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sz w:val="72"/>
          <w:szCs w:val="72"/>
        </w:rPr>
        <w:t xml:space="preserve">⚡</w:t>
      </w:r>
    </w:p>
    <w:p>
      <w:pPr>
        <w:spacing w:after="200"/>
      </w:pPr>
    </w:p>
    <w:p>
      <w:pPr>
        <w:jc w:val="center"/>
      </w:pPr>
      <w:r>
        <w:rPr>
          <w:rFonts w:ascii="Calibri" w:cs="Calibri" w:eastAsia="Calibri" w:hAnsi="Calibri"/>
          <w:b/>
          <w:bCs/>
          <w:color w:val="07452F"/>
          <w:sz w:val="60"/>
          <w:szCs w:val="60"/>
        </w:rPr>
        <w:t xml:space="preserve">EV SYSTEMS</w:t>
      </w:r>
    </w:p>
    <w:p>
      <w:pPr>
        <w:spacing w:after="300" w:before="100"/>
        <w:jc w:val="center"/>
      </w:pPr>
      <w:r>
        <w:rPr>
          <w:rFonts w:ascii="Calibri" w:cs="Calibri" w:eastAsia="Calibri" w:hAnsi="Calibri"/>
          <w:b/>
          <w:bCs/>
          <w:color w:val="3F6212"/>
          <w:sz w:val="30"/>
          <w:szCs w:val="30"/>
        </w:rPr>
        <w:t xml:space="preserve">VISUAL STUDY GUIDE &amp; ASSESSMENT PREP</w:t>
      </w:r>
    </w:p>
    <w:p>
      <w:pPr>
        <w:jc w:val="center"/>
      </w:pPr>
      <w:r>
        <w:rPr>
          <w:rFonts w:ascii="Calibri" w:cs="Calibri" w:eastAsia="Calibri" w:hAnsi="Calibri"/>
          <w:i/>
          <w:iCs/>
          <w:color w:val="6B7280"/>
          <w:sz w:val="22"/>
          <w:szCs w:val="22"/>
        </w:rPr>
        <w:t xml:space="preserve">Batteries · Motors · Power Electronics · Battery Assessment &amp; Circularity</w:t>
      </w:r>
    </w:p>
    <w:p>
      <w:pPr>
        <w:spacing w:after="600"/>
      </w:pPr>
    </w:p>
    <w:tbl>
      <w:tblPr>
        <w:tblW w:type="dxa" w:w="7028"/>
        <w:jc w:val="center"/>
        <w:tblBorders>
          <w:top w:val="single" w:color="84CC16" w:sz="6"/>
          <w:left w:val="single" w:color="84CC16" w:sz="6"/>
          <w:bottom w:val="single" w:color="84CC16" w:sz="6"/>
          <w:right w:val="single" w:color="84CC16" w:sz="6"/>
          <w:insideH w:val="none" w:color="FFFFFF" w:sz="0"/>
          <w:insideV w:val="none" w:color="FFFFFF" w:sz="0"/>
        </w:tblBorders>
      </w:tblPr>
      <w:tblGrid>
        <w:gridCol w:w="7028"/>
      </w:tblGrid>
      <w:tr>
        <w:tc>
          <w:tcPr>
            <w:tcW w:type="dxa" w:w="7028"/>
            <w:shd w:fill="F1FADB" w:val="clear"/>
            <w:tcMar>
              <w:top w:type="dxa" w:w="200"/>
              <w:left w:type="dxa" w:w="300"/>
              <w:bottom w:type="dxa" w:w="200"/>
              <w:right w:type="dxa" w:w="300"/>
            </w:tcMar>
          </w:tcPr>
          <w:p>
            <w:pPr>
              <w:jc w:val="center"/>
            </w:pPr>
            <w:r>
              <w:rPr>
                <w:rFonts w:ascii="Calibri" w:cs="Calibri" w:eastAsia="Calibri" w:hAnsi="Calibri"/>
                <w:b/>
                <w:bCs/>
                <w:color w:val="07452F"/>
                <w:sz w:val="20"/>
                <w:szCs w:val="20"/>
              </w:rPr>
              <w:t xml:space="preserve">No prior electrical-engineering background required.</w:t>
            </w:r>
          </w:p>
          <w:p>
            <w:pPr>
              <w:spacing w:before="80"/>
              <w:jc w:val="center"/>
            </w:pPr>
            <w:r>
              <w:rPr>
                <w:rFonts w:ascii="Calibri" w:cs="Calibri" w:eastAsia="Calibri" w:hAnsi="Calibri"/>
                <w:color w:val="1A1A1A"/>
                <w:sz w:val="19"/>
                <w:szCs w:val="19"/>
              </w:rPr>
              <w:t xml:space="preserve">Every concept is built from a plain-language explanation → a diagram → a worked example.</w:t>
            </w:r>
          </w:p>
        </w:tc>
      </w:tr>
    </w:tbl>
    <w:p>
      <w:pPr>
        <w:sectPr>
          <w:pgSz w:w="12240" w:h="15840" w:orient="portrait"/>
          <w:pgMar w:top="1000" w:right="1100" w:bottom="1000" w:left="1100" w:header="708" w:footer="708" w:gutter="0"/>
          <w:pgNumType/>
          <w:docGrid w:linePitch="360"/>
        </w:sectPr>
      </w:pPr>
    </w:p>
    <w:p>
      <w:pPr>
        <w:pStyle w:val="Heading1"/>
        <w:pBdr>
          <w:bottom w:val="single" w:color="0B6E4F" w:sz="12" w:space="4"/>
        </w:pBdr>
        <w:spacing w:after="200" w:before="400"/>
      </w:pPr>
      <w:r>
        <w:rPr>
          <w:rFonts w:ascii="Calibri" w:cs="Calibri" w:eastAsia="Calibri" w:hAnsi="Calibri"/>
          <w:b/>
          <w:bCs/>
          <w:color w:val="07452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0B6E4F" w:sz="12" w:space="4"/>
        </w:pBdr>
        <w:spacing w:after="200" w:before="400"/>
      </w:pPr>
      <w:r>
        <w:rPr>
          <w:rFonts w:ascii="Calibri" w:cs="Calibri" w:eastAsia="Calibri" w:hAnsi="Calibri"/>
          <w:b/>
          <w:bCs/>
          <w:color w:val="07452F"/>
          <w:sz w:val="32"/>
          <w:szCs w:val="32"/>
        </w:rPr>
        <w:t xml:space="preserve">1. The Big Picture — How Power Flows Through an EV</w:t>
      </w:r>
    </w:p>
    <w:p>
      <w:pPr>
        <w:spacing w:after="120"/>
      </w:pPr>
      <w:r>
        <w:rPr>
          <w:rFonts w:ascii="Calibri" w:cs="Calibri" w:eastAsia="Calibri" w:hAnsi="Calibri"/>
          <w:color w:val="1A1A1A"/>
          <w:sz w:val="21"/>
          <w:szCs w:val="21"/>
        </w:rPr>
        <w:t xml:space="preserve">An EV has three separate voltage "worlds" that all talk to each other. Think of it like three rooms in a house, each running on a different power level, connected by translators (converters).</w:t>
      </w:r>
    </w:p>
    <w:p>
      <w:pPr>
        <w:spacing w:after="80"/>
      </w:pPr>
    </w:p>
    <w:tbl>
      <w:tblPr>
        <w:tblW w:type="dxa" w:w="10444"/>
        <w:tblBorders>
          <w:top w:val="none" w:color="FFFFFF" w:sz="0"/>
          <w:left w:val="none" w:color="FFFFFF" w:sz="0"/>
          <w:bottom w:val="none" w:color="FFFFFF" w:sz="0"/>
          <w:right w:val="none" w:color="FFFFFF" w:sz="0"/>
          <w:insideH w:val="none" w:color="FFFFFF" w:sz="0"/>
          <w:insideV w:val="none" w:color="FFFFFF" w:sz="0"/>
        </w:tblBorders>
      </w:tblPr>
      <w:tblGrid>
        <w:gridCol w:w="3072"/>
        <w:gridCol w:w="614"/>
        <w:gridCol w:w="3072"/>
        <w:gridCol w:w="614"/>
        <w:gridCol w:w="3072"/>
      </w:tblGrid>
      <w:tr>
        <w:trPr>
          <w:cantSplit/>
        </w:trPr>
        <w:tc>
          <w:tcPr>
            <w:tcW w:type="dxa" w:w="3072"/>
            <w:tcBorders>
              <w:top w:val="single" w:color="374151" w:sz="4"/>
              <w:left w:val="single" w:color="374151" w:sz="4"/>
              <w:bottom w:val="single" w:color="374151" w:sz="4"/>
              <w:right w:val="single" w:color="374151" w:sz="4"/>
            </w:tcBorders>
            <w:shd w:fill="374151"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SIGNAL LEVEL</w:t>
            </w:r>
          </w:p>
          <w:p>
            <w:pPr>
              <w:spacing w:after="20"/>
              <w:jc w:val="center"/>
            </w:pPr>
            <w:r>
              <w:rPr>
                <w:rFonts w:ascii="Calibri" w:cs="Calibri" w:eastAsia="Calibri" w:hAnsi="Calibri"/>
                <w:b w:val="false"/>
                <w:bCs w:val="false"/>
                <w:color w:val="FFFFFF"/>
                <w:sz w:val="19"/>
                <w:szCs w:val="19"/>
              </w:rPr>
              <w:t xml:space="preserve">1V – 12V</w:t>
            </w:r>
          </w:p>
          <w:p>
            <w:pPr>
              <w:spacing w:after="0"/>
              <w:jc w:val="center"/>
            </w:pPr>
            <w:r>
              <w:rPr>
                <w:rFonts w:ascii="Calibri" w:cs="Calibri" w:eastAsia="Calibri" w:hAnsi="Calibri"/>
                <w:b w:val="false"/>
                <w:bCs w:val="false"/>
                <w:color w:val="FFFFFF"/>
                <w:sz w:val="19"/>
                <w:szCs w:val="19"/>
              </w:rPr>
              <w:t xml:space="preserve">(sensors, logic chips)</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12V AUXILIARY</w:t>
            </w:r>
          </w:p>
          <w:p>
            <w:pPr>
              <w:spacing w:after="20"/>
              <w:jc w:val="center"/>
            </w:pPr>
            <w:r>
              <w:rPr>
                <w:rFonts w:ascii="Calibri" w:cs="Calibri" w:eastAsia="Calibri" w:hAnsi="Calibri"/>
                <w:b w:val="false"/>
                <w:bCs w:val="false"/>
                <w:color w:val="FFFFFF"/>
                <w:sz w:val="19"/>
                <w:szCs w:val="19"/>
              </w:rPr>
              <w:t xml:space="preserve">12V – 27V</w:t>
            </w:r>
          </w:p>
          <w:p>
            <w:pPr>
              <w:spacing w:after="0"/>
              <w:jc w:val="center"/>
            </w:pPr>
            <w:r>
              <w:rPr>
                <w:rFonts w:ascii="Calibri" w:cs="Calibri" w:eastAsia="Calibri" w:hAnsi="Calibri"/>
                <w:b w:val="false"/>
                <w:bCs w:val="false"/>
                <w:color w:val="FFFFFF"/>
                <w:sz w:val="19"/>
                <w:szCs w:val="19"/>
              </w:rPr>
              <w:t xml:space="preserve">(lights, control units)</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HIGH VOLTAGE</w:t>
            </w:r>
          </w:p>
          <w:p>
            <w:pPr>
              <w:spacing w:after="20"/>
              <w:jc w:val="center"/>
            </w:pPr>
            <w:r>
              <w:rPr>
                <w:rFonts w:ascii="Calibri" w:cs="Calibri" w:eastAsia="Calibri" w:hAnsi="Calibri"/>
                <w:b w:val="false"/>
                <w:bCs w:val="false"/>
                <w:color w:val="FFFFFF"/>
                <w:sz w:val="19"/>
                <w:szCs w:val="19"/>
              </w:rPr>
              <w:t xml:space="preserve">27V – 800V</w:t>
            </w:r>
          </w:p>
          <w:p>
            <w:pPr>
              <w:spacing w:after="0"/>
              <w:jc w:val="center"/>
            </w:pPr>
            <w:r>
              <w:rPr>
                <w:rFonts w:ascii="Calibri" w:cs="Calibri" w:eastAsia="Calibri" w:hAnsi="Calibri"/>
                <w:b w:val="false"/>
                <w:bCs w:val="false"/>
                <w:color w:val="FFFFFF"/>
                <w:sz w:val="19"/>
                <w:szCs w:val="19"/>
              </w:rPr>
              <w:t xml:space="preserve">(traction battery — drives the car)</w:t>
            </w:r>
          </w:p>
        </w:tc>
      </w:tr>
    </w:tbl>
    <w:p>
      <w:pPr>
        <w:spacing w:after="16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KEY IDEA</w:t>
            </w:r>
          </w:p>
          <w:p>
            <w:pPr>
              <w:spacing w:before="40"/>
            </w:pPr>
            <w:r>
              <w:rPr>
                <w:rFonts w:ascii="Calibri" w:cs="Calibri" w:eastAsia="Calibri" w:hAnsi="Calibri"/>
                <w:color w:val="1A1A1A"/>
                <w:sz w:val="21"/>
                <w:szCs w:val="21"/>
              </w:rPr>
              <w:t xml:space="preserve">The 12V auxiliary battery still exists in an EV. It powers the low-voltage "brain" circuits even when the big high-voltage battery is switched off, and is kept charged from the main battery through a DC-DC converter.</w:t>
            </w:r>
          </w:p>
        </w:tc>
      </w:tr>
    </w:tbl>
    <w:p>
      <w:pPr>
        <w:spacing w:after="120"/>
      </w:pPr>
    </w:p>
    <w:p>
      <w:pPr>
        <w:pStyle w:val="Heading2"/>
        <w:spacing w:after="140" w:before="280"/>
      </w:pPr>
      <w:r>
        <w:rPr>
          <w:rFonts w:ascii="Calibri" w:cs="Calibri" w:eastAsia="Calibri" w:hAnsi="Calibri"/>
          <w:b/>
          <w:bCs/>
          <w:color w:val="0B6E4F"/>
          <w:sz w:val="24"/>
          <w:szCs w:val="24"/>
        </w:rPr>
        <w:t xml:space="preserve">Core building blocks</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3641"/>
        <w:gridCol w:w="6599"/>
      </w:tblGrid>
      <w:tr>
        <w:trPr>
          <w:tblHeader/>
        </w:trPr>
        <w:tc>
          <w:tcPr>
            <w:tcW w:type="dxa" w:w="364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Block</w:t>
            </w:r>
          </w:p>
        </w:tc>
        <w:tc>
          <w:tcPr>
            <w:tcW w:type="dxa" w:w="6599"/>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What it does</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BMS (Battery Management System)</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The "brain" — monitors and protects the battery pack</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Battery Pack → Module → Cell</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The physical hierarchy of energy storage (Section 2)</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DC Converter — Buck</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Steps voltage DOWN</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DC Converter — Boost</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Steps voltage UP</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On-Board Charger (OBC)</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Converts AC from the wall into DC to charge the battery</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Regen (regenerative braking)</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Turns braking motion back into electricity</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EVSE</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The charging station/wallbox — supplies AC (slow charging)</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EVCE / DC Fast Charger</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Supplies DC directly to the battery — much faster</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V2G / V2L</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Car sends power back — to the grid (stabilizes it) or to power devices</w:t>
            </w:r>
          </w:p>
        </w:tc>
      </w:tr>
    </w:tbl>
    <w:p>
      <w:pPr>
        <w:spacing w:after="120"/>
      </w:pPr>
    </w:p>
    <w:tbl>
      <w:tblPr>
        <w:tblW w:type="dxa" w:w="10240"/>
        <w:tblBorders>
          <w:top w:val="single" w:color="B45309" w:sz="4"/>
          <w:left w:val="single" w:color="B45309" w:sz="24"/>
          <w:bottom w:val="single" w:color="B45309" w:sz="4"/>
          <w:right w:val="single" w:color="B45309" w:sz="4"/>
          <w:insideH w:val="none" w:color="FFFFFF" w:sz="0"/>
          <w:insideV w:val="none" w:color="FFFFFF" w:sz="0"/>
        </w:tblBorders>
      </w:tblPr>
      <w:tblGrid>
        <w:gridCol w:w="10240"/>
      </w:tblGrid>
      <w:tr>
        <w:trPr>
          <w:cantSplit/>
        </w:trPr>
        <w:tc>
          <w:tcPr>
            <w:tcW w:type="dxa" w:w="10240"/>
            <w:shd w:fill="FEF3E2" w:val="clear"/>
            <w:tcMar>
              <w:top w:type="dxa" w:w="140"/>
              <w:left w:type="dxa" w:w="200"/>
              <w:bottom w:type="dxa" w:w="140"/>
              <w:right w:type="dxa" w:w="200"/>
            </w:tcMar>
          </w:tcPr>
          <w:p>
            <w:r>
              <w:rPr>
                <w:rFonts w:ascii="Calibri" w:cs="Calibri" w:eastAsia="Calibri" w:hAnsi="Calibri"/>
                <w:b/>
                <w:bCs/>
                <w:color w:val="B45309"/>
                <w:sz w:val="18"/>
                <w:szCs w:val="18"/>
              </w:rPr>
              <w:t xml:space="preserve">ICE vs EV — THE CORE DIFFERENCE</w:t>
            </w:r>
          </w:p>
          <w:p>
            <w:pPr>
              <w:spacing w:before="40"/>
            </w:pPr>
            <w:r>
              <w:rPr>
                <w:rFonts w:ascii="Calibri" w:cs="Calibri" w:eastAsia="Calibri" w:hAnsi="Calibri"/>
                <w:color w:val="1A1A1A"/>
                <w:sz w:val="21"/>
                <w:szCs w:val="21"/>
              </w:rPr>
              <w:t xml:space="preserve">An ICE car burns fuel on demand to make power. An EV stores power chemically ahead of time and draws it out electrically. Everything else in this guide follows from that one difference.</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2. Cells → Modules → Battery Packs</w:t>
      </w:r>
    </w:p>
    <w:p>
      <w:pPr>
        <w:spacing w:after="120"/>
      </w:pPr>
      <w:r>
        <w:rPr>
          <w:rFonts w:ascii="Calibri" w:cs="Calibri" w:eastAsia="Calibri" w:hAnsi="Calibri"/>
          <w:color w:val="1A1A1A"/>
          <w:sz w:val="21"/>
          <w:szCs w:val="21"/>
        </w:rPr>
        <w:t xml:space="preserve">This is the fundamental hierarchy of every EV battery — everything else in this guide sits on top of it.</w:t>
      </w:r>
    </w:p>
    <w:tbl>
      <w:tblPr>
        <w:tblW w:type="dxa" w:w="10444"/>
        <w:tblBorders>
          <w:top w:val="none" w:color="FFFFFF" w:sz="0"/>
          <w:left w:val="none" w:color="FFFFFF" w:sz="0"/>
          <w:bottom w:val="none" w:color="FFFFFF" w:sz="0"/>
          <w:right w:val="none" w:color="FFFFFF" w:sz="0"/>
          <w:insideH w:val="none" w:color="FFFFFF" w:sz="0"/>
          <w:insideV w:val="none" w:color="FFFFFF" w:sz="0"/>
        </w:tblBorders>
      </w:tblPr>
      <w:tblGrid>
        <w:gridCol w:w="3072"/>
        <w:gridCol w:w="614"/>
        <w:gridCol w:w="3072"/>
        <w:gridCol w:w="614"/>
        <w:gridCol w:w="3072"/>
      </w:tblGrid>
      <w:tr>
        <w:trPr>
          <w:cantSplit/>
        </w:trPr>
        <w:tc>
          <w:tcPr>
            <w:tcW w:type="dxa" w:w="3072"/>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CELL</w:t>
            </w:r>
          </w:p>
          <w:p>
            <w:pPr>
              <w:spacing w:after="0"/>
              <w:jc w:val="center"/>
            </w:pPr>
            <w:r>
              <w:rPr>
                <w:rFonts w:ascii="Calibri" w:cs="Calibri" w:eastAsia="Calibri" w:hAnsi="Calibri"/>
                <w:b w:val="false"/>
                <w:bCs w:val="false"/>
                <w:color w:val="FFFFFF"/>
                <w:sz w:val="19"/>
                <w:szCs w:val="19"/>
              </w:rPr>
              <w:t xml:space="preserve">(basic unit)</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MODULE</w:t>
            </w:r>
          </w:p>
          <w:p>
            <w:pPr>
              <w:spacing w:after="0"/>
              <w:jc w:val="center"/>
            </w:pPr>
            <w:r>
              <w:rPr>
                <w:rFonts w:ascii="Calibri" w:cs="Calibri" w:eastAsia="Calibri" w:hAnsi="Calibri"/>
                <w:b w:val="false"/>
                <w:bCs w:val="false"/>
                <w:color w:val="FFFFFF"/>
                <w:sz w:val="19"/>
                <w:szCs w:val="19"/>
              </w:rPr>
              <w:t xml:space="preserve">(group of cells)</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BATTERY PACK</w:t>
            </w:r>
          </w:p>
          <w:p>
            <w:pPr>
              <w:spacing w:after="0"/>
              <w:jc w:val="center"/>
            </w:pPr>
            <w:r>
              <w:rPr>
                <w:rFonts w:ascii="Calibri" w:cs="Calibri" w:eastAsia="Calibri" w:hAnsi="Calibri"/>
                <w:b w:val="false"/>
                <w:bCs w:val="false"/>
                <w:color w:val="FFFFFF"/>
                <w:sz w:val="19"/>
                <w:szCs w:val="19"/>
              </w:rPr>
              <w:t xml:space="preserve">(group of modules)</w:t>
            </w:r>
          </w:p>
        </w:tc>
      </w:tr>
    </w:tbl>
    <w:p>
      <w:pPr>
        <w:spacing w:after="160"/>
      </w:pPr>
    </w:p>
    <w:p>
      <w:pPr>
        <w:pStyle w:val="Heading2"/>
        <w:spacing w:after="140" w:before="280"/>
      </w:pPr>
      <w:r>
        <w:rPr>
          <w:rFonts w:ascii="Calibri" w:cs="Calibri" w:eastAsia="Calibri" w:hAnsi="Calibri"/>
          <w:b/>
          <w:bCs/>
          <w:color w:val="0B6E4F"/>
          <w:sz w:val="24"/>
          <w:szCs w:val="24"/>
        </w:rPr>
        <w:t xml:space="preserve">Cell chemistries at a glance</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3641"/>
        <w:gridCol w:w="1593"/>
        <w:gridCol w:w="2048"/>
        <w:gridCol w:w="2958"/>
      </w:tblGrid>
      <w:tr>
        <w:trPr>
          <w:tblHeader/>
        </w:trPr>
        <w:tc>
          <w:tcPr>
            <w:tcW w:type="dxa" w:w="364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Chemistry</w:t>
            </w:r>
          </w:p>
        </w:tc>
        <w:tc>
          <w:tcPr>
            <w:tcW w:type="dxa" w:w="1593"/>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Nominal V</w:t>
            </w:r>
          </w:p>
        </w:tc>
        <w:tc>
          <w:tcPr>
            <w:tcW w:type="dxa" w:w="204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Empty → Full</w:t>
            </w:r>
          </w:p>
        </w:tc>
        <w:tc>
          <w:tcPr>
            <w:tcW w:type="dxa" w:w="295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Character</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Lead Acid</w:t>
            </w:r>
          </w:p>
        </w:tc>
        <w:tc>
          <w:tcPr>
            <w:tcW w:type="dxa" w:w="1593"/>
            <w:shd w:fill="FFFFFF" w:val="clear"/>
            <w:tcMar>
              <w:top w:type="dxa" w:w="90"/>
              <w:left w:type="dxa" w:w="120"/>
              <w:bottom w:type="dxa" w:w="90"/>
              <w:right w:type="dxa" w:w="120"/>
            </w:tcMar>
          </w:tcPr>
          <w:p>
            <w:r>
              <w:rPr>
                <w:rFonts w:ascii="Calibri" w:cs="Calibri" w:eastAsia="Calibri" w:hAnsi="Calibri"/>
                <w:color w:val="1A1A1A"/>
                <w:sz w:val="19"/>
                <w:szCs w:val="19"/>
              </w:rPr>
              <w:t xml:space="preserve">2V/cell</w:t>
            </w:r>
          </w:p>
        </w:tc>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1.8V → 2.4V</w:t>
            </w:r>
          </w:p>
        </w:tc>
        <w:tc>
          <w:tcPr>
            <w:tcW w:type="dxa" w:w="2958"/>
            <w:shd w:fill="FFFFFF" w:val="clear"/>
            <w:tcMar>
              <w:top w:type="dxa" w:w="90"/>
              <w:left w:type="dxa" w:w="120"/>
              <w:bottom w:type="dxa" w:w="90"/>
              <w:right w:type="dxa" w:w="120"/>
            </w:tcMar>
          </w:tcPr>
          <w:p>
            <w:r>
              <w:rPr>
                <w:rFonts w:ascii="Calibri" w:cs="Calibri" w:eastAsia="Calibri" w:hAnsi="Calibri"/>
                <w:color w:val="1A1A1A"/>
                <w:sz w:val="19"/>
                <w:szCs w:val="19"/>
              </w:rPr>
              <w:t xml:space="preserve">Electrolyte = sulphuric acid</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Li-ion NMC (Nickel Manganese Cobalt)</w:t>
            </w:r>
          </w:p>
        </w:tc>
        <w:tc>
          <w:tcPr>
            <w:tcW w:type="dxa" w:w="1593"/>
            <w:shd w:fill="F3F4F6" w:val="clear"/>
            <w:tcMar>
              <w:top w:type="dxa" w:w="90"/>
              <w:left w:type="dxa" w:w="120"/>
              <w:bottom w:type="dxa" w:w="90"/>
              <w:right w:type="dxa" w:w="120"/>
            </w:tcMar>
          </w:tcPr>
          <w:p>
            <w:r>
              <w:rPr>
                <w:rFonts w:ascii="Calibri" w:cs="Calibri" w:eastAsia="Calibri" w:hAnsi="Calibri"/>
                <w:color w:val="1A1A1A"/>
                <w:sz w:val="19"/>
                <w:szCs w:val="19"/>
              </w:rPr>
              <w:t xml:space="preserve">3.7V</w:t>
            </w:r>
          </w:p>
        </w:tc>
        <w:tc>
          <w:tcPr>
            <w:tcW w:type="dxa" w:w="2048"/>
            <w:shd w:fill="F3F4F6" w:val="clear"/>
            <w:tcMar>
              <w:top w:type="dxa" w:w="90"/>
              <w:left w:type="dxa" w:w="120"/>
              <w:bottom w:type="dxa" w:w="90"/>
              <w:right w:type="dxa" w:w="120"/>
            </w:tcMar>
          </w:tcPr>
          <w:p>
            <w:r>
              <w:rPr>
                <w:rFonts w:ascii="Calibri" w:cs="Calibri" w:eastAsia="Calibri" w:hAnsi="Calibri"/>
                <w:color w:val="1A1A1A"/>
                <w:sz w:val="19"/>
                <w:szCs w:val="19"/>
              </w:rPr>
              <w:t xml:space="preserve">2.8V → 4.2V</w:t>
            </w:r>
          </w:p>
        </w:tc>
        <w:tc>
          <w:tcPr>
            <w:tcW w:type="dxa" w:w="2958"/>
            <w:shd w:fill="F3F4F6" w:val="clear"/>
            <w:tcMar>
              <w:top w:type="dxa" w:w="90"/>
              <w:left w:type="dxa" w:w="120"/>
              <w:bottom w:type="dxa" w:w="90"/>
              <w:right w:type="dxa" w:w="120"/>
            </w:tcMar>
          </w:tcPr>
          <w:p>
            <w:r>
              <w:rPr>
                <w:rFonts w:ascii="Calibri" w:cs="Calibri" w:eastAsia="Calibri" w:hAnsi="Calibri"/>
                <w:color w:val="1A1A1A"/>
                <w:sz w:val="19"/>
                <w:szCs w:val="19"/>
              </w:rPr>
              <w:t xml:space="preserve">Highest energy density; cobalt often from Congo</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LFP / LiFePO4</w:t>
            </w:r>
          </w:p>
        </w:tc>
        <w:tc>
          <w:tcPr>
            <w:tcW w:type="dxa" w:w="1593"/>
            <w:shd w:fill="FFFFFF" w:val="clear"/>
            <w:tcMar>
              <w:top w:type="dxa" w:w="90"/>
              <w:left w:type="dxa" w:w="120"/>
              <w:bottom w:type="dxa" w:w="90"/>
              <w:right w:type="dxa" w:w="120"/>
            </w:tcMar>
          </w:tcPr>
          <w:p>
            <w:r>
              <w:rPr>
                <w:rFonts w:ascii="Calibri" w:cs="Calibri" w:eastAsia="Calibri" w:hAnsi="Calibri"/>
                <w:color w:val="1A1A1A"/>
                <w:sz w:val="19"/>
                <w:szCs w:val="19"/>
              </w:rPr>
              <w:t xml:space="preserve">3.2V</w:t>
            </w:r>
          </w:p>
        </w:tc>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2.5V → 3.65V</w:t>
            </w:r>
          </w:p>
        </w:tc>
        <w:tc>
          <w:tcPr>
            <w:tcW w:type="dxa" w:w="2958"/>
            <w:shd w:fill="FFFFFF" w:val="clear"/>
            <w:tcMar>
              <w:top w:type="dxa" w:w="90"/>
              <w:left w:type="dxa" w:w="120"/>
              <w:bottom w:type="dxa" w:w="90"/>
              <w:right w:type="dxa" w:w="120"/>
            </w:tcMar>
          </w:tcPr>
          <w:p>
            <w:r>
              <w:rPr>
                <w:rFonts w:ascii="Calibri" w:cs="Calibri" w:eastAsia="Calibri" w:hAnsi="Calibri"/>
                <w:color w:val="1A1A1A"/>
                <w:sz w:val="19"/>
                <w:szCs w:val="19"/>
              </w:rPr>
              <w:t xml:space="preserve">Lower thermal-runaway risk — safer</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Lithium Titanate (LTO)</w:t>
            </w:r>
          </w:p>
        </w:tc>
        <w:tc>
          <w:tcPr>
            <w:tcW w:type="dxa" w:w="1593"/>
            <w:shd w:fill="F3F4F6" w:val="clear"/>
            <w:tcMar>
              <w:top w:type="dxa" w:w="90"/>
              <w:left w:type="dxa" w:w="120"/>
              <w:bottom w:type="dxa" w:w="90"/>
              <w:right w:type="dxa" w:w="120"/>
            </w:tcMar>
          </w:tcPr>
          <w:p>
            <w:r>
              <w:rPr>
                <w:rFonts w:ascii="Calibri" w:cs="Calibri" w:eastAsia="Calibri" w:hAnsi="Calibri"/>
                <w:color w:val="1A1A1A"/>
                <w:sz w:val="19"/>
                <w:szCs w:val="19"/>
              </w:rPr>
              <w:t xml:space="preserve">2.4V</w:t>
            </w:r>
          </w:p>
        </w:tc>
        <w:tc>
          <w:tcPr>
            <w:tcW w:type="dxa" w:w="2048"/>
            <w:shd w:fill="F3F4F6" w:val="clear"/>
            <w:tcMar>
              <w:top w:type="dxa" w:w="90"/>
              <w:left w:type="dxa" w:w="120"/>
              <w:bottom w:type="dxa" w:w="90"/>
              <w:right w:type="dxa" w:w="120"/>
            </w:tcMar>
          </w:tcPr>
          <w:p>
            <w:r>
              <w:rPr>
                <w:rFonts w:ascii="Calibri" w:cs="Calibri" w:eastAsia="Calibri" w:hAnsi="Calibri"/>
                <w:color w:val="1A1A1A"/>
                <w:sz w:val="19"/>
                <w:szCs w:val="19"/>
              </w:rPr>
              <w:t xml:space="preserve">—</w:t>
            </w:r>
          </w:p>
        </w:tc>
        <w:tc>
          <w:tcPr>
            <w:tcW w:type="dxa" w:w="2958"/>
            <w:shd w:fill="F3F4F6" w:val="clear"/>
            <w:tcMar>
              <w:top w:type="dxa" w:w="90"/>
              <w:left w:type="dxa" w:w="120"/>
              <w:bottom w:type="dxa" w:w="90"/>
              <w:right w:type="dxa" w:w="120"/>
            </w:tcMar>
          </w:tcPr>
          <w:p>
            <w:r>
              <w:rPr>
                <w:rFonts w:ascii="Calibri" w:cs="Calibri" w:eastAsia="Calibri" w:hAnsi="Calibri"/>
                <w:color w:val="1A1A1A"/>
                <w:sz w:val="19"/>
                <w:szCs w:val="19"/>
              </w:rPr>
              <w:t xml:space="preserve">Very long cycle life</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Sodium-ion</w:t>
            </w:r>
          </w:p>
        </w:tc>
        <w:tc>
          <w:tcPr>
            <w:tcW w:type="dxa" w:w="1593"/>
            <w:shd w:fill="FFFFFF" w:val="clear"/>
            <w:tcMar>
              <w:top w:type="dxa" w:w="90"/>
              <w:left w:type="dxa" w:w="120"/>
              <w:bottom w:type="dxa" w:w="90"/>
              <w:right w:type="dxa" w:w="120"/>
            </w:tcMar>
          </w:tcPr>
          <w:p>
            <w:r>
              <w:rPr>
                <w:rFonts w:ascii="Calibri" w:cs="Calibri" w:eastAsia="Calibri" w:hAnsi="Calibri"/>
                <w:color w:val="1A1A1A"/>
                <w:sz w:val="19"/>
                <w:szCs w:val="19"/>
              </w:rPr>
              <w:t xml:space="preserve">1.5–3.0V</w:t>
            </w:r>
          </w:p>
        </w:tc>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w:t>
            </w:r>
          </w:p>
        </w:tc>
        <w:tc>
          <w:tcPr>
            <w:tcW w:type="dxa" w:w="2958"/>
            <w:shd w:fill="FFFFFF" w:val="clear"/>
            <w:tcMar>
              <w:top w:type="dxa" w:w="90"/>
              <w:left w:type="dxa" w:w="120"/>
              <w:bottom w:type="dxa" w:w="90"/>
              <w:right w:type="dxa" w:w="120"/>
            </w:tcMar>
          </w:tcPr>
          <w:p>
            <w:r>
              <w:rPr>
                <w:rFonts w:ascii="Calibri" w:cs="Calibri" w:eastAsia="Calibri" w:hAnsi="Calibri"/>
                <w:color w:val="1A1A1A"/>
                <w:sz w:val="19"/>
                <w:szCs w:val="19"/>
              </w:rPr>
              <w:t xml:space="preserve">More cycles, cheaper, less volatile — grid storage</w:t>
            </w:r>
          </w:p>
        </w:tc>
      </w:tr>
    </w:tbl>
    <w:p>
      <w:pPr>
        <w:spacing w:after="12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TRADE-OFF TO REMEMBER</w:t>
            </w:r>
          </w:p>
          <w:p>
            <w:pPr>
              <w:spacing w:before="40"/>
            </w:pPr>
            <w:r>
              <w:rPr>
                <w:rFonts w:ascii="Calibri" w:cs="Calibri" w:eastAsia="Calibri" w:hAnsi="Calibri"/>
                <w:color w:val="1A1A1A"/>
                <w:sz w:val="21"/>
                <w:szCs w:val="21"/>
              </w:rPr>
              <w:t xml:space="preserve">NMC packs more energy per kg (great for driving range). LFP is more thermally stable (safer, longer life). This exact trade-off is what you weigh when choosing cells for a second-life storage product.</w:t>
            </w:r>
          </w:p>
        </w:tc>
      </w:tr>
    </w:tbl>
    <w:p>
      <w:pPr>
        <w:spacing w:after="140"/>
      </w:pPr>
    </w:p>
    <w:p>
      <w:pPr>
        <w:pStyle w:val="Heading2"/>
        <w:spacing w:after="140" w:before="280"/>
      </w:pPr>
      <w:r>
        <w:rPr>
          <w:rFonts w:ascii="Calibri" w:cs="Calibri" w:eastAsia="Calibri" w:hAnsi="Calibri"/>
          <w:b/>
          <w:bCs/>
          <w:color w:val="0B6E4F"/>
          <w:sz w:val="24"/>
          <w:szCs w:val="24"/>
        </w:rPr>
        <w:t xml:space="preserve">Reading a cylindrical cell code — e.g. "18650"</w:t>
      </w: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2048"/>
        <w:gridCol w:w="2048"/>
        <w:gridCol w:w="6144"/>
      </w:tblGrid>
      <w:tr>
        <w:trPr>
          <w:cantSplit/>
        </w:trPr>
        <w:tc>
          <w:tcPr>
            <w:tcW w:type="dxa" w:w="2048"/>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1 8</w:t>
            </w:r>
          </w:p>
        </w:tc>
        <w:tc>
          <w:tcPr>
            <w:tcW w:type="dxa" w:w="2048"/>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650</w:t>
            </w:r>
          </w:p>
        </w:tc>
        <w:tc>
          <w:tcPr>
            <w:tcW w:type="dxa" w:w="6144"/>
            <w:tcBorders>
              <w:top w:val="none" w:color="FFFFFF" w:sz="0"/>
              <w:left w:val="none" w:color="FFFFFF" w:sz="0"/>
              <w:bottom w:val="none" w:color="FFFFFF" w:sz="0"/>
              <w:right w:val="none" w:color="FFFFFF" w:sz="0"/>
            </w:tcBorders>
            <w:tcMar>
              <w:left w:type="dxa" w:w="200"/>
            </w:tcMar>
            <w:vAlign w:val="center"/>
          </w:tcPr>
          <w:p>
            <w:r>
              <w:rPr>
                <w:rFonts w:ascii="Calibri" w:cs="Calibri" w:eastAsia="Calibri" w:hAnsi="Calibri"/>
                <w:sz w:val="19"/>
                <w:szCs w:val="19"/>
              </w:rPr>
              <w:t xml:space="preserve">18 = Diameter in mm</w:t>
            </w:r>
          </w:p>
          <w:p>
            <w:r>
              <w:rPr>
                <w:rFonts w:ascii="Calibri" w:cs="Calibri" w:eastAsia="Calibri" w:hAnsi="Calibri"/>
                <w:sz w:val="19"/>
                <w:szCs w:val="19"/>
              </w:rPr>
              <w:t xml:space="preserve">65 = Length in mm    0 = Cylindrical shape code</w:t>
            </w:r>
          </w:p>
        </w:tc>
      </w:tr>
    </w:tbl>
    <w:p>
      <w:pPr>
        <w:spacing w:after="100"/>
      </w:pPr>
    </w:p>
    <w:p>
      <w:pPr>
        <w:spacing w:after="120"/>
      </w:pPr>
      <w:r>
        <w:rPr>
          <w:rFonts w:ascii="Calibri" w:cs="Calibri" w:eastAsia="Calibri" w:hAnsi="Calibri"/>
          <w:color w:val="1A1A1A"/>
          <w:sz w:val="21"/>
          <w:szCs w:val="21"/>
        </w:rPr>
        <w:t xml:space="preserve">Other formats: Prismatic (rectangular/boxy) and Pouch (flat, flexible — used by Nissan).</w:t>
      </w:r>
    </w:p>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3. Series vs Parallel — the Single Most Important Concept</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2048"/>
        <w:gridCol w:w="2731"/>
        <w:gridCol w:w="2731"/>
        <w:gridCol w:w="2730"/>
      </w:tblGrid>
      <w:tr>
        <w:trPr>
          <w:tblHeader/>
        </w:trPr>
        <w:tc>
          <w:tcPr>
            <w:tcW w:type="dxa" w:w="204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Wiring</w:t>
            </w:r>
          </w:p>
        </w:tc>
        <w:tc>
          <w:tcPr>
            <w:tcW w:type="dxa" w:w="273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Increases</w:t>
            </w:r>
          </w:p>
        </w:tc>
        <w:tc>
          <w:tcPr>
            <w:tcW w:type="dxa" w:w="273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Stays the same</w:t>
            </w:r>
          </w:p>
        </w:tc>
        <w:tc>
          <w:tcPr>
            <w:tcW w:type="dxa" w:w="273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Example</w:t>
            </w:r>
          </w:p>
        </w:tc>
      </w:tr>
      <w:tr>
        <w:trPr>
          <w:cantSplit/>
        </w:trPr>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Parallel</w:t>
            </w:r>
          </w:p>
        </w:tc>
        <w:tc>
          <w:tcPr>
            <w:tcW w:type="dxa" w:w="2731"/>
            <w:shd w:fill="FFFFFF" w:val="clear"/>
            <w:tcMar>
              <w:top w:type="dxa" w:w="90"/>
              <w:left w:type="dxa" w:w="120"/>
              <w:bottom w:type="dxa" w:w="90"/>
              <w:right w:type="dxa" w:w="120"/>
            </w:tcMar>
          </w:tcPr>
          <w:p>
            <w:r>
              <w:rPr>
                <w:rFonts w:ascii="Calibri" w:cs="Calibri" w:eastAsia="Calibri" w:hAnsi="Calibri"/>
                <w:color w:val="1A1A1A"/>
                <w:sz w:val="19"/>
                <w:szCs w:val="19"/>
              </w:rPr>
              <w:t xml:space="preserve">Capacity (Ah)</w:t>
            </w:r>
          </w:p>
        </w:tc>
        <w:tc>
          <w:tcPr>
            <w:tcW w:type="dxa" w:w="2731"/>
            <w:shd w:fill="FFFFFF" w:val="clear"/>
            <w:tcMar>
              <w:top w:type="dxa" w:w="90"/>
              <w:left w:type="dxa" w:w="120"/>
              <w:bottom w:type="dxa" w:w="90"/>
              <w:right w:type="dxa" w:w="120"/>
            </w:tcMar>
          </w:tcPr>
          <w:p>
            <w:r>
              <w:rPr>
                <w:rFonts w:ascii="Calibri" w:cs="Calibri" w:eastAsia="Calibri" w:hAnsi="Calibri"/>
                <w:color w:val="1A1A1A"/>
                <w:sz w:val="19"/>
                <w:szCs w:val="19"/>
              </w:rPr>
              <w:t xml:space="preserve">Voltage</w:t>
            </w:r>
          </w:p>
        </w:tc>
        <w:tc>
          <w:tcPr>
            <w:tcW w:type="dxa" w:w="2730"/>
            <w:shd w:fill="FFFFFF" w:val="clear"/>
            <w:tcMar>
              <w:top w:type="dxa" w:w="90"/>
              <w:left w:type="dxa" w:w="120"/>
              <w:bottom w:type="dxa" w:w="90"/>
              <w:right w:type="dxa" w:w="120"/>
            </w:tcMar>
          </w:tcPr>
          <w:p>
            <w:r>
              <w:rPr>
                <w:rFonts w:ascii="Calibri" w:cs="Calibri" w:eastAsia="Calibri" w:hAnsi="Calibri"/>
                <w:color w:val="1A1A1A"/>
                <w:sz w:val="19"/>
                <w:szCs w:val="19"/>
              </w:rPr>
              <w:t xml:space="preserve">Two 2V/20Ah cells → 2V, 40Ah</w:t>
            </w:r>
          </w:p>
        </w:tc>
      </w:tr>
      <w:tr>
        <w:trPr>
          <w:cantSplit/>
        </w:trPr>
        <w:tc>
          <w:tcPr>
            <w:tcW w:type="dxa" w:w="2048"/>
            <w:shd w:fill="F3F4F6" w:val="clear"/>
            <w:tcMar>
              <w:top w:type="dxa" w:w="90"/>
              <w:left w:type="dxa" w:w="120"/>
              <w:bottom w:type="dxa" w:w="90"/>
              <w:right w:type="dxa" w:w="120"/>
            </w:tcMar>
          </w:tcPr>
          <w:p>
            <w:r>
              <w:rPr>
                <w:rFonts w:ascii="Calibri" w:cs="Calibri" w:eastAsia="Calibri" w:hAnsi="Calibri"/>
                <w:color w:val="1A1A1A"/>
                <w:sz w:val="19"/>
                <w:szCs w:val="19"/>
              </w:rPr>
              <w:t xml:space="preserve">Series</w:t>
            </w:r>
          </w:p>
        </w:tc>
        <w:tc>
          <w:tcPr>
            <w:tcW w:type="dxa" w:w="2731"/>
            <w:shd w:fill="F3F4F6" w:val="clear"/>
            <w:tcMar>
              <w:top w:type="dxa" w:w="90"/>
              <w:left w:type="dxa" w:w="120"/>
              <w:bottom w:type="dxa" w:w="90"/>
              <w:right w:type="dxa" w:w="120"/>
            </w:tcMar>
          </w:tcPr>
          <w:p>
            <w:r>
              <w:rPr>
                <w:rFonts w:ascii="Calibri" w:cs="Calibri" w:eastAsia="Calibri" w:hAnsi="Calibri"/>
                <w:color w:val="1A1A1A"/>
                <w:sz w:val="19"/>
                <w:szCs w:val="19"/>
              </w:rPr>
              <w:t xml:space="preserve">Voltage</w:t>
            </w:r>
          </w:p>
        </w:tc>
        <w:tc>
          <w:tcPr>
            <w:tcW w:type="dxa" w:w="2731"/>
            <w:shd w:fill="F3F4F6" w:val="clear"/>
            <w:tcMar>
              <w:top w:type="dxa" w:w="90"/>
              <w:left w:type="dxa" w:w="120"/>
              <w:bottom w:type="dxa" w:w="90"/>
              <w:right w:type="dxa" w:w="120"/>
            </w:tcMar>
          </w:tcPr>
          <w:p>
            <w:r>
              <w:rPr>
                <w:rFonts w:ascii="Calibri" w:cs="Calibri" w:eastAsia="Calibri" w:hAnsi="Calibri"/>
                <w:color w:val="1A1A1A"/>
                <w:sz w:val="19"/>
                <w:szCs w:val="19"/>
              </w:rPr>
              <w:t xml:space="preserve">Capacity (Ah)</w:t>
            </w:r>
          </w:p>
        </w:tc>
        <w:tc>
          <w:tcPr>
            <w:tcW w:type="dxa" w:w="2730"/>
            <w:shd w:fill="F3F4F6" w:val="clear"/>
            <w:tcMar>
              <w:top w:type="dxa" w:w="90"/>
              <w:left w:type="dxa" w:w="120"/>
              <w:bottom w:type="dxa" w:w="90"/>
              <w:right w:type="dxa" w:w="120"/>
            </w:tcMar>
          </w:tcPr>
          <w:p>
            <w:r>
              <w:rPr>
                <w:rFonts w:ascii="Calibri" w:cs="Calibri" w:eastAsia="Calibri" w:hAnsi="Calibri"/>
                <w:color w:val="1A1A1A"/>
                <w:sz w:val="19"/>
                <w:szCs w:val="19"/>
              </w:rPr>
              <w:t xml:space="preserve">Two 2V/20Ah cells → 4V, 20Ah</w:t>
            </w:r>
          </w:p>
        </w:tc>
      </w:tr>
    </w:tbl>
    <w:p>
      <w:pPr>
        <w:spacing w:after="140"/>
      </w:pPr>
    </w:p>
    <w:p>
      <w:pPr>
        <w:pStyle w:val="Heading2"/>
        <w:spacing w:after="140" w:before="280"/>
      </w:pPr>
      <w:r>
        <w:rPr>
          <w:rFonts w:ascii="Calibri" w:cs="Calibri" w:eastAsia="Calibri" w:hAnsi="Calibri"/>
          <w:b/>
          <w:bCs/>
          <w:color w:val="0B6E4F"/>
          <w:sz w:val="24"/>
          <w:szCs w:val="24"/>
        </w:rPr>
        <w:t xml:space="preserve">Parallel — voltage stays, capacity adds</w:t>
      </w:r>
    </w:p>
    <w:tbl>
      <w:tblPr>
        <w:tblW w:type="dxa" w:w="8806"/>
        <w:tblBorders>
          <w:top w:val="none" w:color="FFFFFF" w:sz="0"/>
          <w:left w:val="none" w:color="FFFFFF" w:sz="0"/>
          <w:bottom w:val="none" w:color="FFFFFF" w:sz="0"/>
          <w:right w:val="none" w:color="FFFFFF" w:sz="0"/>
          <w:insideH w:val="none" w:color="FFFFFF" w:sz="0"/>
          <w:insideV w:val="none" w:color="FFFFFF" w:sz="0"/>
        </w:tblBorders>
      </w:tblPr>
      <w:tblGrid>
        <w:gridCol w:w="2253"/>
        <w:gridCol w:w="614"/>
        <w:gridCol w:w="2253"/>
        <w:gridCol w:w="614"/>
        <w:gridCol w:w="3072"/>
      </w:tblGrid>
      <w:tr>
        <w:trPr>
          <w:cantSplit/>
        </w:trPr>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2V</w:t>
            </w:r>
          </w:p>
          <w:p>
            <w:pPr>
              <w:spacing w:after="0"/>
              <w:jc w:val="center"/>
            </w:pPr>
            <w:r>
              <w:rPr>
                <w:rFonts w:ascii="Calibri" w:cs="Calibri" w:eastAsia="Calibri" w:hAnsi="Calibri"/>
                <w:b w:val="false"/>
                <w:bCs w:val="false"/>
                <w:color w:val="FFFFFF"/>
                <w:sz w:val="19"/>
                <w:szCs w:val="19"/>
              </w:rPr>
              <w:t xml:space="preserve">20Ah</w:t>
            </w:r>
          </w:p>
        </w:tc>
        <w:tc>
          <w:tcPr>
            <w:tcW w:type="dxa" w:w="614"/>
            <w:tcBorders>
              <w:top w:val="single" w:color="FFFFFF" w:sz="4"/>
              <w:left w:val="single" w:color="FFFFFF" w:sz="4"/>
              <w:bottom w:val="single" w:color="FFFFFF" w:sz="4"/>
              <w:right w:val="single" w:color="FFFFFF" w:sz="4"/>
            </w:tcBorders>
            <w:shd w:fill="FFFFFF" w:val="clear"/>
            <w:tcMar>
              <w:top w:type="dxa" w:w="120"/>
              <w:left w:type="dxa" w:w="100"/>
              <w:bottom w:type="dxa" w:w="120"/>
              <w:right w:type="dxa" w:w="100"/>
            </w:tcMar>
            <w:vAlign w:val="center"/>
          </w:tcPr>
          <w:p>
            <w:pPr>
              <w:spacing w:after="0"/>
              <w:jc w:val="center"/>
            </w:pPr>
            <w:r>
              <w:rPr>
                <w:rFonts w:ascii="Calibri" w:cs="Calibri" w:eastAsia="Calibri" w:hAnsi="Calibri"/>
                <w:b/>
                <w:bCs/>
                <w:color w:val="1A1A1A"/>
                <w:sz w:val="19"/>
                <w:szCs w:val="19"/>
              </w:rPr>
              <w:t xml:space="preserve">+</w:t>
            </w:r>
          </w:p>
        </w:tc>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2V</w:t>
            </w:r>
          </w:p>
          <w:p>
            <w:pPr>
              <w:spacing w:after="0"/>
              <w:jc w:val="center"/>
            </w:pPr>
            <w:r>
              <w:rPr>
                <w:rFonts w:ascii="Calibri" w:cs="Calibri" w:eastAsia="Calibri" w:hAnsi="Calibri"/>
                <w:b w:val="false"/>
                <w:bCs w:val="false"/>
                <w:color w:val="FFFFFF"/>
                <w:sz w:val="19"/>
                <w:szCs w:val="19"/>
              </w:rPr>
              <w:t xml:space="preserve">20Ah</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2V</w:t>
            </w:r>
          </w:p>
          <w:p>
            <w:pPr>
              <w:spacing w:after="0"/>
              <w:jc w:val="center"/>
            </w:pPr>
            <w:r>
              <w:rPr>
                <w:rFonts w:ascii="Calibri" w:cs="Calibri" w:eastAsia="Calibri" w:hAnsi="Calibri"/>
                <w:b w:val="false"/>
                <w:bCs w:val="false"/>
                <w:color w:val="FFFFFF"/>
                <w:sz w:val="19"/>
                <w:szCs w:val="19"/>
              </w:rPr>
              <w:t xml:space="preserve">40Ah</w:t>
            </w:r>
          </w:p>
        </w:tc>
      </w:tr>
    </w:tbl>
    <w:p>
      <w:pPr>
        <w:spacing w:after="140"/>
      </w:pPr>
    </w:p>
    <w:p>
      <w:pPr>
        <w:pStyle w:val="Heading2"/>
        <w:spacing w:after="140" w:before="280"/>
      </w:pPr>
      <w:r>
        <w:rPr>
          <w:rFonts w:ascii="Calibri" w:cs="Calibri" w:eastAsia="Calibri" w:hAnsi="Calibri"/>
          <w:b/>
          <w:bCs/>
          <w:color w:val="0B6E4F"/>
          <w:sz w:val="24"/>
          <w:szCs w:val="24"/>
        </w:rPr>
        <w:t xml:space="preserve">Series — voltage adds, capacity stays</w:t>
      </w:r>
    </w:p>
    <w:tbl>
      <w:tblPr>
        <w:tblW w:type="dxa" w:w="8806"/>
        <w:tblBorders>
          <w:top w:val="none" w:color="FFFFFF" w:sz="0"/>
          <w:left w:val="none" w:color="FFFFFF" w:sz="0"/>
          <w:bottom w:val="none" w:color="FFFFFF" w:sz="0"/>
          <w:right w:val="none" w:color="FFFFFF" w:sz="0"/>
          <w:insideH w:val="none" w:color="FFFFFF" w:sz="0"/>
          <w:insideV w:val="none" w:color="FFFFFF" w:sz="0"/>
        </w:tblBorders>
      </w:tblPr>
      <w:tblGrid>
        <w:gridCol w:w="2253"/>
        <w:gridCol w:w="614"/>
        <w:gridCol w:w="2253"/>
        <w:gridCol w:w="614"/>
        <w:gridCol w:w="3072"/>
      </w:tblGrid>
      <w:tr>
        <w:trPr>
          <w:cantSplit/>
        </w:trPr>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2V</w:t>
            </w:r>
          </w:p>
          <w:p>
            <w:pPr>
              <w:spacing w:after="0"/>
              <w:jc w:val="center"/>
            </w:pPr>
            <w:r>
              <w:rPr>
                <w:rFonts w:ascii="Calibri" w:cs="Calibri" w:eastAsia="Calibri" w:hAnsi="Calibri"/>
                <w:b w:val="false"/>
                <w:bCs w:val="false"/>
                <w:color w:val="FFFFFF"/>
                <w:sz w:val="19"/>
                <w:szCs w:val="19"/>
              </w:rPr>
              <w:t xml:space="preserve">20Ah</w:t>
            </w:r>
          </w:p>
        </w:tc>
        <w:tc>
          <w:tcPr>
            <w:tcW w:type="dxa" w:w="614"/>
            <w:tcBorders>
              <w:top w:val="single" w:color="FFFFFF" w:sz="4"/>
              <w:left w:val="single" w:color="FFFFFF" w:sz="4"/>
              <w:bottom w:val="single" w:color="FFFFFF" w:sz="4"/>
              <w:right w:val="single" w:color="FFFFFF" w:sz="4"/>
            </w:tcBorders>
            <w:shd w:fill="FFFFFF" w:val="clear"/>
            <w:tcMar>
              <w:top w:type="dxa" w:w="120"/>
              <w:left w:type="dxa" w:w="100"/>
              <w:bottom w:type="dxa" w:w="120"/>
              <w:right w:type="dxa" w:w="100"/>
            </w:tcMar>
            <w:vAlign w:val="center"/>
          </w:tcPr>
          <w:p>
            <w:pPr>
              <w:spacing w:after="0"/>
              <w:jc w:val="center"/>
            </w:pPr>
            <w:r>
              <w:rPr>
                <w:rFonts w:ascii="Calibri" w:cs="Calibri" w:eastAsia="Calibri" w:hAnsi="Calibri"/>
                <w:b/>
                <w:bCs/>
                <w:color w:val="1A1A1A"/>
                <w:sz w:val="19"/>
                <w:szCs w:val="19"/>
              </w:rPr>
              <w:t xml:space="preserve">+</w:t>
            </w:r>
          </w:p>
        </w:tc>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2V</w:t>
            </w:r>
          </w:p>
          <w:p>
            <w:pPr>
              <w:spacing w:after="0"/>
              <w:jc w:val="center"/>
            </w:pPr>
            <w:r>
              <w:rPr>
                <w:rFonts w:ascii="Calibri" w:cs="Calibri" w:eastAsia="Calibri" w:hAnsi="Calibri"/>
                <w:b w:val="false"/>
                <w:bCs w:val="false"/>
                <w:color w:val="FFFFFF"/>
                <w:sz w:val="19"/>
                <w:szCs w:val="19"/>
              </w:rPr>
              <w:t xml:space="preserve">20Ah</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4V</w:t>
            </w:r>
          </w:p>
          <w:p>
            <w:pPr>
              <w:spacing w:after="0"/>
              <w:jc w:val="center"/>
            </w:pPr>
            <w:r>
              <w:rPr>
                <w:rFonts w:ascii="Calibri" w:cs="Calibri" w:eastAsia="Calibri" w:hAnsi="Calibri"/>
                <w:b w:val="false"/>
                <w:bCs w:val="false"/>
                <w:color w:val="FFFFFF"/>
                <w:sz w:val="19"/>
                <w:szCs w:val="19"/>
              </w:rPr>
              <w:t xml:space="preserve">20Ah</w:t>
            </w:r>
          </w:p>
        </w:tc>
      </w:tr>
    </w:tbl>
    <w:p>
      <w:pPr>
        <w:spacing w:after="16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KEY IDEA</w:t>
            </w:r>
          </w:p>
          <w:p>
            <w:pPr>
              <w:spacing w:before="40"/>
            </w:pPr>
            <w:r>
              <w:rPr>
                <w:rFonts w:ascii="Calibri" w:cs="Calibri" w:eastAsia="Calibri" w:hAnsi="Calibri"/>
                <w:color w:val="1A1A1A"/>
                <w:sz w:val="21"/>
                <w:szCs w:val="21"/>
              </w:rPr>
              <w:t xml:space="preserve">Energy stored is the same either way: Watt-hours (Wh) = Amp-hours (Ah) × Voltage (V). Both examples above = 80 Wh, whether wired in series or parallel — wiring changes the shape of the power delivery, not the total energy.</w:t>
            </w:r>
          </w:p>
        </w:tc>
      </w:tr>
    </w:tbl>
    <w:p>
      <w:pPr>
        <w:spacing w:after="120"/>
      </w:pPr>
    </w:p>
    <w:p>
      <w:pPr>
        <w:pStyle w:val="Heading2"/>
        <w:spacing w:after="140" w:before="280"/>
      </w:pPr>
      <w:r>
        <w:rPr>
          <w:rFonts w:ascii="Calibri" w:cs="Calibri" w:eastAsia="Calibri" w:hAnsi="Calibri"/>
          <w:b/>
          <w:bCs/>
          <w:color w:val="0B6E4F"/>
          <w:sz w:val="24"/>
          <w:szCs w:val="24"/>
        </w:rPr>
        <w:t xml:space="preserve">Worked example</w:t>
      </w:r>
    </w:p>
    <w:p>
      <w:pPr>
        <w:pStyle w:val="ListParagraph"/>
        <w:numPr>
          <w:ilvl w:val="0"/>
          <w:numId w:val="1"/>
        </w:numPr>
        <w:spacing w:after="60"/>
      </w:pPr>
      <w:r>
        <w:rPr>
          <w:rFonts w:ascii="Calibri" w:cs="Calibri" w:eastAsia="Calibri" w:hAnsi="Calibri"/>
          <w:color w:val="1A1A1A"/>
          <w:sz w:val="21"/>
          <w:szCs w:val="21"/>
        </w:rPr>
        <w:t xml:space="preserve">A 12V, 70Ah battery powers a 60W bulb.</w:t>
      </w:r>
    </w:p>
    <w:p>
      <w:pPr>
        <w:pStyle w:val="ListParagraph"/>
        <w:numPr>
          <w:ilvl w:val="0"/>
          <w:numId w:val="1"/>
        </w:numPr>
        <w:spacing w:after="60"/>
      </w:pPr>
      <w:r>
        <w:rPr>
          <w:rFonts w:ascii="Calibri" w:cs="Calibri" w:eastAsia="Calibri" w:hAnsi="Calibri"/>
          <w:color w:val="1A1A1A"/>
          <w:sz w:val="21"/>
          <w:szCs w:val="21"/>
        </w:rPr>
        <w:t xml:space="preserve">Current drawn = Watts ÷ Voltage = 60W ÷ 12V = 5 Amps</w:t>
      </w:r>
    </w:p>
    <w:p>
      <w:pPr>
        <w:pStyle w:val="ListParagraph"/>
        <w:numPr>
          <w:ilvl w:val="0"/>
          <w:numId w:val="1"/>
        </w:numPr>
        <w:spacing w:after="60"/>
      </w:pPr>
      <w:r>
        <w:rPr>
          <w:rFonts w:ascii="Calibri" w:cs="Calibri" w:eastAsia="Calibri" w:hAnsi="Calibri"/>
          <w:color w:val="1A1A1A"/>
          <w:sz w:val="21"/>
          <w:szCs w:val="21"/>
        </w:rPr>
        <w:t xml:space="preserve">Capacity test (while discharging) = hours run × current drawn = Amp-hours delivered</w:t>
      </w:r>
    </w:p>
    <w:p>
      <w:pPr>
        <w:pStyle w:val="ListParagraph"/>
        <w:numPr>
          <w:ilvl w:val="0"/>
          <w:numId w:val="1"/>
        </w:numPr>
        <w:spacing w:after="60"/>
      </w:pPr>
      <w:r>
        <w:rPr>
          <w:rFonts w:ascii="Calibri" w:cs="Calibri" w:eastAsia="Calibri" w:hAnsi="Calibri"/>
          <w:color w:val="1A1A1A"/>
          <w:sz w:val="21"/>
          <w:szCs w:val="21"/>
        </w:rPr>
        <w:t xml:space="preserve">Total energy = Amp-hours × Voltage → e.g. 11Ah × 12V ≈ 132 Wh</w:t>
      </w:r>
    </w:p>
    <w:tbl>
      <w:tblPr>
        <w:tblW w:type="dxa" w:w="10240"/>
        <w:tblBorders>
          <w:top w:val="single" w:color="B45309" w:sz="4"/>
          <w:left w:val="single" w:color="B45309" w:sz="24"/>
          <w:bottom w:val="single" w:color="B45309" w:sz="4"/>
          <w:right w:val="single" w:color="B45309" w:sz="4"/>
          <w:insideH w:val="none" w:color="FFFFFF" w:sz="0"/>
          <w:insideV w:val="none" w:color="FFFFFF" w:sz="0"/>
        </w:tblBorders>
      </w:tblPr>
      <w:tblGrid>
        <w:gridCol w:w="10240"/>
      </w:tblGrid>
      <w:tr>
        <w:trPr>
          <w:cantSplit/>
        </w:trPr>
        <w:tc>
          <w:tcPr>
            <w:tcW w:type="dxa" w:w="10240"/>
            <w:shd w:fill="FEF3E2" w:val="clear"/>
            <w:tcMar>
              <w:top w:type="dxa" w:w="140"/>
              <w:left w:type="dxa" w:w="200"/>
              <w:bottom w:type="dxa" w:w="140"/>
              <w:right w:type="dxa" w:w="200"/>
            </w:tcMar>
          </w:tcPr>
          <w:p>
            <w:r>
              <w:rPr>
                <w:rFonts w:ascii="Calibri" w:cs="Calibri" w:eastAsia="Calibri" w:hAnsi="Calibri"/>
                <w:b/>
                <w:bCs/>
                <w:color w:val="B45309"/>
                <w:sz w:val="18"/>
                <w:szCs w:val="18"/>
              </w:rPr>
              <w:t xml:space="preserve">WATCH OUT</w:t>
            </w:r>
          </w:p>
          <w:p>
            <w:pPr>
              <w:spacing w:before="40"/>
            </w:pPr>
            <w:r>
              <w:rPr>
                <w:rFonts w:ascii="Calibri" w:cs="Calibri" w:eastAsia="Calibri" w:hAnsi="Calibri"/>
                <w:color w:val="1A1A1A"/>
                <w:sz w:val="21"/>
                <w:szCs w:val="21"/>
              </w:rPr>
              <w:t xml:space="preserve">Always double-check whether a spec sheet is in Ah or mAh before you multiply — this is the #1 source of calculation errors.</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4. Capacity, C-Rating &amp; Energy Density</w:t>
      </w:r>
    </w:p>
    <w:p>
      <w:pPr>
        <w:pStyle w:val="Heading2"/>
        <w:spacing w:after="140" w:before="280"/>
      </w:pPr>
      <w:r>
        <w:rPr>
          <w:rFonts w:ascii="Calibri" w:cs="Calibri" w:eastAsia="Calibri" w:hAnsi="Calibri"/>
          <w:b/>
          <w:bCs/>
          <w:color w:val="0B6E4F"/>
          <w:sz w:val="24"/>
          <w:szCs w:val="24"/>
        </w:rPr>
        <w:t xml:space="preserve">C-Rating — how fast can a battery be safely charged/discharged?</w:t>
      </w: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FORMULA</w:t>
            </w:r>
          </w:p>
          <w:p>
            <w:pPr>
              <w:spacing w:before="40"/>
            </w:pPr>
            <w:r>
              <w:rPr>
                <w:rFonts w:ascii="Calibri" w:cs="Calibri" w:eastAsia="Calibri" w:hAnsi="Calibri"/>
                <w:color w:val="1A1A1A"/>
                <w:sz w:val="21"/>
                <w:szCs w:val="21"/>
              </w:rPr>
              <w:t xml:space="preserve">C-rating = Current drawn ÷ Capacity.  Example: a 100Ah battery discharged at 10A → 10A ÷ 100Ah = 0.1C</w:t>
            </w:r>
          </w:p>
        </w:tc>
      </w:tr>
    </w:tbl>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2048"/>
        <w:gridCol w:w="4096"/>
        <w:gridCol w:w="4096"/>
      </w:tblGrid>
      <w:tr>
        <w:trPr>
          <w:tblHeader/>
        </w:trPr>
        <w:tc>
          <w:tcPr>
            <w:tcW w:type="dxa" w:w="204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Name</w:t>
            </w:r>
          </w:p>
        </w:tc>
        <w:tc>
          <w:tcPr>
            <w:tcW w:type="dxa" w:w="4096"/>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Meaning</w:t>
            </w:r>
          </w:p>
        </w:tc>
        <w:tc>
          <w:tcPr>
            <w:tcW w:type="dxa" w:w="4096"/>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Typical use</w:t>
            </w:r>
          </w:p>
        </w:tc>
      </w:tr>
      <w:tr>
        <w:trPr>
          <w:cantSplit/>
        </w:trPr>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C100</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Slow discharge over 100 hours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Lead-acid backup</w:t>
            </w:r>
          </w:p>
        </w:tc>
      </w:tr>
      <w:tr>
        <w:trPr>
          <w:cantSplit/>
        </w:trPr>
        <w:tc>
          <w:tcPr>
            <w:tcW w:type="dxa" w:w="2048"/>
            <w:shd w:fill="F3F4F6" w:val="clear"/>
            <w:tcMar>
              <w:top w:type="dxa" w:w="90"/>
              <w:left w:type="dxa" w:w="120"/>
              <w:bottom w:type="dxa" w:w="90"/>
              <w:right w:type="dxa" w:w="120"/>
            </w:tcMar>
          </w:tcPr>
          <w:p>
            <w:r>
              <w:rPr>
                <w:rFonts w:ascii="Calibri" w:cs="Calibri" w:eastAsia="Calibri" w:hAnsi="Calibri"/>
                <w:color w:val="1A1A1A"/>
                <w:sz w:val="19"/>
                <w:szCs w:val="19"/>
              </w:rPr>
              <w:t xml:space="preserve">C20</w:t>
            </w:r>
          </w:p>
        </w:tc>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Standard discharge rate</w:t>
            </w:r>
          </w:p>
        </w:tc>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General reference rating</w:t>
            </w:r>
          </w:p>
        </w:tc>
      </w:tr>
      <w:tr>
        <w:trPr>
          <w:cantSplit/>
        </w:trPr>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C10</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Faster discharge over 10 hours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Solar / lead-acid systems</w:t>
            </w:r>
          </w:p>
        </w:tc>
      </w:tr>
    </w:tbl>
    <w:p>
      <w:pPr>
        <w:spacing w:after="100"/>
      </w:pP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5120"/>
        <w:gridCol w:w="5120"/>
      </w:tblGrid>
      <w:tr>
        <w:trPr>
          <w:tblHeader/>
        </w:trPr>
        <w:tc>
          <w:tcPr>
            <w:tcW w:type="dxa" w:w="51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Chemistry</w:t>
            </w:r>
          </w:p>
        </w:tc>
        <w:tc>
          <w:tcPr>
            <w:tcW w:type="dxa" w:w="51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Typical max continuous C-rate</w:t>
            </w:r>
          </w:p>
        </w:tc>
      </w:tr>
      <w:tr>
        <w:trPr>
          <w:cantSplit/>
        </w:trPr>
        <w:tc>
          <w:tcPr>
            <w:tcW w:type="dxa" w:w="5120"/>
            <w:shd w:fill="FFFFFF" w:val="clear"/>
            <w:tcMar>
              <w:top w:type="dxa" w:w="90"/>
              <w:left w:type="dxa" w:w="120"/>
              <w:bottom w:type="dxa" w:w="90"/>
              <w:right w:type="dxa" w:w="120"/>
            </w:tcMar>
          </w:tcPr>
          <w:p>
            <w:r>
              <w:rPr>
                <w:rFonts w:ascii="Calibri" w:cs="Calibri" w:eastAsia="Calibri" w:hAnsi="Calibri"/>
                <w:color w:val="1A1A1A"/>
                <w:sz w:val="19"/>
                <w:szCs w:val="19"/>
              </w:rPr>
              <w:t xml:space="preserve">Lead acid</w:t>
            </w:r>
          </w:p>
        </w:tc>
        <w:tc>
          <w:tcPr>
            <w:tcW w:type="dxa" w:w="5120"/>
            <w:shd w:fill="FFFFFF" w:val="clear"/>
            <w:tcMar>
              <w:top w:type="dxa" w:w="90"/>
              <w:left w:type="dxa" w:w="120"/>
              <w:bottom w:type="dxa" w:w="90"/>
              <w:right w:type="dxa" w:w="120"/>
            </w:tcMar>
          </w:tcPr>
          <w:p>
            <w:r>
              <w:rPr>
                <w:rFonts w:ascii="Calibri" w:cs="Calibri" w:eastAsia="Calibri" w:hAnsi="Calibri"/>
                <w:color w:val="1A1A1A"/>
                <w:sz w:val="19"/>
                <w:szCs w:val="19"/>
              </w:rPr>
              <w:t xml:space="preserve">~0.2C</w:t>
            </w:r>
          </w:p>
        </w:tc>
      </w:tr>
      <w:tr>
        <w:trPr>
          <w:cantSplit/>
        </w:trPr>
        <w:tc>
          <w:tcPr>
            <w:tcW w:type="dxa" w:w="5120"/>
            <w:shd w:fill="F3F4F6" w:val="clear"/>
            <w:tcMar>
              <w:top w:type="dxa" w:w="90"/>
              <w:left w:type="dxa" w:w="120"/>
              <w:bottom w:type="dxa" w:w="90"/>
              <w:right w:type="dxa" w:w="120"/>
            </w:tcMar>
          </w:tcPr>
          <w:p>
            <w:r>
              <w:rPr>
                <w:rFonts w:ascii="Calibri" w:cs="Calibri" w:eastAsia="Calibri" w:hAnsi="Calibri"/>
                <w:color w:val="1A1A1A"/>
                <w:sz w:val="19"/>
                <w:szCs w:val="19"/>
              </w:rPr>
              <w:t xml:space="preserve">Lithium</w:t>
            </w:r>
          </w:p>
        </w:tc>
        <w:tc>
          <w:tcPr>
            <w:tcW w:type="dxa" w:w="5120"/>
            <w:shd w:fill="F3F4F6" w:val="clear"/>
            <w:tcMar>
              <w:top w:type="dxa" w:w="90"/>
              <w:left w:type="dxa" w:w="120"/>
              <w:bottom w:type="dxa" w:w="90"/>
              <w:right w:type="dxa" w:w="120"/>
            </w:tcMar>
          </w:tcPr>
          <w:p>
            <w:r>
              <w:rPr>
                <w:rFonts w:ascii="Calibri" w:cs="Calibri" w:eastAsia="Calibri" w:hAnsi="Calibri"/>
                <w:color w:val="1A1A1A"/>
                <w:sz w:val="19"/>
                <w:szCs w:val="19"/>
              </w:rPr>
              <w:t xml:space="preserve">~0.5C</w:t>
            </w:r>
          </w:p>
        </w:tc>
      </w:tr>
    </w:tbl>
    <w:p>
      <w:pPr>
        <w:spacing w:after="12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RULE OF THUMB</w:t>
            </w:r>
          </w:p>
          <w:p>
            <w:pPr>
              <w:spacing w:before="40"/>
            </w:pPr>
            <w:r>
              <w:rPr>
                <w:rFonts w:ascii="Calibri" w:cs="Calibri" w:eastAsia="Calibri" w:hAnsi="Calibri"/>
                <w:color w:val="1A1A1A"/>
                <w:sz w:val="21"/>
                <w:szCs w:val="21"/>
              </w:rPr>
              <w:t xml:space="preserve">High current draw = less usable capacity. Batteries deliver less total energy the faster you discharge them.</w:t>
            </w:r>
          </w:p>
        </w:tc>
      </w:tr>
    </w:tbl>
    <w:p>
      <w:pPr>
        <w:spacing w:after="160"/>
      </w:pPr>
    </w:p>
    <w:p>
      <w:pPr>
        <w:pStyle w:val="Heading2"/>
        <w:spacing w:after="140" w:before="280"/>
      </w:pPr>
      <w:r>
        <w:rPr>
          <w:rFonts w:ascii="Calibri" w:cs="Calibri" w:eastAsia="Calibri" w:hAnsi="Calibri"/>
          <w:b/>
          <w:bCs/>
          <w:color w:val="0B6E4F"/>
          <w:sz w:val="24"/>
          <w:szCs w:val="24"/>
        </w:rPr>
        <w:t xml:space="preserve">Energy Density — how much energy per kg / per litre?</w:t>
      </w: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FORMULA</w:t>
            </w:r>
          </w:p>
          <w:p>
            <w:pPr>
              <w:spacing w:before="40"/>
            </w:pPr>
            <w:r>
              <w:rPr>
                <w:rFonts w:ascii="Calibri" w:cs="Calibri" w:eastAsia="Calibri" w:hAnsi="Calibri"/>
                <w:color w:val="1A1A1A"/>
                <w:sz w:val="21"/>
                <w:szCs w:val="21"/>
              </w:rPr>
              <w:t xml:space="preserve">Gravimetric energy density = Energy (Wh) ÷ Weight (kg).   Volumetric density = Energy (Wh) ÷ Volume</w:t>
            </w:r>
          </w:p>
        </w:tc>
      </w:tr>
    </w:tbl>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5120"/>
        <w:gridCol w:w="5120"/>
      </w:tblGrid>
      <w:tr>
        <w:trPr>
          <w:tblHeader/>
        </w:trPr>
        <w:tc>
          <w:tcPr>
            <w:tcW w:type="dxa" w:w="51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Chemistry</w:t>
            </w:r>
          </w:p>
        </w:tc>
        <w:tc>
          <w:tcPr>
            <w:tcW w:type="dxa" w:w="51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Typical energy density</w:t>
            </w:r>
          </w:p>
        </w:tc>
      </w:tr>
      <w:tr>
        <w:trPr>
          <w:cantSplit/>
        </w:trPr>
        <w:tc>
          <w:tcPr>
            <w:tcW w:type="dxa" w:w="5120"/>
            <w:shd w:fill="FFFFFF" w:val="clear"/>
            <w:tcMar>
              <w:top w:type="dxa" w:w="90"/>
              <w:left w:type="dxa" w:w="120"/>
              <w:bottom w:type="dxa" w:w="90"/>
              <w:right w:type="dxa" w:w="120"/>
            </w:tcMar>
          </w:tcPr>
          <w:p>
            <w:r>
              <w:rPr>
                <w:rFonts w:ascii="Calibri" w:cs="Calibri" w:eastAsia="Calibri" w:hAnsi="Calibri"/>
                <w:color w:val="1A1A1A"/>
                <w:sz w:val="19"/>
                <w:szCs w:val="19"/>
              </w:rPr>
              <w:t xml:space="preserve">NMC</w:t>
            </w:r>
          </w:p>
        </w:tc>
        <w:tc>
          <w:tcPr>
            <w:tcW w:type="dxa" w:w="5120"/>
            <w:shd w:fill="FFFFFF" w:val="clear"/>
            <w:tcMar>
              <w:top w:type="dxa" w:w="90"/>
              <w:left w:type="dxa" w:w="120"/>
              <w:bottom w:type="dxa" w:w="90"/>
              <w:right w:type="dxa" w:w="120"/>
            </w:tcMar>
          </w:tcPr>
          <w:p>
            <w:r>
              <w:rPr>
                <w:rFonts w:ascii="Calibri" w:cs="Calibri" w:eastAsia="Calibri" w:hAnsi="Calibri"/>
                <w:color w:val="1A1A1A"/>
                <w:sz w:val="19"/>
                <w:szCs w:val="19"/>
              </w:rPr>
              <w:t xml:space="preserve">150 – 250 Wh/kg</w:t>
            </w:r>
          </w:p>
        </w:tc>
      </w:tr>
      <w:tr>
        <w:trPr>
          <w:cantSplit/>
        </w:trPr>
        <w:tc>
          <w:tcPr>
            <w:tcW w:type="dxa" w:w="5120"/>
            <w:shd w:fill="F3F4F6" w:val="clear"/>
            <w:tcMar>
              <w:top w:type="dxa" w:w="90"/>
              <w:left w:type="dxa" w:w="120"/>
              <w:bottom w:type="dxa" w:w="90"/>
              <w:right w:type="dxa" w:w="120"/>
            </w:tcMar>
          </w:tcPr>
          <w:p>
            <w:r>
              <w:rPr>
                <w:rFonts w:ascii="Calibri" w:cs="Calibri" w:eastAsia="Calibri" w:hAnsi="Calibri"/>
                <w:color w:val="1A1A1A"/>
                <w:sz w:val="19"/>
                <w:szCs w:val="19"/>
              </w:rPr>
              <w:t xml:space="preserve">LFP (LiFePO4)</w:t>
            </w:r>
          </w:p>
        </w:tc>
        <w:tc>
          <w:tcPr>
            <w:tcW w:type="dxa" w:w="5120"/>
            <w:shd w:fill="F3F4F6" w:val="clear"/>
            <w:tcMar>
              <w:top w:type="dxa" w:w="90"/>
              <w:left w:type="dxa" w:w="120"/>
              <w:bottom w:type="dxa" w:w="90"/>
              <w:right w:type="dxa" w:w="120"/>
            </w:tcMar>
          </w:tcPr>
          <w:p>
            <w:r>
              <w:rPr>
                <w:rFonts w:ascii="Calibri" w:cs="Calibri" w:eastAsia="Calibri" w:hAnsi="Calibri"/>
                <w:color w:val="1A1A1A"/>
                <w:sz w:val="19"/>
                <w:szCs w:val="19"/>
              </w:rPr>
              <w:t xml:space="preserve">90 – 100 Wh/kg (lower, but safer &amp; longer life)</w:t>
            </w:r>
          </w:p>
        </w:tc>
      </w:tr>
    </w:tbl>
    <w:p>
      <w:pPr>
        <w:spacing w:after="200"/>
      </w:pPr>
    </w:p>
    <w:p>
      <w:pPr>
        <w:pStyle w:val="Heading2"/>
        <w:spacing w:after="140" w:before="280"/>
      </w:pPr>
      <w:r>
        <w:rPr>
          <w:rFonts w:ascii="Calibri" w:cs="Calibri" w:eastAsia="Calibri" w:hAnsi="Calibri"/>
          <w:b/>
          <w:bCs/>
          <w:color w:val="0B6E4F"/>
          <w:sz w:val="24"/>
          <w:szCs w:val="24"/>
        </w:rPr>
        <w:t xml:space="preserve">★ Worked example: spotting a fake battery</w:t>
      </w:r>
    </w:p>
    <w:p>
      <w:pPr>
        <w:spacing w:after="120"/>
      </w:pPr>
      <w:r>
        <w:rPr>
          <w:rFonts w:ascii="Calibri" w:cs="Calibri" w:eastAsia="Calibri" w:hAnsi="Calibri"/>
          <w:color w:val="1A1A1A"/>
          <w:sz w:val="21"/>
          <w:szCs w:val="21"/>
        </w:rPr>
        <w:t xml:space="preserve">This is exactly the kind of check used in a genuine-vs-fake battery assessment: measure real capacity and weight, calculate the true energy density, then compare against what's physically possible for that chemistry.</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1479"/>
        <w:gridCol w:w="1820"/>
        <w:gridCol w:w="1138"/>
        <w:gridCol w:w="1365"/>
        <w:gridCol w:w="1479"/>
        <w:gridCol w:w="1138"/>
        <w:gridCol w:w="1821"/>
      </w:tblGrid>
      <w:tr>
        <w:trPr>
          <w:tblHeader/>
        </w:trPr>
        <w:tc>
          <w:tcPr>
            <w:tcW w:type="dxa" w:w="1479"/>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Cell</w:t>
            </w:r>
          </w:p>
        </w:tc>
        <w:tc>
          <w:tcPr>
            <w:tcW w:type="dxa" w:w="18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Claimed capacity</w:t>
            </w:r>
          </w:p>
        </w:tc>
        <w:tc>
          <w:tcPr>
            <w:tcW w:type="dxa" w:w="113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Voltage</w:t>
            </w:r>
          </w:p>
        </w:tc>
        <w:tc>
          <w:tcPr>
            <w:tcW w:type="dxa" w:w="1365"/>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Weight</w:t>
            </w:r>
          </w:p>
        </w:tc>
        <w:tc>
          <w:tcPr>
            <w:tcW w:type="dxa" w:w="1479"/>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Measured Wh</w:t>
            </w:r>
          </w:p>
        </w:tc>
        <w:tc>
          <w:tcPr>
            <w:tcW w:type="dxa" w:w="113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Wh/kg</w:t>
            </w:r>
          </w:p>
        </w:tc>
        <w:tc>
          <w:tcPr>
            <w:tcW w:type="dxa" w:w="182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Verdict</w:t>
            </w:r>
          </w:p>
        </w:tc>
      </w:tr>
      <w:tr>
        <w:trPr>
          <w:cantSplit/>
        </w:trPr>
        <w:tc>
          <w:tcPr>
            <w:tcW w:type="dxa" w:w="1479"/>
            <w:shd w:fill="FFFFFF" w:val="clear"/>
            <w:tcMar>
              <w:top w:type="dxa" w:w="90"/>
              <w:left w:type="dxa" w:w="120"/>
              <w:bottom w:type="dxa" w:w="90"/>
              <w:right w:type="dxa" w:w="120"/>
            </w:tcMar>
          </w:tcPr>
          <w:p>
            <w:r>
              <w:rPr>
                <w:rFonts w:ascii="Calibri" w:cs="Calibri" w:eastAsia="Calibri" w:hAnsi="Calibri"/>
                <w:color w:val="1A1A1A"/>
                <w:sz w:val="19"/>
                <w:szCs w:val="19"/>
              </w:rPr>
              <w:t xml:space="preserve">Cell A</w:t>
            </w:r>
          </w:p>
        </w:tc>
        <w:tc>
          <w:tcPr>
            <w:tcW w:type="dxa" w:w="1820"/>
            <w:shd w:fill="FFFFFF" w:val="clear"/>
            <w:tcMar>
              <w:top w:type="dxa" w:w="90"/>
              <w:left w:type="dxa" w:w="120"/>
              <w:bottom w:type="dxa" w:w="90"/>
              <w:right w:type="dxa" w:w="120"/>
            </w:tcMar>
          </w:tcPr>
          <w:p>
            <w:r>
              <w:rPr>
                <w:rFonts w:ascii="Calibri" w:cs="Calibri" w:eastAsia="Calibri" w:hAnsi="Calibri"/>
                <w:color w:val="1A1A1A"/>
                <w:sz w:val="19"/>
                <w:szCs w:val="19"/>
              </w:rPr>
              <w:t xml:space="preserve">3000 mAh</w:t>
            </w:r>
          </w:p>
        </w:tc>
        <w:tc>
          <w:tcPr>
            <w:tcW w:type="dxa" w:w="1138"/>
            <w:shd w:fill="FFFFFF" w:val="clear"/>
            <w:tcMar>
              <w:top w:type="dxa" w:w="90"/>
              <w:left w:type="dxa" w:w="120"/>
              <w:bottom w:type="dxa" w:w="90"/>
              <w:right w:type="dxa" w:w="120"/>
            </w:tcMar>
          </w:tcPr>
          <w:p>
            <w:r>
              <w:rPr>
                <w:rFonts w:ascii="Calibri" w:cs="Calibri" w:eastAsia="Calibri" w:hAnsi="Calibri"/>
                <w:color w:val="1A1A1A"/>
                <w:sz w:val="19"/>
                <w:szCs w:val="19"/>
              </w:rPr>
              <w:t xml:space="preserve">3.7V</w:t>
            </w:r>
          </w:p>
        </w:tc>
        <w:tc>
          <w:tcPr>
            <w:tcW w:type="dxa" w:w="1365"/>
            <w:shd w:fill="FFFFFF" w:val="clear"/>
            <w:tcMar>
              <w:top w:type="dxa" w:w="90"/>
              <w:left w:type="dxa" w:w="120"/>
              <w:bottom w:type="dxa" w:w="90"/>
              <w:right w:type="dxa" w:w="120"/>
            </w:tcMar>
          </w:tcPr>
          <w:p>
            <w:r>
              <w:rPr>
                <w:rFonts w:ascii="Calibri" w:cs="Calibri" w:eastAsia="Calibri" w:hAnsi="Calibri"/>
                <w:color w:val="1A1A1A"/>
                <w:sz w:val="19"/>
                <w:szCs w:val="19"/>
              </w:rPr>
              <w:t xml:space="preserve">44.35 g</w:t>
            </w:r>
          </w:p>
        </w:tc>
        <w:tc>
          <w:tcPr>
            <w:tcW w:type="dxa" w:w="1479"/>
            <w:shd w:fill="FFFFFF" w:val="clear"/>
            <w:tcMar>
              <w:top w:type="dxa" w:w="90"/>
              <w:left w:type="dxa" w:w="120"/>
              <w:bottom w:type="dxa" w:w="90"/>
              <w:right w:type="dxa" w:w="120"/>
            </w:tcMar>
          </w:tcPr>
          <w:p>
            <w:r>
              <w:rPr>
                <w:rFonts w:ascii="Calibri" w:cs="Calibri" w:eastAsia="Calibri" w:hAnsi="Calibri"/>
                <w:color w:val="1A1A1A"/>
                <w:sz w:val="19"/>
                <w:szCs w:val="19"/>
              </w:rPr>
              <w:t xml:space="preserve">11.1</w:t>
            </w:r>
          </w:p>
        </w:tc>
        <w:tc>
          <w:tcPr>
            <w:tcW w:type="dxa" w:w="1138"/>
            <w:shd w:fill="FFFFFF" w:val="clear"/>
            <w:tcMar>
              <w:top w:type="dxa" w:w="90"/>
              <w:left w:type="dxa" w:w="120"/>
              <w:bottom w:type="dxa" w:w="90"/>
              <w:right w:type="dxa" w:w="120"/>
            </w:tcMar>
          </w:tcPr>
          <w:p>
            <w:r>
              <w:rPr>
                <w:rFonts w:ascii="Calibri" w:cs="Calibri" w:eastAsia="Calibri" w:hAnsi="Calibri"/>
                <w:color w:val="1A1A1A"/>
                <w:sz w:val="19"/>
                <w:szCs w:val="19"/>
              </w:rPr>
              <w:t xml:space="preserve">250</w:t>
            </w:r>
          </w:p>
        </w:tc>
        <w:tc>
          <w:tcPr>
            <w:tcW w:type="dxa" w:w="1821"/>
            <w:shd w:fill="FFFFFF" w:val="clear"/>
            <w:tcMar>
              <w:top w:type="dxa" w:w="90"/>
              <w:left w:type="dxa" w:w="120"/>
              <w:bottom w:type="dxa" w:w="90"/>
              <w:right w:type="dxa" w:w="120"/>
            </w:tcMar>
          </w:tcPr>
          <w:p>
            <w:r>
              <w:rPr>
                <w:rFonts w:ascii="Calibri" w:cs="Calibri" w:eastAsia="Calibri" w:hAnsi="Calibri"/>
                <w:color w:val="1A1A1A"/>
                <w:sz w:val="19"/>
                <w:szCs w:val="19"/>
              </w:rPr>
              <w:t xml:space="preserve">✔ GENUINE — within realistic NMC range (150–250)</w:t>
            </w:r>
          </w:p>
        </w:tc>
      </w:tr>
      <w:tr>
        <w:trPr>
          <w:cantSplit/>
        </w:trPr>
        <w:tc>
          <w:tcPr>
            <w:tcW w:type="dxa" w:w="1479"/>
            <w:shd w:fill="F3F4F6" w:val="clear"/>
            <w:tcMar>
              <w:top w:type="dxa" w:w="90"/>
              <w:left w:type="dxa" w:w="120"/>
              <w:bottom w:type="dxa" w:w="90"/>
              <w:right w:type="dxa" w:w="120"/>
            </w:tcMar>
          </w:tcPr>
          <w:p>
            <w:r>
              <w:rPr>
                <w:rFonts w:ascii="Calibri" w:cs="Calibri" w:eastAsia="Calibri" w:hAnsi="Calibri"/>
                <w:color w:val="1A1A1A"/>
                <w:sz w:val="19"/>
                <w:szCs w:val="19"/>
              </w:rPr>
              <w:t xml:space="preserve">Cell B</w:t>
            </w:r>
          </w:p>
        </w:tc>
        <w:tc>
          <w:tcPr>
            <w:tcW w:type="dxa" w:w="1820"/>
            <w:shd w:fill="F3F4F6" w:val="clear"/>
            <w:tcMar>
              <w:top w:type="dxa" w:w="90"/>
              <w:left w:type="dxa" w:w="120"/>
              <w:bottom w:type="dxa" w:w="90"/>
              <w:right w:type="dxa" w:w="120"/>
            </w:tcMar>
          </w:tcPr>
          <w:p>
            <w:r>
              <w:rPr>
                <w:rFonts w:ascii="Calibri" w:cs="Calibri" w:eastAsia="Calibri" w:hAnsi="Calibri"/>
                <w:color w:val="1A1A1A"/>
                <w:sz w:val="19"/>
                <w:szCs w:val="19"/>
              </w:rPr>
              <w:t xml:space="preserve">7800 mAh</w:t>
            </w:r>
          </w:p>
        </w:tc>
        <w:tc>
          <w:tcPr>
            <w:tcW w:type="dxa" w:w="1138"/>
            <w:shd w:fill="F3F4F6" w:val="clear"/>
            <w:tcMar>
              <w:top w:type="dxa" w:w="90"/>
              <w:left w:type="dxa" w:w="120"/>
              <w:bottom w:type="dxa" w:w="90"/>
              <w:right w:type="dxa" w:w="120"/>
            </w:tcMar>
          </w:tcPr>
          <w:p>
            <w:r>
              <w:rPr>
                <w:rFonts w:ascii="Calibri" w:cs="Calibri" w:eastAsia="Calibri" w:hAnsi="Calibri"/>
                <w:color w:val="1A1A1A"/>
                <w:sz w:val="19"/>
                <w:szCs w:val="19"/>
              </w:rPr>
              <w:t xml:space="preserve">3.7V</w:t>
            </w:r>
          </w:p>
        </w:tc>
        <w:tc>
          <w:tcPr>
            <w:tcW w:type="dxa" w:w="1365"/>
            <w:shd w:fill="F3F4F6" w:val="clear"/>
            <w:tcMar>
              <w:top w:type="dxa" w:w="90"/>
              <w:left w:type="dxa" w:w="120"/>
              <w:bottom w:type="dxa" w:w="90"/>
              <w:right w:type="dxa" w:w="120"/>
            </w:tcMar>
          </w:tcPr>
          <w:p>
            <w:r>
              <w:rPr>
                <w:rFonts w:ascii="Calibri" w:cs="Calibri" w:eastAsia="Calibri" w:hAnsi="Calibri"/>
                <w:color w:val="1A1A1A"/>
                <w:sz w:val="19"/>
                <w:szCs w:val="19"/>
              </w:rPr>
              <w:t xml:space="preserve">30.56 g</w:t>
            </w:r>
          </w:p>
        </w:tc>
        <w:tc>
          <w:tcPr>
            <w:tcW w:type="dxa" w:w="1479"/>
            <w:shd w:fill="F3F4F6" w:val="clear"/>
            <w:tcMar>
              <w:top w:type="dxa" w:w="90"/>
              <w:left w:type="dxa" w:w="120"/>
              <w:bottom w:type="dxa" w:w="90"/>
              <w:right w:type="dxa" w:w="120"/>
            </w:tcMar>
          </w:tcPr>
          <w:p>
            <w:r>
              <w:rPr>
                <w:rFonts w:ascii="Calibri" w:cs="Calibri" w:eastAsia="Calibri" w:hAnsi="Calibri"/>
                <w:color w:val="1A1A1A"/>
                <w:sz w:val="19"/>
                <w:szCs w:val="19"/>
              </w:rPr>
              <w:t xml:space="preserve">28.86</w:t>
            </w:r>
          </w:p>
        </w:tc>
        <w:tc>
          <w:tcPr>
            <w:tcW w:type="dxa" w:w="1138"/>
            <w:shd w:fill="F3F4F6" w:val="clear"/>
            <w:tcMar>
              <w:top w:type="dxa" w:w="90"/>
              <w:left w:type="dxa" w:w="120"/>
              <w:bottom w:type="dxa" w:w="90"/>
              <w:right w:type="dxa" w:w="120"/>
            </w:tcMar>
          </w:tcPr>
          <w:p>
            <w:r>
              <w:rPr>
                <w:rFonts w:ascii="Calibri" w:cs="Calibri" w:eastAsia="Calibri" w:hAnsi="Calibri"/>
                <w:color w:val="1A1A1A"/>
                <w:sz w:val="19"/>
                <w:szCs w:val="19"/>
              </w:rPr>
              <w:t xml:space="preserve">810</w:t>
            </w:r>
          </w:p>
        </w:tc>
        <w:tc>
          <w:tcPr>
            <w:tcW w:type="dxa" w:w="1821"/>
            <w:shd w:fill="F3F4F6" w:val="clear"/>
            <w:tcMar>
              <w:top w:type="dxa" w:w="90"/>
              <w:left w:type="dxa" w:w="120"/>
              <w:bottom w:type="dxa" w:w="90"/>
              <w:right w:type="dxa" w:w="120"/>
            </w:tcMar>
          </w:tcPr>
          <w:p>
            <w:r>
              <w:rPr>
                <w:rFonts w:ascii="Calibri" w:cs="Calibri" w:eastAsia="Calibri" w:hAnsi="Calibri"/>
                <w:color w:val="1A1A1A"/>
                <w:sz w:val="19"/>
                <w:szCs w:val="19"/>
              </w:rPr>
              <w:t xml:space="preserve">✘ FAKE — no real lithium cell reaches ~810 Wh/kg</w:t>
            </w:r>
          </w:p>
        </w:tc>
      </w:tr>
      <w:tr>
        <w:trPr>
          <w:cantSplit/>
        </w:trPr>
        <w:tc>
          <w:tcPr>
            <w:tcW w:type="dxa" w:w="1479"/>
            <w:shd w:fill="FFFFFF" w:val="clear"/>
            <w:tcMar>
              <w:top w:type="dxa" w:w="90"/>
              <w:left w:type="dxa" w:w="120"/>
              <w:bottom w:type="dxa" w:w="90"/>
              <w:right w:type="dxa" w:w="120"/>
            </w:tcMar>
          </w:tcPr>
          <w:p>
            <w:r>
              <w:rPr>
                <w:rFonts w:ascii="Calibri" w:cs="Calibri" w:eastAsia="Calibri" w:hAnsi="Calibri"/>
                <w:color w:val="1A1A1A"/>
                <w:sz w:val="19"/>
                <w:szCs w:val="19"/>
              </w:rPr>
              <w:t xml:space="preserve">Cell C</w:t>
            </w:r>
          </w:p>
        </w:tc>
        <w:tc>
          <w:tcPr>
            <w:tcW w:type="dxa" w:w="1820"/>
            <w:shd w:fill="FFFFFF" w:val="clear"/>
            <w:tcMar>
              <w:top w:type="dxa" w:w="90"/>
              <w:left w:type="dxa" w:w="120"/>
              <w:bottom w:type="dxa" w:w="90"/>
              <w:right w:type="dxa" w:w="120"/>
            </w:tcMar>
          </w:tcPr>
          <w:p>
            <w:r>
              <w:rPr>
                <w:rFonts w:ascii="Calibri" w:cs="Calibri" w:eastAsia="Calibri" w:hAnsi="Calibri"/>
                <w:color w:val="1A1A1A"/>
                <w:sz w:val="19"/>
                <w:szCs w:val="19"/>
              </w:rPr>
              <w:t xml:space="preserve">1600 mAh</w:t>
            </w:r>
          </w:p>
        </w:tc>
        <w:tc>
          <w:tcPr>
            <w:tcW w:type="dxa" w:w="1138"/>
            <w:shd w:fill="FFFFFF" w:val="clear"/>
            <w:tcMar>
              <w:top w:type="dxa" w:w="90"/>
              <w:left w:type="dxa" w:w="120"/>
              <w:bottom w:type="dxa" w:w="90"/>
              <w:right w:type="dxa" w:w="120"/>
            </w:tcMar>
          </w:tcPr>
          <w:p>
            <w:r>
              <w:rPr>
                <w:rFonts w:ascii="Calibri" w:cs="Calibri" w:eastAsia="Calibri" w:hAnsi="Calibri"/>
                <w:color w:val="1A1A1A"/>
                <w:sz w:val="19"/>
                <w:szCs w:val="19"/>
              </w:rPr>
              <w:t xml:space="preserve">3.7V</w:t>
            </w:r>
          </w:p>
        </w:tc>
        <w:tc>
          <w:tcPr>
            <w:tcW w:type="dxa" w:w="1365"/>
            <w:shd w:fill="FFFFFF" w:val="clear"/>
            <w:tcMar>
              <w:top w:type="dxa" w:w="90"/>
              <w:left w:type="dxa" w:w="120"/>
              <w:bottom w:type="dxa" w:w="90"/>
              <w:right w:type="dxa" w:w="120"/>
            </w:tcMar>
          </w:tcPr>
          <w:p>
            <w:r>
              <w:rPr>
                <w:rFonts w:ascii="Calibri" w:cs="Calibri" w:eastAsia="Calibri" w:hAnsi="Calibri"/>
                <w:color w:val="1A1A1A"/>
                <w:sz w:val="19"/>
                <w:szCs w:val="19"/>
              </w:rPr>
              <w:t xml:space="preserve">41.45 g</w:t>
            </w:r>
          </w:p>
        </w:tc>
        <w:tc>
          <w:tcPr>
            <w:tcW w:type="dxa" w:w="1479"/>
            <w:shd w:fill="FFFFFF" w:val="clear"/>
            <w:tcMar>
              <w:top w:type="dxa" w:w="90"/>
              <w:left w:type="dxa" w:w="120"/>
              <w:bottom w:type="dxa" w:w="90"/>
              <w:right w:type="dxa" w:w="120"/>
            </w:tcMar>
          </w:tcPr>
          <w:p>
            <w:r>
              <w:rPr>
                <w:rFonts w:ascii="Calibri" w:cs="Calibri" w:eastAsia="Calibri" w:hAnsi="Calibri"/>
                <w:color w:val="1A1A1A"/>
                <w:sz w:val="19"/>
                <w:szCs w:val="19"/>
              </w:rPr>
              <w:t xml:space="preserve">5.92</w:t>
            </w:r>
          </w:p>
        </w:tc>
        <w:tc>
          <w:tcPr>
            <w:tcW w:type="dxa" w:w="1138"/>
            <w:shd w:fill="FFFFFF" w:val="clear"/>
            <w:tcMar>
              <w:top w:type="dxa" w:w="90"/>
              <w:left w:type="dxa" w:w="120"/>
              <w:bottom w:type="dxa" w:w="90"/>
              <w:right w:type="dxa" w:w="120"/>
            </w:tcMar>
          </w:tcPr>
          <w:p>
            <w:r>
              <w:rPr>
                <w:rFonts w:ascii="Calibri" w:cs="Calibri" w:eastAsia="Calibri" w:hAnsi="Calibri"/>
                <w:color w:val="1A1A1A"/>
                <w:sz w:val="19"/>
                <w:szCs w:val="19"/>
              </w:rPr>
              <w:t xml:space="preserve">142</w:t>
            </w:r>
          </w:p>
        </w:tc>
        <w:tc>
          <w:tcPr>
            <w:tcW w:type="dxa" w:w="1821"/>
            <w:shd w:fill="FFFFFF" w:val="clear"/>
            <w:tcMar>
              <w:top w:type="dxa" w:w="90"/>
              <w:left w:type="dxa" w:w="120"/>
              <w:bottom w:type="dxa" w:w="90"/>
              <w:right w:type="dxa" w:w="120"/>
            </w:tcMar>
          </w:tcPr>
          <w:p>
            <w:r>
              <w:rPr>
                <w:rFonts w:ascii="Calibri" w:cs="Calibri" w:eastAsia="Calibri" w:hAnsi="Calibri"/>
                <w:color w:val="1A1A1A"/>
                <w:sz w:val="19"/>
                <w:szCs w:val="19"/>
              </w:rPr>
              <w:t xml:space="preserve">✔ GENUINE — realistic, on the lower end</w:t>
            </w:r>
          </w:p>
        </w:tc>
      </w:tr>
    </w:tbl>
    <w:p>
      <w:pPr>
        <w:spacing w:after="140"/>
      </w:pPr>
    </w:p>
    <w:tbl>
      <w:tblPr>
        <w:tblW w:type="dxa" w:w="10240"/>
        <w:tblBorders>
          <w:top w:val="single" w:color="B91C1C" w:sz="4"/>
          <w:left w:val="single" w:color="B91C1C" w:sz="24"/>
          <w:bottom w:val="single" w:color="B91C1C" w:sz="4"/>
          <w:right w:val="single" w:color="B91C1C" w:sz="4"/>
          <w:insideH w:val="none" w:color="FFFFFF" w:sz="0"/>
          <w:insideV w:val="none" w:color="FFFFFF" w:sz="0"/>
        </w:tblBorders>
      </w:tblPr>
      <w:tblGrid>
        <w:gridCol w:w="10240"/>
      </w:tblGrid>
      <w:tr>
        <w:trPr>
          <w:cantSplit/>
        </w:trPr>
        <w:tc>
          <w:tcPr>
            <w:tcW w:type="dxa" w:w="10240"/>
            <w:shd w:fill="FEECEC" w:val="clear"/>
            <w:tcMar>
              <w:top w:type="dxa" w:w="140"/>
              <w:left w:type="dxa" w:w="200"/>
              <w:bottom w:type="dxa" w:w="140"/>
              <w:right w:type="dxa" w:w="200"/>
            </w:tcMar>
          </w:tcPr>
          <w:p>
            <w:r>
              <w:rPr>
                <w:rFonts w:ascii="Calibri" w:cs="Calibri" w:eastAsia="Calibri" w:hAnsi="Calibri"/>
                <w:b/>
                <w:bCs/>
                <w:color w:val="B91C1C"/>
                <w:sz w:val="18"/>
                <w:szCs w:val="18"/>
              </w:rPr>
              <w:t xml:space="preserve">WHY THIS MATTERS</w:t>
            </w:r>
          </w:p>
          <w:p>
            <w:pPr>
              <w:spacing w:before="40"/>
            </w:pPr>
            <w:r>
              <w:rPr>
                <w:rFonts w:ascii="Calibri" w:cs="Calibri" w:eastAsia="Calibri" w:hAnsi="Calibri"/>
                <w:color w:val="1A1A1A"/>
                <w:sz w:val="21"/>
                <w:szCs w:val="21"/>
              </w:rPr>
              <w:t xml:space="preserve">Real-world lithium cells top out around 250–300 Wh/kg. If a battery's advertised mAh, combined with its actual weight, implies a wildly higher energy density than that, it is almost certainly a counterfeit or mislabeled cell — capacity is inflated on the wrapper while the physical cell inside cannot hold that much energy. Weight + measured Wh/kg is one of the fastest genuine-vs-fake checks available.</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5. Battery Safety — Thermal Runaway</w:t>
      </w:r>
    </w:p>
    <w:tbl>
      <w:tblPr>
        <w:tblW w:type="dxa" w:w="10444"/>
        <w:tblBorders>
          <w:top w:val="none" w:color="FFFFFF" w:sz="0"/>
          <w:left w:val="none" w:color="FFFFFF" w:sz="0"/>
          <w:bottom w:val="none" w:color="FFFFFF" w:sz="0"/>
          <w:right w:val="none" w:color="FFFFFF" w:sz="0"/>
          <w:insideH w:val="none" w:color="FFFFFF" w:sz="0"/>
          <w:insideV w:val="none" w:color="FFFFFF" w:sz="0"/>
        </w:tblBorders>
      </w:tblPr>
      <w:tblGrid>
        <w:gridCol w:w="3072"/>
        <w:gridCol w:w="614"/>
        <w:gridCol w:w="3072"/>
        <w:gridCol w:w="614"/>
        <w:gridCol w:w="3072"/>
      </w:tblGrid>
      <w:tr>
        <w:trPr>
          <w:cantSplit/>
        </w:trPr>
        <w:tc>
          <w:tcPr>
            <w:tcW w:type="dxa" w:w="3072"/>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Loose connection</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Overheating</w:t>
            </w:r>
          </w:p>
        </w:tc>
        <w:tc>
          <w:tcPr>
            <w:tcW w:type="dxa" w:w="614"/>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072"/>
            <w:tcBorders>
              <w:top w:val="single" w:color="B91C1C" w:sz="4"/>
              <w:left w:val="single" w:color="B91C1C" w:sz="4"/>
              <w:bottom w:val="single" w:color="B91C1C" w:sz="4"/>
              <w:right w:val="single" w:color="B91C1C" w:sz="4"/>
            </w:tcBorders>
            <w:shd w:fill="B91C1C"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FIRE</w:t>
            </w:r>
          </w:p>
        </w:tc>
      </w:tr>
    </w:tbl>
    <w:p>
      <w:pPr>
        <w:spacing w:after="160"/>
      </w:pPr>
    </w:p>
    <w:p>
      <w:pPr>
        <w:pStyle w:val="Heading2"/>
        <w:spacing w:after="140" w:before="280"/>
      </w:pPr>
      <w:r>
        <w:rPr>
          <w:rFonts w:ascii="Calibri" w:cs="Calibri" w:eastAsia="Calibri" w:hAnsi="Calibri"/>
          <w:b/>
          <w:bCs/>
          <w:color w:val="0B6E4F"/>
          <w:sz w:val="24"/>
          <w:szCs w:val="24"/>
        </w:rPr>
        <w:t xml:space="preserve">Inside a cell — the runaway chain reaction</w:t>
      </w: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Raised temperature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Cell becomes more chemically reactive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C2410C" w:sz="4"/>
              <w:left w:val="single" w:color="C2410C" w:sz="4"/>
              <w:bottom w:val="single" w:color="C2410C" w:sz="4"/>
              <w:right w:val="single" w:color="C2410C" w:sz="4"/>
            </w:tcBorders>
            <w:shd w:fill="C2410C"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More heat generated</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 (self-reinforcing)</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B91C1C" w:sz="4"/>
              <w:left w:val="single" w:color="B91C1C" w:sz="4"/>
              <w:bottom w:val="single" w:color="B91C1C" w:sz="4"/>
              <w:right w:val="single" w:color="B91C1C" w:sz="4"/>
            </w:tcBorders>
            <w:shd w:fill="B91C1C"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THERMAL RUNAWAY — FIRE</w:t>
            </w:r>
          </w:p>
        </w:tc>
      </w:tr>
    </w:tbl>
    <w:p>
      <w:pPr>
        <w:spacing w:after="16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WHY LFP IS SAFER</w:t>
            </w:r>
          </w:p>
          <w:p>
            <w:pPr>
              <w:spacing w:before="40"/>
            </w:pPr>
            <w:r>
              <w:rPr>
                <w:rFonts w:ascii="Calibri" w:cs="Calibri" w:eastAsia="Calibri" w:hAnsi="Calibri"/>
                <w:color w:val="1A1A1A"/>
                <w:sz w:val="21"/>
                <w:szCs w:val="21"/>
              </w:rPr>
              <w:t xml:space="preserve">This chain reaction is exactly why LFP chemistry (less prone to thermal runaway) is often chosen over NMC for stationary/safety-critical storage, even though it holds less energy per kg.</w:t>
            </w:r>
          </w:p>
        </w:tc>
      </w:tr>
    </w:tbl>
    <w:p>
      <w:pPr>
        <w:spacing w:after="120"/>
      </w:pPr>
    </w:p>
    <w:p>
      <w:pPr>
        <w:pStyle w:val="Heading2"/>
        <w:spacing w:after="140" w:before="280"/>
      </w:pPr>
      <w:r>
        <w:rPr>
          <w:rFonts w:ascii="Calibri" w:cs="Calibri" w:eastAsia="Calibri" w:hAnsi="Calibri"/>
          <w:b/>
          <w:bCs/>
          <w:color w:val="0B6E4F"/>
          <w:sz w:val="24"/>
          <w:szCs w:val="24"/>
        </w:rPr>
        <w:t xml:space="preserve">Other safety terms</w:t>
      </w:r>
    </w:p>
    <w:p>
      <w:pPr>
        <w:pStyle w:val="ListParagraph"/>
        <w:numPr>
          <w:ilvl w:val="0"/>
          <w:numId w:val="1"/>
        </w:numPr>
        <w:spacing w:after="60"/>
      </w:pPr>
      <w:r>
        <w:rPr>
          <w:rFonts w:ascii="Calibri" w:cs="Calibri" w:eastAsia="Calibri" w:hAnsi="Calibri"/>
          <w:color w:val="1A1A1A"/>
          <w:sz w:val="21"/>
          <w:szCs w:val="21"/>
        </w:rPr>
        <w:t xml:space="preserve">High-voltage leakage / isolation testing — confirms HV circuits are properly insulated from the vehicle chassis (V = IR, so leakage current reveals a breakdown in isolation)</w:t>
      </w:r>
    </w:p>
    <w:p>
      <w:pPr>
        <w:pStyle w:val="ListParagraph"/>
        <w:numPr>
          <w:ilvl w:val="0"/>
          <w:numId w:val="1"/>
        </w:numPr>
        <w:spacing w:after="60"/>
      </w:pPr>
      <w:r>
        <w:rPr>
          <w:rFonts w:ascii="Calibri" w:cs="Calibri" w:eastAsia="Calibri" w:hAnsi="Calibri"/>
          <w:color w:val="1A1A1A"/>
          <w:sz w:val="21"/>
          <w:szCs w:val="21"/>
        </w:rPr>
        <w:t xml:space="preserve">DTC (Diagnostic Trouble Code) — fault codes reported by the BMS</w:t>
      </w:r>
    </w:p>
    <w:p>
      <w:pPr>
        <w:pStyle w:val="ListParagraph"/>
        <w:numPr>
          <w:ilvl w:val="0"/>
          <w:numId w:val="1"/>
        </w:numPr>
        <w:spacing w:after="60"/>
      </w:pPr>
      <w:r>
        <w:rPr>
          <w:rFonts w:ascii="Calibri" w:cs="Calibri" w:eastAsia="Calibri" w:hAnsi="Calibri"/>
          <w:color w:val="1A1A1A"/>
          <w:sz w:val="21"/>
          <w:szCs w:val="21"/>
        </w:rPr>
        <w:t xml:space="preserve">Interlock check — inspect for loose connections on high-voltage circuits before working on them</w:t>
      </w:r>
    </w:p>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6. Motors — How the Car Actually Moves</w:t>
      </w:r>
    </w:p>
    <w:p>
      <w:pPr>
        <w:pStyle w:val="Heading2"/>
        <w:spacing w:after="140" w:before="280"/>
      </w:pPr>
      <w:r>
        <w:rPr>
          <w:rFonts w:ascii="Calibri" w:cs="Calibri" w:eastAsia="Calibri" w:hAnsi="Calibri"/>
          <w:b/>
          <w:bCs/>
          <w:color w:val="0B6E4F"/>
          <w:sz w:val="24"/>
          <w:szCs w:val="24"/>
        </w:rPr>
        <w:t xml:space="preserve">Two main motor types</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3413"/>
        <w:gridCol w:w="6827"/>
      </w:tblGrid>
      <w:tr>
        <w:trPr>
          <w:tblHeader/>
        </w:trPr>
        <w:tc>
          <w:tcPr>
            <w:tcW w:type="dxa" w:w="3413"/>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6827"/>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How it works</w:t>
            </w:r>
          </w:p>
        </w:tc>
      </w:tr>
      <w:tr>
        <w:trPr>
          <w:cantSplit/>
        </w:trPr>
        <w:tc>
          <w:tcPr>
            <w:tcW w:type="dxa" w:w="3413"/>
            <w:shd w:fill="FFFFFF" w:val="clear"/>
            <w:tcMar>
              <w:top w:type="dxa" w:w="90"/>
              <w:left w:type="dxa" w:w="120"/>
              <w:bottom w:type="dxa" w:w="90"/>
              <w:right w:type="dxa" w:w="120"/>
            </w:tcMar>
          </w:tcPr>
          <w:p>
            <w:r>
              <w:rPr>
                <w:rFonts w:ascii="Calibri" w:cs="Calibri" w:eastAsia="Calibri" w:hAnsi="Calibri"/>
                <w:color w:val="1A1A1A"/>
                <w:sz w:val="19"/>
                <w:szCs w:val="19"/>
              </w:rPr>
              <w:t xml:space="preserve">Permanent Magnet Motor</w:t>
            </w:r>
          </w:p>
        </w:tc>
        <w:tc>
          <w:tcPr>
            <w:tcW w:type="dxa" w:w="6827"/>
            <w:shd w:fill="FFFFFF" w:val="clear"/>
            <w:tcMar>
              <w:top w:type="dxa" w:w="90"/>
              <w:left w:type="dxa" w:w="120"/>
              <w:bottom w:type="dxa" w:w="90"/>
              <w:right w:type="dxa" w:w="120"/>
            </w:tcMar>
          </w:tcPr>
          <w:p>
            <w:r>
              <w:rPr>
                <w:rFonts w:ascii="Calibri" w:cs="Calibri" w:eastAsia="Calibri" w:hAnsi="Calibri"/>
                <w:color w:val="1A1A1A"/>
                <w:sz w:val="19"/>
                <w:szCs w:val="19"/>
              </w:rPr>
              <w:t xml:space="preserve">Neodymium permanent magnets + stator coils. Simple, efficient — most common in EVs</w:t>
            </w:r>
          </w:p>
        </w:tc>
      </w:tr>
      <w:tr>
        <w:trPr>
          <w:cantSplit/>
        </w:trPr>
        <w:tc>
          <w:tcPr>
            <w:tcW w:type="dxa" w:w="3413"/>
            <w:shd w:fill="F3F4F6" w:val="clear"/>
            <w:tcMar>
              <w:top w:type="dxa" w:w="90"/>
              <w:left w:type="dxa" w:w="120"/>
              <w:bottom w:type="dxa" w:w="90"/>
              <w:right w:type="dxa" w:w="120"/>
            </w:tcMar>
          </w:tcPr>
          <w:p>
            <w:r>
              <w:rPr>
                <w:rFonts w:ascii="Calibri" w:cs="Calibri" w:eastAsia="Calibri" w:hAnsi="Calibri"/>
                <w:color w:val="1A1A1A"/>
                <w:sz w:val="19"/>
                <w:szCs w:val="19"/>
              </w:rPr>
              <w:t xml:space="preserve">Induction Motor (Rotor-based)</w:t>
            </w:r>
          </w:p>
        </w:tc>
        <w:tc>
          <w:tcPr>
            <w:tcW w:type="dxa" w:w="6827"/>
            <w:shd w:fill="F3F4F6" w:val="clear"/>
            <w:tcMar>
              <w:top w:type="dxa" w:w="90"/>
              <w:left w:type="dxa" w:w="120"/>
              <w:bottom w:type="dxa" w:w="90"/>
              <w:right w:type="dxa" w:w="120"/>
            </w:tcMar>
          </w:tcPr>
          <w:p>
            <w:r>
              <w:rPr>
                <w:rFonts w:ascii="Calibri" w:cs="Calibri" w:eastAsia="Calibri" w:hAnsi="Calibri"/>
                <w:color w:val="1A1A1A"/>
                <w:sz w:val="19"/>
                <w:szCs w:val="19"/>
              </w:rPr>
              <w:t xml:space="preserve">AC current creates a rotating magnetic field → induces current in the rotor → rotor spins. Used by Tesla</w:t>
            </w:r>
          </w:p>
        </w:tc>
      </w:tr>
    </w:tbl>
    <w:p>
      <w:pPr>
        <w:spacing w:after="160"/>
      </w:pPr>
    </w:p>
    <w:p>
      <w:pPr>
        <w:pStyle w:val="Heading2"/>
        <w:spacing w:after="140" w:before="280"/>
      </w:pPr>
      <w:r>
        <w:rPr>
          <w:rFonts w:ascii="Calibri" w:cs="Calibri" w:eastAsia="Calibri" w:hAnsi="Calibri"/>
          <w:b/>
          <w:bCs/>
          <w:color w:val="0B6E4F"/>
          <w:sz w:val="24"/>
          <w:szCs w:val="24"/>
        </w:rPr>
        <w:t xml:space="preserve">Power flow to the motor</w:t>
      </w: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2560"/>
        <w:gridCol w:w="819"/>
        <w:gridCol w:w="2560"/>
        <w:gridCol w:w="819"/>
        <w:gridCol w:w="1741"/>
        <w:gridCol w:w="819"/>
        <w:gridCol w:w="922"/>
      </w:tblGrid>
      <w:tr>
        <w:trPr>
          <w:cantSplit/>
        </w:trPr>
        <w:tc>
          <w:tcPr>
            <w:tcW w:type="dxa" w:w="2560"/>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Traction Battery</w:t>
            </w:r>
          </w:p>
          <w:p>
            <w:pPr>
              <w:spacing w:after="0"/>
              <w:jc w:val="center"/>
            </w:pPr>
            <w:r>
              <w:rPr>
                <w:rFonts w:ascii="Calibri" w:cs="Calibri" w:eastAsia="Calibri" w:hAnsi="Calibri"/>
                <w:b w:val="false"/>
                <w:bCs w:val="false"/>
                <w:color w:val="FFFFFF"/>
                <w:sz w:val="19"/>
                <w:szCs w:val="19"/>
              </w:rPr>
              <w:t xml:space="preserve">(HV, DC)</w:t>
            </w:r>
          </w:p>
        </w:tc>
        <w:tc>
          <w:tcPr>
            <w:tcW w:type="dxa" w:w="8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560"/>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Inverter</w:t>
            </w:r>
          </w:p>
          <w:p>
            <w:pPr>
              <w:spacing w:after="0"/>
              <w:jc w:val="center"/>
            </w:pPr>
            <w:r>
              <w:rPr>
                <w:rFonts w:ascii="Calibri" w:cs="Calibri" w:eastAsia="Calibri" w:hAnsi="Calibri"/>
                <w:b w:val="false"/>
                <w:bCs w:val="false"/>
                <w:color w:val="FFFFFF"/>
                <w:sz w:val="19"/>
                <w:szCs w:val="19"/>
              </w:rPr>
              <w:t xml:space="preserve">(DC → AC)</w:t>
            </w:r>
          </w:p>
        </w:tc>
        <w:tc>
          <w:tcPr>
            <w:tcW w:type="dxa" w:w="8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1741"/>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Motor</w:t>
            </w:r>
          </w:p>
          <w:p>
            <w:pPr>
              <w:spacing w:after="0"/>
              <w:jc w:val="center"/>
            </w:pPr>
            <w:r>
              <w:rPr>
                <w:rFonts w:ascii="Calibri" w:cs="Calibri" w:eastAsia="Calibri" w:hAnsi="Calibri"/>
                <w:b w:val="false"/>
                <w:bCs w:val="false"/>
                <w:color w:val="FFFFFF"/>
                <w:sz w:val="19"/>
                <w:szCs w:val="19"/>
              </w:rPr>
              <w:t xml:space="preserve">(spins)</w:t>
            </w:r>
          </w:p>
        </w:tc>
        <w:tc>
          <w:tcPr>
            <w:tcW w:type="dxa" w:w="819"/>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922"/>
            <w:tcBorders>
              <w:top w:val="single" w:color="374151" w:sz="4"/>
              <w:left w:val="single" w:color="374151" w:sz="4"/>
              <w:bottom w:val="single" w:color="374151" w:sz="4"/>
              <w:right w:val="single" w:color="374151" w:sz="4"/>
            </w:tcBorders>
            <w:shd w:fill="374151"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Wheels</w:t>
            </w:r>
          </w:p>
        </w:tc>
      </w:tr>
    </w:tbl>
    <w:p>
      <w:pPr>
        <w:spacing w:after="14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KEY IDEA</w:t>
            </w:r>
          </w:p>
          <w:p>
            <w:pPr>
              <w:spacing w:before="40"/>
            </w:pPr>
            <w:r>
              <w:rPr>
                <w:rFonts w:ascii="Calibri" w:cs="Calibri" w:eastAsia="Calibri" w:hAnsi="Calibri"/>
                <w:color w:val="1A1A1A"/>
                <w:sz w:val="21"/>
                <w:szCs w:val="21"/>
              </w:rPr>
              <w:t xml:space="preserve">The Inverter converts DC (battery) to AC (motors need AC to create a rotating field). The 12V auxiliary battery separately powers the low-voltage control circuit managing all of this.</w:t>
            </w:r>
          </w:p>
        </w:tc>
      </w:tr>
    </w:tbl>
    <w:p>
      <w:pPr>
        <w:spacing w:after="160"/>
      </w:pPr>
    </w:p>
    <w:p>
      <w:pPr>
        <w:pStyle w:val="Heading2"/>
        <w:spacing w:after="140" w:before="280"/>
      </w:pPr>
      <w:r>
        <w:rPr>
          <w:rFonts w:ascii="Calibri" w:cs="Calibri" w:eastAsia="Calibri" w:hAnsi="Calibri"/>
          <w:b/>
          <w:bCs/>
          <w:color w:val="0B6E4F"/>
          <w:sz w:val="24"/>
          <w:szCs w:val="24"/>
        </w:rPr>
        <w:t xml:space="preserve">Regenerative Braking — running the motor backwards</w:t>
      </w: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Car's motion (kinetic energy)</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Wheels spin the motor — it now acts as a generator</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Magnets spinning past coils generate electricity</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Electricity flows back into the traction battery</w:t>
            </w:r>
          </w:p>
        </w:tc>
      </w:tr>
    </w:tbl>
    <w:p>
      <w:pPr>
        <w:spacing w:after="14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WHY IT WORKS</w:t>
            </w:r>
          </w:p>
          <w:p>
            <w:pPr>
              <w:spacing w:before="40"/>
            </w:pPr>
            <w:r>
              <w:rPr>
                <w:rFonts w:ascii="Calibri" w:cs="Calibri" w:eastAsia="Calibri" w:hAnsi="Calibri"/>
                <w:color w:val="1A1A1A"/>
                <w:sz w:val="21"/>
                <w:szCs w:val="21"/>
              </w:rPr>
              <w:t xml:space="preserve">Same physics as a generator, just run in reverse: normally current + a magnetic field creates motion (motor); here, motion inside a magnetic field creates current (generator).</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7. Electrical Formulas You'll Actually Use</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3641"/>
        <w:gridCol w:w="6599"/>
      </w:tblGrid>
      <w:tr>
        <w:trPr>
          <w:tblHeader/>
        </w:trPr>
        <w:tc>
          <w:tcPr>
            <w:tcW w:type="dxa" w:w="364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Formula</w:t>
            </w:r>
          </w:p>
        </w:tc>
        <w:tc>
          <w:tcPr>
            <w:tcW w:type="dxa" w:w="6599"/>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Meaning</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V = IR</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Voltage = Current × Resistance (Ohm's Law)</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I = V / R</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Current = Voltage ÷ Resistance</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Power = VI</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Power = Voltage × Current</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Power = I²R</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Power = Current² × Resistance</w:t>
            </w:r>
          </w:p>
        </w:tc>
      </w:tr>
      <w:tr>
        <w:trPr>
          <w:cantSplit/>
        </w:trPr>
        <w:tc>
          <w:tcPr>
            <w:tcW w:type="dxa" w:w="3641"/>
            <w:shd w:fill="FFFFFF" w:val="clear"/>
            <w:tcMar>
              <w:top w:type="dxa" w:w="90"/>
              <w:left w:type="dxa" w:w="120"/>
              <w:bottom w:type="dxa" w:w="90"/>
              <w:right w:type="dxa" w:w="120"/>
            </w:tcMar>
          </w:tcPr>
          <w:p>
            <w:r>
              <w:rPr>
                <w:rFonts w:ascii="Calibri" w:cs="Calibri" w:eastAsia="Calibri" w:hAnsi="Calibri"/>
                <w:color w:val="1A1A1A"/>
                <w:sz w:val="19"/>
                <w:szCs w:val="19"/>
              </w:rPr>
              <w:t xml:space="preserve">Power = V²/R</w:t>
            </w:r>
          </w:p>
        </w:tc>
        <w:tc>
          <w:tcPr>
            <w:tcW w:type="dxa" w:w="6599"/>
            <w:shd w:fill="FFFFFF" w:val="clear"/>
            <w:tcMar>
              <w:top w:type="dxa" w:w="90"/>
              <w:left w:type="dxa" w:w="120"/>
              <w:bottom w:type="dxa" w:w="90"/>
              <w:right w:type="dxa" w:w="120"/>
            </w:tcMar>
          </w:tcPr>
          <w:p>
            <w:r>
              <w:rPr>
                <w:rFonts w:ascii="Calibri" w:cs="Calibri" w:eastAsia="Calibri" w:hAnsi="Calibri"/>
                <w:color w:val="1A1A1A"/>
                <w:sz w:val="19"/>
                <w:szCs w:val="19"/>
              </w:rPr>
              <w:t xml:space="preserve">Power = Voltage² ÷ Resistance</w:t>
            </w:r>
          </w:p>
        </w:tc>
      </w:tr>
      <w:tr>
        <w:trPr>
          <w:cantSplit/>
        </w:trPr>
        <w:tc>
          <w:tcPr>
            <w:tcW w:type="dxa" w:w="3641"/>
            <w:shd w:fill="F3F4F6" w:val="clear"/>
            <w:tcMar>
              <w:top w:type="dxa" w:w="90"/>
              <w:left w:type="dxa" w:w="120"/>
              <w:bottom w:type="dxa" w:w="90"/>
              <w:right w:type="dxa" w:w="120"/>
            </w:tcMar>
          </w:tcPr>
          <w:p>
            <w:r>
              <w:rPr>
                <w:rFonts w:ascii="Calibri" w:cs="Calibri" w:eastAsia="Calibri" w:hAnsi="Calibri"/>
                <w:color w:val="1A1A1A"/>
                <w:sz w:val="19"/>
                <w:szCs w:val="19"/>
              </w:rPr>
              <w:t xml:space="preserve">Energy = Power × Time</w:t>
            </w:r>
          </w:p>
        </w:tc>
        <w:tc>
          <w:tcPr>
            <w:tcW w:type="dxa" w:w="6599"/>
            <w:shd w:fill="F3F4F6" w:val="clear"/>
            <w:tcMar>
              <w:top w:type="dxa" w:w="90"/>
              <w:left w:type="dxa" w:w="120"/>
              <w:bottom w:type="dxa" w:w="90"/>
              <w:right w:type="dxa" w:w="120"/>
            </w:tcMar>
          </w:tcPr>
          <w:p>
            <w:r>
              <w:rPr>
                <w:rFonts w:ascii="Calibri" w:cs="Calibri" w:eastAsia="Calibri" w:hAnsi="Calibri"/>
                <w:color w:val="1A1A1A"/>
                <w:sz w:val="19"/>
                <w:szCs w:val="19"/>
              </w:rPr>
              <w:t xml:space="preserve">Watt-hours = Watts × Hours</w:t>
            </w:r>
          </w:p>
        </w:tc>
      </w:tr>
    </w:tbl>
    <w:p>
      <w:pPr>
        <w:spacing w:after="160"/>
      </w:pPr>
    </w:p>
    <w:p>
      <w:pPr>
        <w:pStyle w:val="Heading2"/>
        <w:spacing w:after="140" w:before="280"/>
      </w:pPr>
      <w:r>
        <w:rPr>
          <w:rFonts w:ascii="Calibri" w:cs="Calibri" w:eastAsia="Calibri" w:hAnsi="Calibri"/>
          <w:b/>
          <w:bCs/>
          <w:color w:val="0B6E4F"/>
          <w:sz w:val="24"/>
          <w:szCs w:val="24"/>
        </w:rPr>
        <w:t xml:space="preserve">Resistors vs Capacitors vs Batteries — don't mix these up</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2048"/>
        <w:gridCol w:w="4096"/>
        <w:gridCol w:w="4096"/>
      </w:tblGrid>
      <w:tr>
        <w:trPr>
          <w:tblHeader/>
        </w:trPr>
        <w:tc>
          <w:tcPr>
            <w:tcW w:type="dxa" w:w="204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4096"/>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Series</w:t>
            </w:r>
          </w:p>
        </w:tc>
        <w:tc>
          <w:tcPr>
            <w:tcW w:type="dxa" w:w="4096"/>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Parallel</w:t>
            </w:r>
          </w:p>
        </w:tc>
      </w:tr>
      <w:tr>
        <w:trPr>
          <w:cantSplit/>
        </w:trPr>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Resistors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R total = R1 + R2 (adds)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1/R total = 1/R1 + 1/R2 (combines smaller)</w:t>
            </w:r>
          </w:p>
        </w:tc>
      </w:tr>
      <w:tr>
        <w:trPr>
          <w:cantSplit/>
        </w:trPr>
        <w:tc>
          <w:tcPr>
            <w:tcW w:type="dxa" w:w="2048"/>
            <w:shd w:fill="F3F4F6" w:val="clear"/>
            <w:tcMar>
              <w:top w:type="dxa" w:w="90"/>
              <w:left w:type="dxa" w:w="120"/>
              <w:bottom w:type="dxa" w:w="90"/>
              <w:right w:type="dxa" w:w="120"/>
            </w:tcMar>
          </w:tcPr>
          <w:p>
            <w:r>
              <w:rPr>
                <w:rFonts w:ascii="Calibri" w:cs="Calibri" w:eastAsia="Calibri" w:hAnsi="Calibri"/>
                <w:color w:val="1A1A1A"/>
                <w:sz w:val="19"/>
                <w:szCs w:val="19"/>
              </w:rPr>
              <w:t xml:space="preserve">Capacitors</w:t>
            </w:r>
          </w:p>
        </w:tc>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C total = (C1×C2)/(C1+C2)</w:t>
            </w:r>
          </w:p>
        </w:tc>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C total = C1 + C2 (adds)</w:t>
            </w:r>
          </w:p>
        </w:tc>
      </w:tr>
      <w:tr>
        <w:trPr>
          <w:cantSplit/>
        </w:trPr>
        <w:tc>
          <w:tcPr>
            <w:tcW w:type="dxa" w:w="2048"/>
            <w:shd w:fill="FFFFFF" w:val="clear"/>
            <w:tcMar>
              <w:top w:type="dxa" w:w="90"/>
              <w:left w:type="dxa" w:w="120"/>
              <w:bottom w:type="dxa" w:w="90"/>
              <w:right w:type="dxa" w:w="120"/>
            </w:tcMar>
          </w:tcPr>
          <w:p>
            <w:r>
              <w:rPr>
                <w:rFonts w:ascii="Calibri" w:cs="Calibri" w:eastAsia="Calibri" w:hAnsi="Calibri"/>
                <w:color w:val="1A1A1A"/>
                <w:sz w:val="19"/>
                <w:szCs w:val="19"/>
              </w:rPr>
              <w:t xml:space="preserve">Batteries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Voltage adds, capacity (Ah) stays</w:t>
            </w:r>
          </w:p>
        </w:tc>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Capacity (Ah) adds, voltage stays</w:t>
            </w:r>
          </w:p>
        </w:tc>
      </w:tr>
    </w:tbl>
    <w:p>
      <w:pPr>
        <w:spacing w:after="140"/>
      </w:pPr>
    </w:p>
    <w:tbl>
      <w:tblPr>
        <w:tblW w:type="dxa" w:w="10240"/>
        <w:tblBorders>
          <w:top w:val="single" w:color="B45309" w:sz="4"/>
          <w:left w:val="single" w:color="B45309" w:sz="24"/>
          <w:bottom w:val="single" w:color="B45309" w:sz="4"/>
          <w:right w:val="single" w:color="B45309" w:sz="4"/>
          <w:insideH w:val="none" w:color="FFFFFF" w:sz="0"/>
          <w:insideV w:val="none" w:color="FFFFFF" w:sz="0"/>
        </w:tblBorders>
      </w:tblPr>
      <w:tblGrid>
        <w:gridCol w:w="10240"/>
      </w:tblGrid>
      <w:tr>
        <w:trPr>
          <w:cantSplit/>
        </w:trPr>
        <w:tc>
          <w:tcPr>
            <w:tcW w:type="dxa" w:w="10240"/>
            <w:shd w:fill="FEF3E2" w:val="clear"/>
            <w:tcMar>
              <w:top w:type="dxa" w:w="140"/>
              <w:left w:type="dxa" w:w="200"/>
              <w:bottom w:type="dxa" w:w="140"/>
              <w:right w:type="dxa" w:w="200"/>
            </w:tcMar>
          </w:tcPr>
          <w:p>
            <w:r>
              <w:rPr>
                <w:rFonts w:ascii="Calibri" w:cs="Calibri" w:eastAsia="Calibri" w:hAnsi="Calibri"/>
                <w:b/>
                <w:bCs/>
                <w:color w:val="B45309"/>
                <w:sz w:val="18"/>
                <w:szCs w:val="18"/>
              </w:rPr>
              <w:t xml:space="preserve">COMMON MIX-UP</w:t>
            </w:r>
          </w:p>
          <w:p>
            <w:pPr>
              <w:spacing w:before="40"/>
            </w:pPr>
            <w:r>
              <w:rPr>
                <w:rFonts w:ascii="Calibri" w:cs="Calibri" w:eastAsia="Calibri" w:hAnsi="Calibri"/>
                <w:color w:val="1A1A1A"/>
                <w:sz w:val="21"/>
                <w:szCs w:val="21"/>
              </w:rPr>
              <w:t xml:space="preserve">Resistors and capacitors follow OPPOSITE patterns to each other in series vs parallel. Batteries follow yet another pattern (Section 3). This table is worth memorizing on its own.</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8. Communication Protocols in an EV</w:t>
      </w:r>
    </w:p>
    <w:p>
      <w:pPr>
        <w:spacing w:after="120"/>
      </w:pPr>
      <w:r>
        <w:rPr>
          <w:rFonts w:ascii="Calibri" w:cs="Calibri" w:eastAsia="Calibri" w:hAnsi="Calibri"/>
          <w:color w:val="1A1A1A"/>
          <w:sz w:val="21"/>
          <w:szCs w:val="21"/>
        </w:rPr>
        <w:t xml:space="preserve">The BMS, motor controller, and other electronic systems all need to talk to each other. Common protocols:</w:t>
      </w:r>
    </w:p>
    <w:p>
      <w:pPr>
        <w:pStyle w:val="ListParagraph"/>
        <w:numPr>
          <w:ilvl w:val="0"/>
          <w:numId w:val="1"/>
        </w:numPr>
        <w:spacing w:after="60"/>
      </w:pPr>
      <w:r>
        <w:rPr>
          <w:rFonts w:ascii="Calibri" w:cs="Calibri" w:eastAsia="Calibri" w:hAnsi="Calibri"/>
          <w:color w:val="1A1A1A"/>
          <w:sz w:val="21"/>
          <w:szCs w:val="21"/>
        </w:rPr>
        <w:t xml:space="preserve">CAN (Controller Area Network) — the classic automotive communication bus</w:t>
      </w:r>
    </w:p>
    <w:p>
      <w:pPr>
        <w:pStyle w:val="ListParagraph"/>
        <w:numPr>
          <w:ilvl w:val="0"/>
          <w:numId w:val="1"/>
        </w:numPr>
        <w:spacing w:after="60"/>
      </w:pPr>
      <w:r>
        <w:rPr>
          <w:rFonts w:ascii="Calibri" w:cs="Calibri" w:eastAsia="Calibri" w:hAnsi="Calibri"/>
          <w:color w:val="1A1A1A"/>
          <w:sz w:val="21"/>
          <w:szCs w:val="21"/>
        </w:rPr>
        <w:t xml:space="preserve">Modbus — common in solar/industrial systems</w:t>
      </w:r>
    </w:p>
    <w:p>
      <w:pPr>
        <w:pStyle w:val="ListParagraph"/>
        <w:numPr>
          <w:ilvl w:val="0"/>
          <w:numId w:val="1"/>
        </w:numPr>
        <w:spacing w:after="60"/>
      </w:pPr>
      <w:r>
        <w:rPr>
          <w:rFonts w:ascii="Calibri" w:cs="Calibri" w:eastAsia="Calibri" w:hAnsi="Calibri"/>
          <w:color w:val="1A1A1A"/>
          <w:sz w:val="21"/>
          <w:szCs w:val="21"/>
        </w:rPr>
        <w:t xml:space="preserve">Ethernet</w:t>
      </w:r>
    </w:p>
    <w:p>
      <w:pPr>
        <w:pStyle w:val="ListParagraph"/>
        <w:numPr>
          <w:ilvl w:val="0"/>
          <w:numId w:val="1"/>
        </w:numPr>
        <w:spacing w:after="60"/>
      </w:pPr>
      <w:r>
        <w:rPr>
          <w:rFonts w:ascii="Calibri" w:cs="Calibri" w:eastAsia="Calibri" w:hAnsi="Calibri"/>
          <w:color w:val="1A1A1A"/>
          <w:sz w:val="21"/>
          <w:szCs w:val="21"/>
        </w:rPr>
        <w:t xml:space="preserve">Wireless</w:t>
      </w:r>
    </w:p>
    <w:p>
      <w:pPr>
        <w:pStyle w:val="ListParagraph"/>
        <w:numPr>
          <w:ilvl w:val="0"/>
          <w:numId w:val="1"/>
        </w:numPr>
        <w:spacing w:after="60"/>
      </w:pPr>
      <w:r>
        <w:rPr>
          <w:rFonts w:ascii="Calibri" w:cs="Calibri" w:eastAsia="Calibri" w:hAnsi="Calibri"/>
          <w:color w:val="1A1A1A"/>
          <w:sz w:val="21"/>
          <w:szCs w:val="21"/>
        </w:rPr>
        <w:t xml:space="preserve">Bluetooth</w:t>
      </w:r>
    </w:p>
    <w:p>
      <w:pPr>
        <w:spacing w:after="200"/>
      </w:pPr>
    </w:p>
    <w:p>
      <w:pPr>
        <w:pStyle w:val="Heading1"/>
        <w:pBdr>
          <w:bottom w:val="single" w:color="0B6E4F" w:sz="12" w:space="4"/>
        </w:pBdr>
        <w:spacing w:after="200" w:before="400"/>
      </w:pPr>
      <w:r>
        <w:rPr>
          <w:rFonts w:ascii="Calibri" w:cs="Calibri" w:eastAsia="Calibri" w:hAnsi="Calibri"/>
          <w:b/>
          <w:bCs/>
          <w:color w:val="07452F"/>
          <w:sz w:val="32"/>
          <w:szCs w:val="32"/>
        </w:rPr>
        <w:t xml:space="preserve">9. Battery Aging &amp; Degradation</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2958"/>
        <w:gridCol w:w="7282"/>
      </w:tblGrid>
      <w:tr>
        <w:trPr>
          <w:tblHeader/>
        </w:trPr>
        <w:tc>
          <w:tcPr>
            <w:tcW w:type="dxa" w:w="2958"/>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7282"/>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Cause</w:t>
            </w:r>
          </w:p>
        </w:tc>
      </w:tr>
      <w:tr>
        <w:trPr>
          <w:cantSplit/>
        </w:trPr>
        <w:tc>
          <w:tcPr>
            <w:tcW w:type="dxa" w:w="2958"/>
            <w:shd w:fill="FFFFFF" w:val="clear"/>
            <w:tcMar>
              <w:top w:type="dxa" w:w="90"/>
              <w:left w:type="dxa" w:w="120"/>
              <w:bottom w:type="dxa" w:w="90"/>
              <w:right w:type="dxa" w:w="120"/>
            </w:tcMar>
          </w:tcPr>
          <w:p>
            <w:r>
              <w:rPr>
                <w:rFonts w:ascii="Calibri" w:cs="Calibri" w:eastAsia="Calibri" w:hAnsi="Calibri"/>
                <w:color w:val="1A1A1A"/>
                <w:sz w:val="19"/>
                <w:szCs w:val="19"/>
              </w:rPr>
              <w:t xml:space="preserve">Calendar Aging</w:t>
            </w:r>
          </w:p>
        </w:tc>
        <w:tc>
          <w:tcPr>
            <w:tcW w:type="dxa" w:w="7282"/>
            <w:shd w:fill="FFFFFF" w:val="clear"/>
            <w:tcMar>
              <w:top w:type="dxa" w:w="90"/>
              <w:left w:type="dxa" w:w="120"/>
              <w:bottom w:type="dxa" w:w="90"/>
              <w:right w:type="dxa" w:w="120"/>
            </w:tcMar>
          </w:tcPr>
          <w:p>
            <w:r>
              <w:rPr>
                <w:rFonts w:ascii="Calibri" w:cs="Calibri" w:eastAsia="Calibri" w:hAnsi="Calibri"/>
                <w:color w:val="1A1A1A"/>
                <w:sz w:val="19"/>
                <w:szCs w:val="19"/>
              </w:rPr>
              <w:t xml:space="preserve">Just from storage over time — worsened by high temperature and high state of charge</w:t>
            </w:r>
          </w:p>
        </w:tc>
      </w:tr>
      <w:tr>
        <w:trPr>
          <w:cantSplit/>
        </w:trPr>
        <w:tc>
          <w:tcPr>
            <w:tcW w:type="dxa" w:w="2958"/>
            <w:shd w:fill="F3F4F6" w:val="clear"/>
            <w:tcMar>
              <w:top w:type="dxa" w:w="90"/>
              <w:left w:type="dxa" w:w="120"/>
              <w:bottom w:type="dxa" w:w="90"/>
              <w:right w:type="dxa" w:w="120"/>
            </w:tcMar>
          </w:tcPr>
          <w:p>
            <w:r>
              <w:rPr>
                <w:rFonts w:ascii="Calibri" w:cs="Calibri" w:eastAsia="Calibri" w:hAnsi="Calibri"/>
                <w:color w:val="1A1A1A"/>
                <w:sz w:val="19"/>
                <w:szCs w:val="19"/>
              </w:rPr>
              <w:t xml:space="preserve">Cyclic Aging</w:t>
            </w:r>
          </w:p>
        </w:tc>
        <w:tc>
          <w:tcPr>
            <w:tcW w:type="dxa" w:w="7282"/>
            <w:shd w:fill="F3F4F6" w:val="clear"/>
            <w:tcMar>
              <w:top w:type="dxa" w:w="90"/>
              <w:left w:type="dxa" w:w="120"/>
              <w:bottom w:type="dxa" w:w="90"/>
              <w:right w:type="dxa" w:w="120"/>
            </w:tcMar>
          </w:tcPr>
          <w:p>
            <w:r>
              <w:rPr>
                <w:rFonts w:ascii="Calibri" w:cs="Calibri" w:eastAsia="Calibri" w:hAnsi="Calibri"/>
                <w:color w:val="1A1A1A"/>
                <w:sz w:val="19"/>
                <w:szCs w:val="19"/>
              </w:rPr>
              <w:t xml:space="preserve">From repeated charge/discharge cycles</w:t>
            </w:r>
          </w:p>
        </w:tc>
      </w:tr>
    </w:tbl>
    <w:p>
      <w:pPr>
        <w:spacing w:after="140"/>
      </w:pPr>
    </w:p>
    <w:p>
      <w:pPr>
        <w:pStyle w:val="Heading2"/>
        <w:spacing w:after="140" w:before="280"/>
      </w:pPr>
      <w:r>
        <w:rPr>
          <w:rFonts w:ascii="Calibri" w:cs="Calibri" w:eastAsia="Calibri" w:hAnsi="Calibri"/>
          <w:b/>
          <w:bCs/>
          <w:color w:val="0B6E4F"/>
          <w:sz w:val="24"/>
          <w:szCs w:val="24"/>
        </w:rPr>
        <w:t xml:space="preserve">Mechanisms behind aging</w:t>
      </w:r>
    </w:p>
    <w:p>
      <w:pPr>
        <w:pStyle w:val="ListParagraph"/>
        <w:numPr>
          <w:ilvl w:val="0"/>
          <w:numId w:val="1"/>
        </w:numPr>
        <w:spacing w:after="60"/>
      </w:pPr>
      <w:r>
        <w:rPr>
          <w:rFonts w:ascii="Calibri" w:cs="Calibri" w:eastAsia="Calibri" w:hAnsi="Calibri"/>
          <w:color w:val="1A1A1A"/>
          <w:sz w:val="21"/>
          <w:szCs w:val="21"/>
        </w:rPr>
        <w:t xml:space="preserve">Lithium plating — lithium metal coats the electrode instead of properly absorbing into it, reducing usable capacity</w:t>
      </w:r>
    </w:p>
    <w:p>
      <w:pPr>
        <w:pStyle w:val="ListParagraph"/>
        <w:numPr>
          <w:ilvl w:val="0"/>
          <w:numId w:val="1"/>
        </w:numPr>
        <w:spacing w:after="60"/>
      </w:pPr>
      <w:r>
        <w:rPr>
          <w:rFonts w:ascii="Calibri" w:cs="Calibri" w:eastAsia="Calibri" w:hAnsi="Calibri"/>
          <w:color w:val="1A1A1A"/>
          <w:sz w:val="21"/>
          <w:szCs w:val="21"/>
        </w:rPr>
        <w:t xml:space="preserve">SEI Growth (Solid Electrolyte Interphase) — a layer builds up inside the cell, increasing internal resistance over time</w:t>
      </w:r>
    </w:p>
    <w:p>
      <w:pPr>
        <w:spacing w:after="140"/>
      </w:pPr>
    </w:p>
    <w:p>
      <w:pPr>
        <w:pStyle w:val="Heading2"/>
        <w:spacing w:after="140" w:before="280"/>
      </w:pPr>
      <w:r>
        <w:rPr>
          <w:rFonts w:ascii="Calibri" w:cs="Calibri" w:eastAsia="Calibri" w:hAnsi="Calibri"/>
          <w:b/>
          <w:bCs/>
          <w:color w:val="0B6E4F"/>
          <w:sz w:val="24"/>
          <w:szCs w:val="24"/>
        </w:rPr>
        <w:t xml:space="preserve">Battery lifecycle stages, by capacity</w:t>
      </w:r>
    </w:p>
    <w:tbl>
      <w:tblPr>
        <w:tblW w:type="dxa" w:w="10242"/>
        <w:tblBorders>
          <w:top w:val="none" w:color="FFFFFF" w:sz="0"/>
          <w:left w:val="none" w:color="FFFFFF" w:sz="0"/>
          <w:bottom w:val="none" w:color="FFFFFF" w:sz="0"/>
          <w:right w:val="none" w:color="FFFFFF" w:sz="0"/>
          <w:insideH w:val="none" w:color="FFFFFF" w:sz="0"/>
          <w:insideV w:val="none" w:color="FFFFFF" w:sz="0"/>
        </w:tblBorders>
      </w:tblPr>
      <w:tblGrid>
        <w:gridCol w:w="3482"/>
        <w:gridCol w:w="410"/>
        <w:gridCol w:w="3482"/>
        <w:gridCol w:w="410"/>
        <w:gridCol w:w="2458"/>
      </w:tblGrid>
      <w:tr>
        <w:trPr>
          <w:cantSplit/>
        </w:trPr>
        <w:tc>
          <w:tcPr>
            <w:tcW w:type="dxa" w:w="3482"/>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100% – 80% SoH</w:t>
            </w:r>
          </w:p>
          <w:p>
            <w:pPr>
              <w:spacing w:after="20"/>
              <w:jc w:val="center"/>
            </w:pPr>
            <w:r>
              <w:rPr>
                <w:rFonts w:ascii="Calibri" w:cs="Calibri" w:eastAsia="Calibri" w:hAnsi="Calibri"/>
                <w:b w:val="false"/>
                <w:bCs w:val="false"/>
                <w:color w:val="FFFFFF"/>
                <w:sz w:val="19"/>
                <w:szCs w:val="19"/>
              </w:rPr>
              <w:t xml:space="preserve">FIRST LIFE</w:t>
            </w:r>
          </w:p>
          <w:p>
            <w:pPr>
              <w:spacing w:after="0"/>
              <w:jc w:val="center"/>
            </w:pPr>
            <w:r>
              <w:rPr>
                <w:rFonts w:ascii="Calibri" w:cs="Calibri" w:eastAsia="Calibri" w:hAnsi="Calibri"/>
                <w:b w:val="false"/>
                <w:bCs w:val="false"/>
                <w:color w:val="FFFFFF"/>
                <w:sz w:val="19"/>
                <w:szCs w:val="19"/>
              </w:rPr>
              <w:t xml:space="preserve">5–8 yrs, in the EV</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3482"/>
            <w:tcBorders>
              <w:top w:val="single" w:color="65A30D" w:sz="4"/>
              <w:left w:val="single" w:color="65A30D" w:sz="4"/>
              <w:bottom w:val="single" w:color="65A30D" w:sz="4"/>
              <w:right w:val="single" w:color="65A30D" w:sz="4"/>
            </w:tcBorders>
            <w:shd w:fill="65A30D"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80% – 60% SoH</w:t>
            </w:r>
          </w:p>
          <w:p>
            <w:pPr>
              <w:spacing w:after="20"/>
              <w:jc w:val="center"/>
            </w:pPr>
            <w:r>
              <w:rPr>
                <w:rFonts w:ascii="Calibri" w:cs="Calibri" w:eastAsia="Calibri" w:hAnsi="Calibri"/>
                <w:b w:val="false"/>
                <w:bCs w:val="false"/>
                <w:color w:val="FFFFFF"/>
                <w:sz w:val="19"/>
                <w:szCs w:val="19"/>
              </w:rPr>
              <w:t xml:space="preserve">SECOND LIFE</w:t>
            </w:r>
          </w:p>
          <w:p>
            <w:pPr>
              <w:spacing w:after="0"/>
              <w:jc w:val="center"/>
            </w:pPr>
            <w:r>
              <w:rPr>
                <w:rFonts w:ascii="Calibri" w:cs="Calibri" w:eastAsia="Calibri" w:hAnsi="Calibri"/>
                <w:b w:val="false"/>
                <w:bCs w:val="false"/>
                <w:color w:val="FFFFFF"/>
                <w:sz w:val="19"/>
                <w:szCs w:val="19"/>
              </w:rPr>
              <w:t xml:space="preserve">5–10 yrs, stationary storage</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458"/>
            <w:tcBorders>
              <w:top w:val="single" w:color="B91C1C" w:sz="4"/>
              <w:left w:val="single" w:color="B91C1C" w:sz="4"/>
              <w:bottom w:val="single" w:color="B91C1C" w:sz="4"/>
              <w:right w:val="single" w:color="B91C1C" w:sz="4"/>
            </w:tcBorders>
            <w:shd w:fill="B91C1C"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&lt; 60% SoH</w:t>
            </w:r>
          </w:p>
          <w:p>
            <w:pPr>
              <w:spacing w:after="0"/>
              <w:jc w:val="center"/>
            </w:pPr>
            <w:r>
              <w:rPr>
                <w:rFonts w:ascii="Calibri" w:cs="Calibri" w:eastAsia="Calibri" w:hAnsi="Calibri"/>
                <w:b w:val="false"/>
                <w:bCs w:val="false"/>
                <w:color w:val="FFFFFF"/>
                <w:sz w:val="19"/>
                <w:szCs w:val="19"/>
              </w:rPr>
              <w:t xml:space="preserve">RECYCLING</w:t>
            </w:r>
          </w:p>
        </w:tc>
      </w:tr>
    </w:tbl>
    <w:p>
      <w:pPr>
        <w:spacing w:after="160"/>
      </w:pPr>
    </w:p>
    <w:tbl>
      <w:tblPr>
        <w:tblW w:type="dxa" w:w="10240"/>
        <w:tblBorders>
          <w:top w:val="single" w:color="0B6E4F" w:sz="4"/>
          <w:left w:val="single" w:color="0B6E4F" w:sz="24"/>
          <w:bottom w:val="single" w:color="0B6E4F" w:sz="4"/>
          <w:right w:val="single" w:color="0B6E4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B6E4F"/>
                <w:sz w:val="18"/>
                <w:szCs w:val="18"/>
              </w:rPr>
              <w:t xml:space="preserve">WHY THIS MATTERS FOR YOUR WORK</w:t>
            </w:r>
          </w:p>
          <w:p>
            <w:pPr>
              <w:spacing w:before="40"/>
            </w:pPr>
            <w:r>
              <w:rPr>
                <w:rFonts w:ascii="Calibri" w:cs="Calibri" w:eastAsia="Calibri" w:hAnsi="Calibri"/>
                <w:color w:val="1A1A1A"/>
                <w:sz w:val="21"/>
                <w:szCs w:val="21"/>
              </w:rPr>
              <w:t xml:space="preserve">This 80%–60% SoH window is exactly the space where repurposed EV batteries for solar cold-storage systems operate — it's the second-life sweet spot.</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10. Battery Assessment — The 10 Assessment Areas</w:t>
      </w:r>
    </w:p>
    <w:tbl>
      <w:tblPr>
        <w:tblW w:type="dxa" w:w="10240"/>
        <w:tblBorders>
          <w:top w:val="single" w:color="07452F" w:sz="4"/>
          <w:left w:val="single" w:color="07452F" w:sz="24"/>
          <w:bottom w:val="single" w:color="07452F" w:sz="4"/>
          <w:right w:val="single" w:color="07452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7452F"/>
                <w:sz w:val="18"/>
                <w:szCs w:val="18"/>
              </w:rPr>
              <w:t xml:space="preserve">FOCUS SECTION</w:t>
            </w:r>
          </w:p>
          <w:p>
            <w:pPr>
              <w:spacing w:before="40"/>
            </w:pPr>
            <w:r>
              <w:rPr>
                <w:rFonts w:ascii="Calibri" w:cs="Calibri" w:eastAsia="Calibri" w:hAnsi="Calibri"/>
                <w:color w:val="1A1A1A"/>
                <w:sz w:val="21"/>
                <w:szCs w:val="21"/>
              </w:rPr>
              <w:t xml:space="preserve">This is the core process to know cold for the assessment: a systematic 10-step evaluation used to determine a used battery's condition and residual value.</w:t>
            </w:r>
          </w:p>
        </w:tc>
      </w:tr>
    </w:tbl>
    <w:p>
      <w:pPr>
        <w:spacing w:after="16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01</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Receive Battery &amp; Document Review</w:t>
            </w:r>
            <w:r>
              <w:rPr>
                <w:rFonts w:ascii="Calibri" w:cs="Calibri" w:eastAsia="Calibri" w:hAnsi="Calibri"/>
                <w:i/>
                <w:iCs/>
                <w:color w:val="6B7280"/>
                <w:sz w:val="17"/>
                <w:szCs w:val="17"/>
              </w:rPr>
              <w:t xml:space="preserve">   Documentation</w:t>
            </w:r>
          </w:p>
          <w:p>
            <w:pPr>
              <w:spacing w:before="40"/>
            </w:pPr>
            <w:r>
              <w:rPr>
                <w:rFonts w:ascii="Calibri" w:cs="Calibri" w:eastAsia="Calibri" w:hAnsi="Calibri"/>
                <w:color w:val="374151"/>
                <w:sz w:val="19"/>
                <w:szCs w:val="19"/>
              </w:rPr>
              <w:t xml:space="preserve">Check mileage, ID, recalls, and pull the BMS data logs.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02</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Visual Inspection</w:t>
            </w:r>
            <w:r>
              <w:rPr>
                <w:rFonts w:ascii="Calibri" w:cs="Calibri" w:eastAsia="Calibri" w:hAnsi="Calibri"/>
                <w:i/>
                <w:iCs/>
                <w:color w:val="6B7280"/>
                <w:sz w:val="17"/>
                <w:szCs w:val="17"/>
              </w:rPr>
              <w:t xml:space="preserve">   Physical</w:t>
            </w:r>
          </w:p>
          <w:p>
            <w:pPr>
              <w:spacing w:before="40"/>
            </w:pPr>
            <w:r>
              <w:rPr>
                <w:rFonts w:ascii="Calibri" w:cs="Calibri" w:eastAsia="Calibri" w:hAnsi="Calibri"/>
                <w:color w:val="374151"/>
                <w:sz w:val="19"/>
                <w:szCs w:val="19"/>
              </w:rPr>
              <w:t xml:space="preserve">Look for physical damage, swelling, corrosion, or leaks.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03</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Voltage Measurement</w:t>
            </w:r>
            <w:r>
              <w:rPr>
                <w:rFonts w:ascii="Calibri" w:cs="Calibri" w:eastAsia="Calibri" w:hAnsi="Calibri"/>
                <w:i/>
                <w:iCs/>
                <w:color w:val="6B7280"/>
                <w:sz w:val="17"/>
                <w:szCs w:val="17"/>
              </w:rPr>
              <w:t xml:space="preserve">   Electrical</w:t>
            </w:r>
          </w:p>
          <w:p>
            <w:pPr>
              <w:spacing w:before="40"/>
            </w:pPr>
            <w:r>
              <w:rPr>
                <w:rFonts w:ascii="Calibri" w:cs="Calibri" w:eastAsia="Calibri" w:hAnsi="Calibri"/>
                <w:color w:val="374151"/>
                <w:sz w:val="19"/>
                <w:szCs w:val="19"/>
              </w:rPr>
              <w:t xml:space="preserve">Measure cell and pack voltage against expected nominal values.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04</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Insulation Testing</w:t>
            </w:r>
            <w:r>
              <w:rPr>
                <w:rFonts w:ascii="Calibri" w:cs="Calibri" w:eastAsia="Calibri" w:hAnsi="Calibri"/>
                <w:i/>
                <w:iCs/>
                <w:color w:val="6B7280"/>
                <w:sz w:val="17"/>
                <w:szCs w:val="17"/>
              </w:rPr>
              <w:t xml:space="preserve">   Safety</w:t>
            </w:r>
          </w:p>
          <w:p>
            <w:pPr>
              <w:spacing w:before="40"/>
            </w:pPr>
            <w:r>
              <w:rPr>
                <w:rFonts w:ascii="Calibri" w:cs="Calibri" w:eastAsia="Calibri" w:hAnsi="Calibri"/>
                <w:color w:val="374151"/>
                <w:sz w:val="19"/>
                <w:szCs w:val="19"/>
              </w:rPr>
              <w:t xml:space="preserve">Check for voltage leakage — confirms HV isolation from chassis.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05</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Capacity Testing</w:t>
            </w:r>
            <w:r>
              <w:rPr>
                <w:rFonts w:ascii="Calibri" w:cs="Calibri" w:eastAsia="Calibri" w:hAnsi="Calibri"/>
                <w:i/>
                <w:iCs/>
                <w:color w:val="6B7280"/>
                <w:sz w:val="17"/>
                <w:szCs w:val="17"/>
              </w:rPr>
              <w:t xml:space="preserve">   Performance</w:t>
            </w:r>
          </w:p>
          <w:p>
            <w:pPr>
              <w:spacing w:before="40"/>
            </w:pPr>
            <w:r>
              <w:rPr>
                <w:rFonts w:ascii="Calibri" w:cs="Calibri" w:eastAsia="Calibri" w:hAnsi="Calibri"/>
                <w:color w:val="374151"/>
                <w:sz w:val="19"/>
                <w:szCs w:val="19"/>
              </w:rPr>
              <w:t xml:space="preserve">Discharge test to measure actual usable Ah/Wh. Watch for deep discharge, cell imbalance, and cell failure. Typical rates: 1C (1 hr) or ⅓C (3 hrs).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06</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Internal Resistance</w:t>
            </w:r>
            <w:r>
              <w:rPr>
                <w:rFonts w:ascii="Calibri" w:cs="Calibri" w:eastAsia="Calibri" w:hAnsi="Calibri"/>
                <w:i/>
                <w:iCs/>
                <w:color w:val="6B7280"/>
                <w:sz w:val="17"/>
                <w:szCs w:val="17"/>
              </w:rPr>
              <w:t xml:space="preserve">   Performance</w:t>
            </w:r>
          </w:p>
          <w:p>
            <w:pPr>
              <w:spacing w:before="40"/>
            </w:pPr>
            <w:r>
              <w:rPr>
                <w:rFonts w:ascii="Calibri" w:cs="Calibri" w:eastAsia="Calibri" w:hAnsi="Calibri"/>
                <w:color w:val="374151"/>
                <w:sz w:val="19"/>
                <w:szCs w:val="19"/>
              </w:rPr>
              <w:t xml:space="preserve">Lower internal resistance = healthier cell.</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07</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Temperature Monitoring</w:t>
            </w:r>
            <w:r>
              <w:rPr>
                <w:rFonts w:ascii="Calibri" w:cs="Calibri" w:eastAsia="Calibri" w:hAnsi="Calibri"/>
                <w:i/>
                <w:iCs/>
                <w:color w:val="6B7280"/>
                <w:sz w:val="17"/>
                <w:szCs w:val="17"/>
              </w:rPr>
              <w:t xml:space="preserve">   Safety</w:t>
            </w:r>
          </w:p>
          <w:p>
            <w:pPr>
              <w:spacing w:before="40"/>
            </w:pPr>
            <w:r>
              <w:rPr>
                <w:rFonts w:ascii="Calibri" w:cs="Calibri" w:eastAsia="Calibri" w:hAnsi="Calibri"/>
                <w:color w:val="374151"/>
                <w:sz w:val="19"/>
                <w:szCs w:val="19"/>
              </w:rPr>
              <w:t xml:space="preserve">Track thermal behavior during charge/discharge under load.</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08</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Cell Balancing</w:t>
            </w:r>
            <w:r>
              <w:rPr>
                <w:rFonts w:ascii="Calibri" w:cs="Calibri" w:eastAsia="Calibri" w:hAnsi="Calibri"/>
                <w:i/>
                <w:iCs/>
                <w:color w:val="6B7280"/>
                <w:sz w:val="17"/>
                <w:szCs w:val="17"/>
              </w:rPr>
              <w:t xml:space="preserve">   Electrical</w:t>
            </w:r>
          </w:p>
          <w:p>
            <w:pPr>
              <w:spacing w:before="40"/>
            </w:pPr>
            <w:r>
              <w:rPr>
                <w:rFonts w:ascii="Calibri" w:cs="Calibri" w:eastAsia="Calibri" w:hAnsi="Calibri"/>
                <w:color w:val="374151"/>
                <w:sz w:val="19"/>
                <w:szCs w:val="19"/>
              </w:rPr>
              <w:t xml:space="preserve">Check cell-to-cell voltage variance — target under 30mV difference.</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09</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BMS Diagnostics</w:t>
            </w:r>
            <w:r>
              <w:rPr>
                <w:rFonts w:ascii="Calibri" w:cs="Calibri" w:eastAsia="Calibri" w:hAnsi="Calibri"/>
                <w:i/>
                <w:iCs/>
                <w:color w:val="6B7280"/>
                <w:sz w:val="17"/>
                <w:szCs w:val="17"/>
              </w:rPr>
              <w:t xml:space="preserve">   Documentation</w:t>
            </w:r>
          </w:p>
          <w:p>
            <w:pPr>
              <w:spacing w:before="40"/>
            </w:pPr>
            <w:r>
              <w:rPr>
                <w:rFonts w:ascii="Calibri" w:cs="Calibri" w:eastAsia="Calibri" w:hAnsi="Calibri"/>
                <w:color w:val="374151"/>
                <w:sz w:val="19"/>
                <w:szCs w:val="19"/>
              </w:rPr>
              <w:t xml:space="preserve">Pull fault/diagnostic trouble codes (DTCs) directly from the BMS.</w:t>
            </w:r>
          </w:p>
        </w:tc>
      </w:tr>
    </w:tbl>
    <w:p>
      <w:pPr>
        <w:spacing w:after="80"/>
      </w:pPr>
    </w:p>
    <w:tbl>
      <w:tblPr>
        <w:tblW w:type="dxa" w:w="10240"/>
        <w:tblBorders>
          <w:top w:val="single" w:color="D1D5DB" w:sz="4"/>
          <w:left w:val="single" w:color="D1D5DB" w:sz="4"/>
          <w:bottom w:val="single" w:color="D1D5DB" w:sz="4"/>
          <w:right w:val="single" w:color="D1D5DB" w:sz="4"/>
          <w:insideH w:val="none" w:color="FFFFFF" w:sz="0"/>
          <w:insideV w:val="single" w:color="D1D5DB" w:sz="4"/>
        </w:tblBorders>
      </w:tblPr>
      <w:tblGrid>
        <w:gridCol w:w="1229"/>
        <w:gridCol w:w="9011"/>
      </w:tblGrid>
      <w:tr>
        <w:trPr>
          <w:cantSplit/>
        </w:trPr>
        <w:tc>
          <w:tcPr>
            <w:tcW w:type="dxa" w:w="1229"/>
            <w:shd w:fill="0B6E4F" w:val="clear"/>
            <w:vAlign w:val="center"/>
          </w:tcPr>
          <w:p>
            <w:pPr>
              <w:jc w:val="center"/>
            </w:pPr>
            <w:r>
              <w:rPr>
                <w:rFonts w:ascii="Calibri" w:cs="Calibri" w:eastAsia="Calibri" w:hAnsi="Calibri"/>
                <w:b/>
                <w:bCs/>
                <w:color w:val="FFFFFF"/>
                <w:sz w:val="28"/>
                <w:szCs w:val="28"/>
              </w:rPr>
              <w:t xml:space="preserve">10</w:t>
            </w:r>
          </w:p>
        </w:tc>
        <w:tc>
          <w:tcPr>
            <w:tcW w:type="dxa" w:w="9011"/>
            <w:shd w:fill="FFFFFF" w:val="clear"/>
            <w:tcMar>
              <w:top w:type="dxa" w:w="120"/>
              <w:left w:type="dxa" w:w="200"/>
              <w:bottom w:type="dxa" w:w="120"/>
              <w:right w:type="dxa" w:w="200"/>
            </w:tcMar>
          </w:tcPr>
          <w:p>
            <w:r>
              <w:rPr>
                <w:rFonts w:ascii="Calibri" w:cs="Calibri" w:eastAsia="Calibri" w:hAnsi="Calibri"/>
                <w:b/>
                <w:bCs/>
                <w:color w:val="1A1A1A"/>
                <w:sz w:val="22"/>
                <w:szCs w:val="22"/>
              </w:rPr>
              <w:t xml:space="preserve">State of Health (SoH) Assessment</w:t>
            </w:r>
            <w:r>
              <w:rPr>
                <w:rFonts w:ascii="Calibri" w:cs="Calibri" w:eastAsia="Calibri" w:hAnsi="Calibri"/>
                <w:i/>
                <w:iCs/>
                <w:color w:val="6B7280"/>
                <w:sz w:val="17"/>
                <w:szCs w:val="17"/>
              </w:rPr>
              <w:t xml:space="preserve">   Outcome</w:t>
            </w:r>
          </w:p>
          <w:p>
            <w:pPr>
              <w:spacing w:before="40"/>
            </w:pPr>
            <w:r>
              <w:rPr>
                <w:rFonts w:ascii="Calibri" w:cs="Calibri" w:eastAsia="Calibri" w:hAnsi="Calibri"/>
                <w:color w:val="374151"/>
                <w:sz w:val="19"/>
                <w:szCs w:val="19"/>
              </w:rPr>
              <w:t xml:space="preserve">Final output: SoH% = (Current Capacity ÷ Rated Capacity) × 100. This determines residual value and next-life pathway.</w:t>
            </w:r>
          </w:p>
        </w:tc>
      </w:tr>
    </w:tbl>
    <w:p>
      <w:pPr>
        <w:spacing w:after="200"/>
      </w:pPr>
    </w:p>
    <w:p>
      <w:pPr>
        <w:pStyle w:val="Heading2"/>
        <w:spacing w:after="140" w:before="280"/>
      </w:pPr>
      <w:r>
        <w:rPr>
          <w:rFonts w:ascii="Calibri" w:cs="Calibri" w:eastAsia="Calibri" w:hAnsi="Calibri"/>
          <w:b/>
          <w:bCs/>
          <w:color w:val="0B6E4F"/>
          <w:sz w:val="24"/>
          <w:szCs w:val="24"/>
        </w:rPr>
        <w:t xml:space="preserve">Assessment areas grouped by category</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2731"/>
        <w:gridCol w:w="7509"/>
      </w:tblGrid>
      <w:tr>
        <w:trPr>
          <w:tblHeader/>
        </w:trPr>
        <w:tc>
          <w:tcPr>
            <w:tcW w:type="dxa" w:w="2731"/>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Category</w:t>
            </w:r>
          </w:p>
        </w:tc>
        <w:tc>
          <w:tcPr>
            <w:tcW w:type="dxa" w:w="7509"/>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Steps covered</w:t>
            </w:r>
          </w:p>
        </w:tc>
      </w:tr>
      <w:tr>
        <w:trPr>
          <w:cantSplit/>
        </w:trPr>
        <w:tc>
          <w:tcPr>
            <w:tcW w:type="dxa" w:w="2731"/>
            <w:shd w:fill="FFFFFF" w:val="clear"/>
            <w:tcMar>
              <w:top w:type="dxa" w:w="90"/>
              <w:left w:type="dxa" w:w="120"/>
              <w:bottom w:type="dxa" w:w="90"/>
              <w:right w:type="dxa" w:w="120"/>
            </w:tcMar>
          </w:tcPr>
          <w:p>
            <w:r>
              <w:rPr>
                <w:rFonts w:ascii="Calibri" w:cs="Calibri" w:eastAsia="Calibri" w:hAnsi="Calibri"/>
                <w:color w:val="1A1A1A"/>
                <w:sz w:val="19"/>
                <w:szCs w:val="19"/>
              </w:rPr>
              <w:t xml:space="preserve">Documentation</w:t>
            </w:r>
          </w:p>
        </w:tc>
        <w:tc>
          <w:tcPr>
            <w:tcW w:type="dxa" w:w="7509"/>
            <w:shd w:fill="FFFFFF" w:val="clear"/>
            <w:tcMar>
              <w:top w:type="dxa" w:w="90"/>
              <w:left w:type="dxa" w:w="120"/>
              <w:bottom w:type="dxa" w:w="90"/>
              <w:right w:type="dxa" w:w="120"/>
            </w:tcMar>
          </w:tcPr>
          <w:p>
            <w:r>
              <w:rPr>
                <w:rFonts w:ascii="Calibri" w:cs="Calibri" w:eastAsia="Calibri" w:hAnsi="Calibri"/>
                <w:color w:val="1A1A1A"/>
                <w:sz w:val="19"/>
                <w:szCs w:val="19"/>
              </w:rPr>
              <w:t xml:space="preserve">1. Document review · 9. BMS diagnostics</w:t>
            </w:r>
          </w:p>
        </w:tc>
      </w:tr>
      <w:tr>
        <w:trPr>
          <w:cantSplit/>
        </w:trPr>
        <w:tc>
          <w:tcPr>
            <w:tcW w:type="dxa" w:w="2731"/>
            <w:shd w:fill="F3F4F6" w:val="clear"/>
            <w:tcMar>
              <w:top w:type="dxa" w:w="90"/>
              <w:left w:type="dxa" w:w="120"/>
              <w:bottom w:type="dxa" w:w="90"/>
              <w:right w:type="dxa" w:w="120"/>
            </w:tcMar>
          </w:tcPr>
          <w:p>
            <w:r>
              <w:rPr>
                <w:rFonts w:ascii="Calibri" w:cs="Calibri" w:eastAsia="Calibri" w:hAnsi="Calibri"/>
                <w:color w:val="1A1A1A"/>
                <w:sz w:val="19"/>
                <w:szCs w:val="19"/>
              </w:rPr>
              <w:t xml:space="preserve">Physical</w:t>
            </w:r>
          </w:p>
        </w:tc>
        <w:tc>
          <w:tcPr>
            <w:tcW w:type="dxa" w:w="7509"/>
            <w:shd w:fill="F3F4F6" w:val="clear"/>
            <w:tcMar>
              <w:top w:type="dxa" w:w="90"/>
              <w:left w:type="dxa" w:w="120"/>
              <w:bottom w:type="dxa" w:w="90"/>
              <w:right w:type="dxa" w:w="120"/>
            </w:tcMar>
          </w:tcPr>
          <w:p>
            <w:r>
              <w:rPr>
                <w:rFonts w:ascii="Calibri" w:cs="Calibri" w:eastAsia="Calibri" w:hAnsi="Calibri"/>
                <w:color w:val="1A1A1A"/>
                <w:sz w:val="19"/>
                <w:szCs w:val="19"/>
              </w:rPr>
              <w:t xml:space="preserve">2. Visual inspection</w:t>
            </w:r>
          </w:p>
        </w:tc>
      </w:tr>
      <w:tr>
        <w:trPr>
          <w:cantSplit/>
        </w:trPr>
        <w:tc>
          <w:tcPr>
            <w:tcW w:type="dxa" w:w="2731"/>
            <w:shd w:fill="FFFFFF" w:val="clear"/>
            <w:tcMar>
              <w:top w:type="dxa" w:w="90"/>
              <w:left w:type="dxa" w:w="120"/>
              <w:bottom w:type="dxa" w:w="90"/>
              <w:right w:type="dxa" w:w="120"/>
            </w:tcMar>
          </w:tcPr>
          <w:p>
            <w:r>
              <w:rPr>
                <w:rFonts w:ascii="Calibri" w:cs="Calibri" w:eastAsia="Calibri" w:hAnsi="Calibri"/>
                <w:color w:val="1A1A1A"/>
                <w:sz w:val="19"/>
                <w:szCs w:val="19"/>
              </w:rPr>
              <w:t xml:space="preserve">Electrical</w:t>
            </w:r>
          </w:p>
        </w:tc>
        <w:tc>
          <w:tcPr>
            <w:tcW w:type="dxa" w:w="7509"/>
            <w:shd w:fill="FFFFFF" w:val="clear"/>
            <w:tcMar>
              <w:top w:type="dxa" w:w="90"/>
              <w:left w:type="dxa" w:w="120"/>
              <w:bottom w:type="dxa" w:w="90"/>
              <w:right w:type="dxa" w:w="120"/>
            </w:tcMar>
          </w:tcPr>
          <w:p>
            <w:r>
              <w:rPr>
                <w:rFonts w:ascii="Calibri" w:cs="Calibri" w:eastAsia="Calibri" w:hAnsi="Calibri"/>
                <w:color w:val="1A1A1A"/>
                <w:sz w:val="19"/>
                <w:szCs w:val="19"/>
              </w:rPr>
              <w:t xml:space="preserve">3. Voltage measurement · 8. Cell balancing</w:t>
            </w:r>
          </w:p>
        </w:tc>
      </w:tr>
      <w:tr>
        <w:trPr>
          <w:cantSplit/>
        </w:trPr>
        <w:tc>
          <w:tcPr>
            <w:tcW w:type="dxa" w:w="2731"/>
            <w:shd w:fill="F3F4F6" w:val="clear"/>
            <w:tcMar>
              <w:top w:type="dxa" w:w="90"/>
              <w:left w:type="dxa" w:w="120"/>
              <w:bottom w:type="dxa" w:w="90"/>
              <w:right w:type="dxa" w:w="120"/>
            </w:tcMar>
          </w:tcPr>
          <w:p>
            <w:r>
              <w:rPr>
                <w:rFonts w:ascii="Calibri" w:cs="Calibri" w:eastAsia="Calibri" w:hAnsi="Calibri"/>
                <w:color w:val="1A1A1A"/>
                <w:sz w:val="19"/>
                <w:szCs w:val="19"/>
              </w:rPr>
              <w:t xml:space="preserve">Safety</w:t>
            </w:r>
          </w:p>
        </w:tc>
        <w:tc>
          <w:tcPr>
            <w:tcW w:type="dxa" w:w="7509"/>
            <w:shd w:fill="F3F4F6" w:val="clear"/>
            <w:tcMar>
              <w:top w:type="dxa" w:w="90"/>
              <w:left w:type="dxa" w:w="120"/>
              <w:bottom w:type="dxa" w:w="90"/>
              <w:right w:type="dxa" w:w="120"/>
            </w:tcMar>
          </w:tcPr>
          <w:p>
            <w:r>
              <w:rPr>
                <w:rFonts w:ascii="Calibri" w:cs="Calibri" w:eastAsia="Calibri" w:hAnsi="Calibri"/>
                <w:color w:val="1A1A1A"/>
                <w:sz w:val="19"/>
                <w:szCs w:val="19"/>
              </w:rPr>
              <w:t xml:space="preserve">4. Insulation testing · 7. Temperature monitoring</w:t>
            </w:r>
          </w:p>
        </w:tc>
      </w:tr>
      <w:tr>
        <w:trPr>
          <w:cantSplit/>
        </w:trPr>
        <w:tc>
          <w:tcPr>
            <w:tcW w:type="dxa" w:w="2731"/>
            <w:shd w:fill="FFFFFF" w:val="clear"/>
            <w:tcMar>
              <w:top w:type="dxa" w:w="90"/>
              <w:left w:type="dxa" w:w="120"/>
              <w:bottom w:type="dxa" w:w="90"/>
              <w:right w:type="dxa" w:w="120"/>
            </w:tcMar>
          </w:tcPr>
          <w:p>
            <w:r>
              <w:rPr>
                <w:rFonts w:ascii="Calibri" w:cs="Calibri" w:eastAsia="Calibri" w:hAnsi="Calibri"/>
                <w:color w:val="1A1A1A"/>
                <w:sz w:val="19"/>
                <w:szCs w:val="19"/>
              </w:rPr>
              <w:t xml:space="preserve">Performance</w:t>
            </w:r>
          </w:p>
        </w:tc>
        <w:tc>
          <w:tcPr>
            <w:tcW w:type="dxa" w:w="7509"/>
            <w:shd w:fill="FFFFFF" w:val="clear"/>
            <w:tcMar>
              <w:top w:type="dxa" w:w="90"/>
              <w:left w:type="dxa" w:w="120"/>
              <w:bottom w:type="dxa" w:w="90"/>
              <w:right w:type="dxa" w:w="120"/>
            </w:tcMar>
          </w:tcPr>
          <w:p>
            <w:r>
              <w:rPr>
                <w:rFonts w:ascii="Calibri" w:cs="Calibri" w:eastAsia="Calibri" w:hAnsi="Calibri"/>
                <w:color w:val="1A1A1A"/>
                <w:sz w:val="19"/>
                <w:szCs w:val="19"/>
              </w:rPr>
              <w:t xml:space="preserve">5. Capacity testing · 6. Internal resistance</w:t>
            </w:r>
          </w:p>
        </w:tc>
      </w:tr>
      <w:tr>
        <w:trPr>
          <w:cantSplit/>
        </w:trPr>
        <w:tc>
          <w:tcPr>
            <w:tcW w:type="dxa" w:w="2731"/>
            <w:shd w:fill="F3F4F6" w:val="clear"/>
            <w:tcMar>
              <w:top w:type="dxa" w:w="90"/>
              <w:left w:type="dxa" w:w="120"/>
              <w:bottom w:type="dxa" w:w="90"/>
              <w:right w:type="dxa" w:w="120"/>
            </w:tcMar>
          </w:tcPr>
          <w:p>
            <w:r>
              <w:rPr>
                <w:rFonts w:ascii="Calibri" w:cs="Calibri" w:eastAsia="Calibri" w:hAnsi="Calibri"/>
                <w:color w:val="1A1A1A"/>
                <w:sz w:val="19"/>
                <w:szCs w:val="19"/>
              </w:rPr>
              <w:t xml:space="preserve">Outcome</w:t>
            </w:r>
          </w:p>
        </w:tc>
        <w:tc>
          <w:tcPr>
            <w:tcW w:type="dxa" w:w="7509"/>
            <w:shd w:fill="F3F4F6" w:val="clear"/>
            <w:tcMar>
              <w:top w:type="dxa" w:w="90"/>
              <w:left w:type="dxa" w:w="120"/>
              <w:bottom w:type="dxa" w:w="90"/>
              <w:right w:type="dxa" w:w="120"/>
            </w:tcMar>
          </w:tcPr>
          <w:p>
            <w:r>
              <w:rPr>
                <w:rFonts w:ascii="Calibri" w:cs="Calibri" w:eastAsia="Calibri" w:hAnsi="Calibri"/>
                <w:color w:val="1A1A1A"/>
                <w:sz w:val="19"/>
                <w:szCs w:val="19"/>
              </w:rPr>
              <w:t xml:space="preserve">10. State of Health → Residual Value</w:t>
            </w:r>
          </w:p>
        </w:tc>
      </w:tr>
    </w:tbl>
    <w:p>
      <w:pPr>
        <w:spacing w:after="160"/>
      </w:pPr>
    </w:p>
    <w:tbl>
      <w:tblPr>
        <w:tblW w:type="dxa" w:w="10240"/>
        <w:tblBorders>
          <w:top w:val="single" w:color="B91C1C" w:sz="4"/>
          <w:left w:val="single" w:color="B91C1C" w:sz="24"/>
          <w:bottom w:val="single" w:color="B91C1C" w:sz="4"/>
          <w:right w:val="single" w:color="B91C1C" w:sz="4"/>
          <w:insideH w:val="none" w:color="FFFFFF" w:sz="0"/>
          <w:insideV w:val="none" w:color="FFFFFF" w:sz="0"/>
        </w:tblBorders>
      </w:tblPr>
      <w:tblGrid>
        <w:gridCol w:w="10240"/>
      </w:tblGrid>
      <w:tr>
        <w:trPr>
          <w:cantSplit/>
        </w:trPr>
        <w:tc>
          <w:tcPr>
            <w:tcW w:type="dxa" w:w="10240"/>
            <w:shd w:fill="FEECEC" w:val="clear"/>
            <w:tcMar>
              <w:top w:type="dxa" w:w="140"/>
              <w:left w:type="dxa" w:w="200"/>
              <w:bottom w:type="dxa" w:w="140"/>
              <w:right w:type="dxa" w:w="200"/>
            </w:tcMar>
          </w:tcPr>
          <w:p>
            <w:r>
              <w:rPr>
                <w:rFonts w:ascii="Calibri" w:cs="Calibri" w:eastAsia="Calibri" w:hAnsi="Calibri"/>
                <w:b/>
                <w:bCs/>
                <w:color w:val="B91C1C"/>
                <w:sz w:val="18"/>
                <w:szCs w:val="18"/>
              </w:rPr>
              <w:t xml:space="preserve">THE ONE FORMULA TO KNOW COLD</w:t>
            </w:r>
          </w:p>
          <w:p>
            <w:pPr>
              <w:spacing w:before="40"/>
            </w:pPr>
            <w:r>
              <w:rPr>
                <w:rFonts w:ascii="Calibri" w:cs="Calibri" w:eastAsia="Calibri" w:hAnsi="Calibri"/>
                <w:color w:val="1A1A1A"/>
                <w:sz w:val="21"/>
                <w:szCs w:val="21"/>
              </w:rPr>
              <w:t xml:space="preserve">SoH (%) = (Current Capacity ÷ Rated Capacity) × 100.  This single number is the output of the entire 10-step process, and it's what determines whether a battery stays in first-life EV use, moves to second-life storage, or is recycled.</w:t>
            </w:r>
          </w:p>
        </w:tc>
      </w:tr>
    </w:tbl>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11. Battery Circularity — The Full Lifecycle</w:t>
      </w:r>
    </w:p>
    <w:tbl>
      <w:tblPr>
        <w:tblW w:type="dxa" w:w="10242"/>
        <w:tblBorders>
          <w:top w:val="none" w:color="FFFFFF" w:sz="0"/>
          <w:left w:val="none" w:color="FFFFFF" w:sz="0"/>
          <w:bottom w:val="none" w:color="FFFFFF" w:sz="0"/>
          <w:right w:val="none" w:color="FFFFFF" w:sz="0"/>
          <w:insideH w:val="none" w:color="FFFFFF" w:sz="0"/>
          <w:insideV w:val="none" w:color="FFFFFF" w:sz="0"/>
        </w:tblBorders>
      </w:tblPr>
      <w:tblGrid>
        <w:gridCol w:w="2253"/>
        <w:gridCol w:w="410"/>
        <w:gridCol w:w="2253"/>
        <w:gridCol w:w="410"/>
        <w:gridCol w:w="2253"/>
        <w:gridCol w:w="410"/>
        <w:gridCol w:w="2253"/>
      </w:tblGrid>
      <w:tr>
        <w:trPr>
          <w:cantSplit/>
        </w:trPr>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1. Raw Material</w:t>
            </w:r>
          </w:p>
          <w:p>
            <w:pPr>
              <w:spacing w:after="0"/>
              <w:jc w:val="center"/>
            </w:pPr>
            <w:r>
              <w:rPr>
                <w:rFonts w:ascii="Calibri" w:cs="Calibri" w:eastAsia="Calibri" w:hAnsi="Calibri"/>
                <w:b w:val="false"/>
                <w:bCs w:val="false"/>
                <w:color w:val="FFFFFF"/>
                <w:sz w:val="19"/>
                <w:szCs w:val="19"/>
              </w:rPr>
              <w:t xml:space="preserve">Extraction</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2. Battery</w:t>
            </w:r>
          </w:p>
          <w:p>
            <w:pPr>
              <w:spacing w:after="0"/>
              <w:jc w:val="center"/>
            </w:pPr>
            <w:r>
              <w:rPr>
                <w:rFonts w:ascii="Calibri" w:cs="Calibri" w:eastAsia="Calibri" w:hAnsi="Calibri"/>
                <w:b w:val="false"/>
                <w:bCs w:val="false"/>
                <w:color w:val="FFFFFF"/>
                <w:sz w:val="19"/>
                <w:szCs w:val="19"/>
              </w:rPr>
              <w:t xml:space="preserve">Manufacturing</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3. Battery</w:t>
            </w:r>
          </w:p>
          <w:p>
            <w:pPr>
              <w:spacing w:after="0"/>
              <w:jc w:val="center"/>
            </w:pPr>
            <w:r>
              <w:rPr>
                <w:rFonts w:ascii="Calibri" w:cs="Calibri" w:eastAsia="Calibri" w:hAnsi="Calibri"/>
                <w:b w:val="false"/>
                <w:bCs w:val="false"/>
                <w:color w:val="FFFFFF"/>
                <w:sz w:val="19"/>
                <w:szCs w:val="19"/>
              </w:rPr>
              <w:t xml:space="preserve">Integration</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0B6E4F" w:sz="4"/>
              <w:left w:val="single" w:color="0B6E4F" w:sz="4"/>
              <w:bottom w:val="single" w:color="0B6E4F" w:sz="4"/>
              <w:right w:val="single" w:color="0B6E4F" w:sz="4"/>
            </w:tcBorders>
            <w:shd w:fill="0B6E4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4. Vehicle</w:t>
            </w:r>
          </w:p>
          <w:p>
            <w:pPr>
              <w:spacing w:after="0"/>
              <w:jc w:val="center"/>
            </w:pPr>
            <w:r>
              <w:rPr>
                <w:rFonts w:ascii="Calibri" w:cs="Calibri" w:eastAsia="Calibri" w:hAnsi="Calibri"/>
                <w:b w:val="false"/>
                <w:bCs w:val="false"/>
                <w:color w:val="FFFFFF"/>
                <w:sz w:val="19"/>
                <w:szCs w:val="19"/>
              </w:rPr>
              <w:t xml:space="preserve">Operation</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2"/>
        <w:tblBorders>
          <w:top w:val="none" w:color="FFFFFF" w:sz="0"/>
          <w:left w:val="none" w:color="FFFFFF" w:sz="0"/>
          <w:bottom w:val="none" w:color="FFFFFF" w:sz="0"/>
          <w:right w:val="none" w:color="FFFFFF" w:sz="0"/>
          <w:insideH w:val="none" w:color="FFFFFF" w:sz="0"/>
          <w:insideV w:val="none" w:color="FFFFFF" w:sz="0"/>
        </w:tblBorders>
      </w:tblPr>
      <w:tblGrid>
        <w:gridCol w:w="2253"/>
        <w:gridCol w:w="410"/>
        <w:gridCol w:w="2253"/>
        <w:gridCol w:w="410"/>
        <w:gridCol w:w="2253"/>
        <w:gridCol w:w="410"/>
        <w:gridCol w:w="2253"/>
      </w:tblGrid>
      <w:tr>
        <w:trPr>
          <w:cantSplit/>
        </w:trPr>
        <w:tc>
          <w:tcPr>
            <w:tcW w:type="dxa" w:w="2253"/>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5. Battery</w:t>
            </w:r>
          </w:p>
          <w:p>
            <w:pPr>
              <w:spacing w:after="0"/>
              <w:jc w:val="center"/>
            </w:pPr>
            <w:r>
              <w:rPr>
                <w:rFonts w:ascii="Calibri" w:cs="Calibri" w:eastAsia="Calibri" w:hAnsi="Calibri"/>
                <w:b w:val="false"/>
                <w:bCs w:val="false"/>
                <w:color w:val="FFFFFF"/>
                <w:sz w:val="19"/>
                <w:szCs w:val="19"/>
              </w:rPr>
              <w:t xml:space="preserve">Assessment</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65A30D" w:sz="4"/>
              <w:left w:val="single" w:color="65A30D" w:sz="4"/>
              <w:bottom w:val="single" w:color="65A30D" w:sz="4"/>
              <w:right w:val="single" w:color="65A30D" w:sz="4"/>
            </w:tcBorders>
            <w:shd w:fill="65A30D"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6. 2nd Life</w:t>
            </w:r>
          </w:p>
          <w:p>
            <w:pPr>
              <w:spacing w:after="0"/>
              <w:jc w:val="center"/>
            </w:pPr>
            <w:r>
              <w:rPr>
                <w:rFonts w:ascii="Calibri" w:cs="Calibri" w:eastAsia="Calibri" w:hAnsi="Calibri"/>
                <w:b w:val="false"/>
                <w:bCs w:val="false"/>
                <w:color w:val="FFFFFF"/>
                <w:sz w:val="19"/>
                <w:szCs w:val="19"/>
              </w:rPr>
              <w:t xml:space="preserve">Application (5–10 yrs)</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7. Recycling</w:t>
            </w:r>
          </w:p>
          <w:p>
            <w:pPr>
              <w:spacing w:after="0"/>
              <w:jc w:val="center"/>
            </w:pPr>
            <w:r>
              <w:rPr>
                <w:rFonts w:ascii="Calibri" w:cs="Calibri" w:eastAsia="Calibri" w:hAnsi="Calibri"/>
                <w:b w:val="false"/>
                <w:bCs w:val="false"/>
                <w:color w:val="FFFFFF"/>
                <w:sz w:val="19"/>
                <w:szCs w:val="19"/>
              </w:rPr>
              <w:t xml:space="preserve">(WEEE, EnviroServe)</w:t>
            </w:r>
          </w:p>
        </w:tc>
        <w:tc>
          <w:tcPr>
            <w:tcW w:type="dxa" w:w="41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c>
          <w:tcPr>
            <w:tcW w:type="dxa" w:w="2253"/>
            <w:tcBorders>
              <w:top w:val="single" w:color="B45309" w:sz="4"/>
              <w:left w:val="single" w:color="B45309" w:sz="4"/>
              <w:bottom w:val="single" w:color="B45309" w:sz="4"/>
              <w:right w:val="single" w:color="B45309" w:sz="4"/>
            </w:tcBorders>
            <w:shd w:fill="B45309" w:val="clear"/>
            <w:tcMar>
              <w:top w:type="dxa" w:w="120"/>
              <w:left w:type="dxa" w:w="100"/>
              <w:bottom w:type="dxa" w:w="120"/>
              <w:right w:type="dxa" w:w="100"/>
            </w:tcMar>
            <w:vAlign w:val="center"/>
          </w:tcPr>
          <w:p>
            <w:pPr>
              <w:spacing w:after="20"/>
              <w:jc w:val="center"/>
            </w:pPr>
            <w:r>
              <w:rPr>
                <w:rFonts w:ascii="Calibri" w:cs="Calibri" w:eastAsia="Calibri" w:hAnsi="Calibri"/>
                <w:b/>
                <w:bCs/>
                <w:color w:val="FFFFFF"/>
                <w:sz w:val="19"/>
                <w:szCs w:val="19"/>
              </w:rPr>
              <w:t xml:space="preserve">8. Recovery of</w:t>
            </w:r>
          </w:p>
          <w:p>
            <w:pPr>
              <w:spacing w:after="0"/>
              <w:jc w:val="center"/>
            </w:pPr>
            <w:r>
              <w:rPr>
                <w:rFonts w:ascii="Calibri" w:cs="Calibri" w:eastAsia="Calibri" w:hAnsi="Calibri"/>
                <w:b w:val="false"/>
                <w:bCs w:val="false"/>
                <w:color w:val="FFFFFF"/>
                <w:sz w:val="19"/>
                <w:szCs w:val="19"/>
              </w:rPr>
              <w:t xml:space="preserve">Raw Materials</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6B7280"/>
                <w:sz w:val="24"/>
                <w:szCs w:val="24"/>
              </w:rPr>
              <w:t xml:space="preserve">↓</w:t>
            </w:r>
          </w:p>
        </w:tc>
      </w:tr>
    </w:tbl>
    <w:p>
      <w:pPr>
        <w:spacing w:after="40"/>
      </w:pPr>
    </w:p>
    <w:tbl>
      <w:tblPr>
        <w:tblW w:type="dxa" w:w="10240"/>
        <w:tblBorders>
          <w:top w:val="none" w:color="FFFFFF" w:sz="0"/>
          <w:left w:val="none" w:color="FFFFFF" w:sz="0"/>
          <w:bottom w:val="none" w:color="FFFFFF" w:sz="0"/>
          <w:right w:val="none" w:color="FFFFFF" w:sz="0"/>
          <w:insideH w:val="none" w:color="FFFFFF" w:sz="0"/>
          <w:insideV w:val="none" w:color="FFFFFF" w:sz="0"/>
        </w:tblBorders>
      </w:tblPr>
      <w:tblGrid>
        <w:gridCol w:w="10240"/>
      </w:tblGrid>
      <w:tr>
        <w:trPr>
          <w:cantSplit/>
        </w:trPr>
        <w:tc>
          <w:tcPr>
            <w:tcW w:type="dxa" w:w="10240"/>
            <w:tcBorders>
              <w:top w:val="single" w:color="07452F" w:sz="4"/>
              <w:left w:val="single" w:color="07452F" w:sz="4"/>
              <w:bottom w:val="single" w:color="07452F" w:sz="4"/>
              <w:right w:val="single" w:color="07452F" w:sz="4"/>
            </w:tcBorders>
            <w:shd w:fill="07452F" w:val="clear"/>
            <w:tcMar>
              <w:top w:type="dxa" w:w="120"/>
              <w:left w:type="dxa" w:w="100"/>
              <w:bottom w:type="dxa" w:w="120"/>
              <w:right w:type="dxa" w:w="100"/>
            </w:tcMar>
            <w:vAlign w:val="center"/>
          </w:tcPr>
          <w:p>
            <w:pPr>
              <w:spacing w:after="0"/>
              <w:jc w:val="center"/>
            </w:pPr>
            <w:r>
              <w:rPr>
                <w:rFonts w:ascii="Calibri" w:cs="Calibri" w:eastAsia="Calibri" w:hAnsi="Calibri"/>
                <w:b/>
                <w:bCs/>
                <w:color w:val="FFFFFF"/>
                <w:sz w:val="19"/>
                <w:szCs w:val="19"/>
              </w:rPr>
              <w:t xml:space="preserve">9. Manufacturing of New Batteries — the loop closes</w:t>
            </w:r>
          </w:p>
        </w:tc>
      </w:tr>
    </w:tbl>
    <w:p>
      <w:pPr>
        <w:spacing w:after="200"/>
      </w:pPr>
    </w:p>
    <w:p>
      <w:pPr>
        <w:pStyle w:val="Heading2"/>
        <w:spacing w:after="140" w:before="280"/>
      </w:pPr>
      <w:r>
        <w:rPr>
          <w:rFonts w:ascii="Calibri" w:cs="Calibri" w:eastAsia="Calibri" w:hAnsi="Calibri"/>
          <w:b/>
          <w:bCs/>
          <w:color w:val="0B6E4F"/>
          <w:sz w:val="24"/>
          <w:szCs w:val="24"/>
        </w:rPr>
        <w:t xml:space="preserve">Where raw materials come from</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3413"/>
        <w:gridCol w:w="6827"/>
      </w:tblGrid>
      <w:tr>
        <w:trPr>
          <w:tblHeader/>
        </w:trPr>
        <w:tc>
          <w:tcPr>
            <w:tcW w:type="dxa" w:w="3413"/>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Material</w:t>
            </w:r>
          </w:p>
        </w:tc>
        <w:tc>
          <w:tcPr>
            <w:tcW w:type="dxa" w:w="6827"/>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Main source region</w:t>
            </w:r>
          </w:p>
        </w:tc>
      </w:tr>
      <w:tr>
        <w:trPr>
          <w:cantSplit/>
        </w:trPr>
        <w:tc>
          <w:tcPr>
            <w:tcW w:type="dxa" w:w="3413"/>
            <w:shd w:fill="FFFFFF" w:val="clear"/>
            <w:tcMar>
              <w:top w:type="dxa" w:w="90"/>
              <w:left w:type="dxa" w:w="120"/>
              <w:bottom w:type="dxa" w:w="90"/>
              <w:right w:type="dxa" w:w="120"/>
            </w:tcMar>
          </w:tcPr>
          <w:p>
            <w:r>
              <w:rPr>
                <w:rFonts w:ascii="Calibri" w:cs="Calibri" w:eastAsia="Calibri" w:hAnsi="Calibri"/>
                <w:color w:val="1A1A1A"/>
                <w:sz w:val="19"/>
                <w:szCs w:val="19"/>
              </w:rPr>
              <w:t xml:space="preserve">Lithium</w:t>
            </w:r>
          </w:p>
        </w:tc>
        <w:tc>
          <w:tcPr>
            <w:tcW w:type="dxa" w:w="6827"/>
            <w:shd w:fill="FFFFFF" w:val="clear"/>
            <w:tcMar>
              <w:top w:type="dxa" w:w="90"/>
              <w:left w:type="dxa" w:w="120"/>
              <w:bottom w:type="dxa" w:w="90"/>
              <w:right w:type="dxa" w:w="120"/>
            </w:tcMar>
          </w:tcPr>
          <w:p>
            <w:r>
              <w:rPr>
                <w:rFonts w:ascii="Calibri" w:cs="Calibri" w:eastAsia="Calibri" w:hAnsi="Calibri"/>
                <w:color w:val="1A1A1A"/>
                <w:sz w:val="19"/>
                <w:szCs w:val="19"/>
              </w:rPr>
              <w:t xml:space="preserve">South America, Australia</w:t>
            </w:r>
          </w:p>
        </w:tc>
      </w:tr>
      <w:tr>
        <w:trPr>
          <w:cantSplit/>
        </w:trPr>
        <w:tc>
          <w:tcPr>
            <w:tcW w:type="dxa" w:w="3413"/>
            <w:shd w:fill="F3F4F6" w:val="clear"/>
            <w:tcMar>
              <w:top w:type="dxa" w:w="90"/>
              <w:left w:type="dxa" w:w="120"/>
              <w:bottom w:type="dxa" w:w="90"/>
              <w:right w:type="dxa" w:w="120"/>
            </w:tcMar>
          </w:tcPr>
          <w:p>
            <w:r>
              <w:rPr>
                <w:rFonts w:ascii="Calibri" w:cs="Calibri" w:eastAsia="Calibri" w:hAnsi="Calibri"/>
                <w:color w:val="1A1A1A"/>
                <w:sz w:val="19"/>
                <w:szCs w:val="19"/>
              </w:rPr>
              <w:t xml:space="preserve">Cobalt</w:t>
            </w:r>
          </w:p>
        </w:tc>
        <w:tc>
          <w:tcPr>
            <w:tcW w:type="dxa" w:w="6827"/>
            <w:shd w:fill="F3F4F6" w:val="clear"/>
            <w:tcMar>
              <w:top w:type="dxa" w:w="90"/>
              <w:left w:type="dxa" w:w="120"/>
              <w:bottom w:type="dxa" w:w="90"/>
              <w:right w:type="dxa" w:w="120"/>
            </w:tcMar>
          </w:tcPr>
          <w:p>
            <w:r>
              <w:rPr>
                <w:rFonts w:ascii="Calibri" w:cs="Calibri" w:eastAsia="Calibri" w:hAnsi="Calibri"/>
                <w:color w:val="1A1A1A"/>
                <w:sz w:val="19"/>
                <w:szCs w:val="19"/>
              </w:rPr>
              <w:t xml:space="preserve">Congo</w:t>
            </w:r>
          </w:p>
        </w:tc>
      </w:tr>
      <w:tr>
        <w:trPr>
          <w:cantSplit/>
        </w:trPr>
        <w:tc>
          <w:tcPr>
            <w:tcW w:type="dxa" w:w="3413"/>
            <w:shd w:fill="FFFFFF" w:val="clear"/>
            <w:tcMar>
              <w:top w:type="dxa" w:w="90"/>
              <w:left w:type="dxa" w:w="120"/>
              <w:bottom w:type="dxa" w:w="90"/>
              <w:right w:type="dxa" w:w="120"/>
            </w:tcMar>
          </w:tcPr>
          <w:p>
            <w:r>
              <w:rPr>
                <w:rFonts w:ascii="Calibri" w:cs="Calibri" w:eastAsia="Calibri" w:hAnsi="Calibri"/>
                <w:color w:val="1A1A1A"/>
                <w:sz w:val="19"/>
                <w:szCs w:val="19"/>
              </w:rPr>
              <w:t xml:space="preserve">Nickel</w:t>
            </w:r>
          </w:p>
        </w:tc>
        <w:tc>
          <w:tcPr>
            <w:tcW w:type="dxa" w:w="6827"/>
            <w:shd w:fill="FFFFFF" w:val="clear"/>
            <w:tcMar>
              <w:top w:type="dxa" w:w="90"/>
              <w:left w:type="dxa" w:w="120"/>
              <w:bottom w:type="dxa" w:w="90"/>
              <w:right w:type="dxa" w:w="120"/>
            </w:tcMar>
          </w:tcPr>
          <w:p>
            <w:r>
              <w:rPr>
                <w:rFonts w:ascii="Calibri" w:cs="Calibri" w:eastAsia="Calibri" w:hAnsi="Calibri"/>
                <w:color w:val="1A1A1A"/>
                <w:sz w:val="19"/>
                <w:szCs w:val="19"/>
              </w:rPr>
              <w:t xml:space="preserve">Sulphide ores</w:t>
            </w:r>
          </w:p>
        </w:tc>
      </w:tr>
      <w:tr>
        <w:trPr>
          <w:cantSplit/>
        </w:trPr>
        <w:tc>
          <w:tcPr>
            <w:tcW w:type="dxa" w:w="3413"/>
            <w:shd w:fill="F3F4F6" w:val="clear"/>
            <w:tcMar>
              <w:top w:type="dxa" w:w="90"/>
              <w:left w:type="dxa" w:w="120"/>
              <w:bottom w:type="dxa" w:w="90"/>
              <w:right w:type="dxa" w:w="120"/>
            </w:tcMar>
          </w:tcPr>
          <w:p>
            <w:r>
              <w:rPr>
                <w:rFonts w:ascii="Calibri" w:cs="Calibri" w:eastAsia="Calibri" w:hAnsi="Calibri"/>
                <w:color w:val="1A1A1A"/>
                <w:sz w:val="19"/>
                <w:szCs w:val="19"/>
              </w:rPr>
              <w:t xml:space="preserve">Graphite</w:t>
            </w:r>
          </w:p>
        </w:tc>
        <w:tc>
          <w:tcPr>
            <w:tcW w:type="dxa" w:w="6827"/>
            <w:shd w:fill="F3F4F6" w:val="clear"/>
            <w:tcMar>
              <w:top w:type="dxa" w:w="90"/>
              <w:left w:type="dxa" w:w="120"/>
              <w:bottom w:type="dxa" w:w="90"/>
              <w:right w:type="dxa" w:w="120"/>
            </w:tcMar>
          </w:tcPr>
          <w:p>
            <w:r>
              <w:rPr>
                <w:rFonts w:ascii="Calibri" w:cs="Calibri" w:eastAsia="Calibri" w:hAnsi="Calibri"/>
                <w:color w:val="1A1A1A"/>
                <w:sz w:val="19"/>
                <w:szCs w:val="19"/>
              </w:rPr>
              <w:t xml:space="preserve">China</w:t>
            </w:r>
          </w:p>
        </w:tc>
      </w:tr>
    </w:tbl>
    <w:p>
      <w:pPr>
        <w:spacing w:after="160"/>
      </w:pPr>
    </w:p>
    <w:p>
      <w:pPr>
        <w:pStyle w:val="Heading2"/>
        <w:spacing w:after="140" w:before="280"/>
      </w:pPr>
      <w:r>
        <w:rPr>
          <w:rFonts w:ascii="Calibri" w:cs="Calibri" w:eastAsia="Calibri" w:hAnsi="Calibri"/>
          <w:b/>
          <w:bCs/>
          <w:color w:val="0B6E4F"/>
          <w:sz w:val="24"/>
          <w:szCs w:val="24"/>
        </w:rPr>
        <w:t xml:space="preserve">Three circularity strategies — in order of value retained</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1820"/>
        <w:gridCol w:w="2503"/>
        <w:gridCol w:w="5917"/>
      </w:tblGrid>
      <w:tr>
        <w:trPr>
          <w:tblHeader/>
        </w:trPr>
        <w:tc>
          <w:tcPr>
            <w:tcW w:type="dxa" w:w="1820"/>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c>
          <w:tcPr>
            <w:tcW w:type="dxa" w:w="2503"/>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Strategy</w:t>
            </w:r>
          </w:p>
        </w:tc>
        <w:tc>
          <w:tcPr>
            <w:tcW w:type="dxa" w:w="5917"/>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What it means</w:t>
            </w:r>
          </w:p>
        </w:tc>
      </w:tr>
      <w:tr>
        <w:trPr>
          <w:cantSplit/>
        </w:trPr>
        <w:tc>
          <w:tcPr>
            <w:tcW w:type="dxa" w:w="1820"/>
            <w:shd w:fill="FFFFFF" w:val="clear"/>
            <w:tcMar>
              <w:top w:type="dxa" w:w="90"/>
              <w:left w:type="dxa" w:w="120"/>
              <w:bottom w:type="dxa" w:w="90"/>
              <w:right w:type="dxa" w:w="120"/>
            </w:tcMar>
          </w:tcPr>
          <w:p>
            <w:r>
              <w:rPr>
                <w:rFonts w:ascii="Calibri" w:cs="Calibri" w:eastAsia="Calibri" w:hAnsi="Calibri"/>
                <w:color w:val="1A1A1A"/>
                <w:sz w:val="19"/>
                <w:szCs w:val="19"/>
              </w:rPr>
              <w:t xml:space="preserve">1st (best)</w:t>
            </w:r>
          </w:p>
        </w:tc>
        <w:tc>
          <w:tcPr>
            <w:tcW w:type="dxa" w:w="2503"/>
            <w:shd w:fill="FFFFFF" w:val="clear"/>
            <w:tcMar>
              <w:top w:type="dxa" w:w="90"/>
              <w:left w:type="dxa" w:w="120"/>
              <w:bottom w:type="dxa" w:w="90"/>
              <w:right w:type="dxa" w:w="120"/>
            </w:tcMar>
          </w:tcPr>
          <w:p>
            <w:r>
              <w:rPr>
                <w:rFonts w:ascii="Calibri" w:cs="Calibri" w:eastAsia="Calibri" w:hAnsi="Calibri"/>
                <w:color w:val="1A1A1A"/>
                <w:sz w:val="19"/>
                <w:szCs w:val="19"/>
              </w:rPr>
              <w:t xml:space="preserve">Reuse</w:t>
            </w:r>
          </w:p>
        </w:tc>
        <w:tc>
          <w:tcPr>
            <w:tcW w:type="dxa" w:w="5917"/>
            <w:shd w:fill="FFFFFF" w:val="clear"/>
            <w:tcMar>
              <w:top w:type="dxa" w:w="90"/>
              <w:left w:type="dxa" w:w="120"/>
              <w:bottom w:type="dxa" w:w="90"/>
              <w:right w:type="dxa" w:w="120"/>
            </w:tcMar>
          </w:tcPr>
          <w:p>
            <w:r>
              <w:rPr>
                <w:rFonts w:ascii="Calibri" w:cs="Calibri" w:eastAsia="Calibri" w:hAnsi="Calibri"/>
                <w:color w:val="1A1A1A"/>
                <w:sz w:val="19"/>
                <w:szCs w:val="19"/>
              </w:rPr>
              <w:t xml:space="preserve">Use the battery as-is</w:t>
            </w:r>
          </w:p>
        </w:tc>
      </w:tr>
      <w:tr>
        <w:trPr>
          <w:cantSplit/>
        </w:trPr>
        <w:tc>
          <w:tcPr>
            <w:tcW w:type="dxa" w:w="1820"/>
            <w:shd w:fill="F3F4F6" w:val="clear"/>
            <w:tcMar>
              <w:top w:type="dxa" w:w="90"/>
              <w:left w:type="dxa" w:w="120"/>
              <w:bottom w:type="dxa" w:w="90"/>
              <w:right w:type="dxa" w:w="120"/>
            </w:tcMar>
          </w:tcPr>
          <w:p>
            <w:r>
              <w:rPr>
                <w:rFonts w:ascii="Calibri" w:cs="Calibri" w:eastAsia="Calibri" w:hAnsi="Calibri"/>
                <w:color w:val="1A1A1A"/>
                <w:sz w:val="19"/>
                <w:szCs w:val="19"/>
              </w:rPr>
              <w:t xml:space="preserve">2nd</w:t>
            </w:r>
          </w:p>
        </w:tc>
        <w:tc>
          <w:tcPr>
            <w:tcW w:type="dxa" w:w="2503"/>
            <w:shd w:fill="F3F4F6" w:val="clear"/>
            <w:tcMar>
              <w:top w:type="dxa" w:w="90"/>
              <w:left w:type="dxa" w:w="120"/>
              <w:bottom w:type="dxa" w:w="90"/>
              <w:right w:type="dxa" w:w="120"/>
            </w:tcMar>
          </w:tcPr>
          <w:p>
            <w:r>
              <w:rPr>
                <w:rFonts w:ascii="Calibri" w:cs="Calibri" w:eastAsia="Calibri" w:hAnsi="Calibri"/>
                <w:color w:val="1A1A1A"/>
                <w:sz w:val="19"/>
                <w:szCs w:val="19"/>
              </w:rPr>
              <w:t xml:space="preserve">Repurpose</w:t>
            </w:r>
          </w:p>
        </w:tc>
        <w:tc>
          <w:tcPr>
            <w:tcW w:type="dxa" w:w="5917"/>
            <w:shd w:fill="F3F4F6" w:val="clear"/>
            <w:tcMar>
              <w:top w:type="dxa" w:w="90"/>
              <w:left w:type="dxa" w:w="120"/>
              <w:bottom w:type="dxa" w:w="90"/>
              <w:right w:type="dxa" w:w="120"/>
            </w:tcMar>
          </w:tcPr>
          <w:p>
            <w:r>
              <w:rPr>
                <w:rFonts w:ascii="Calibri" w:cs="Calibri" w:eastAsia="Calibri" w:hAnsi="Calibri"/>
                <w:color w:val="1A1A1A"/>
                <w:sz w:val="19"/>
                <w:szCs w:val="19"/>
              </w:rPr>
              <w:t xml:space="preserve">Give it a second life in a different application (e.g. stationary storage)</w:t>
            </w:r>
          </w:p>
        </w:tc>
      </w:tr>
      <w:tr>
        <w:trPr>
          <w:cantSplit/>
        </w:trPr>
        <w:tc>
          <w:tcPr>
            <w:tcW w:type="dxa" w:w="1820"/>
            <w:shd w:fill="FFFFFF" w:val="clear"/>
            <w:tcMar>
              <w:top w:type="dxa" w:w="90"/>
              <w:left w:type="dxa" w:w="120"/>
              <w:bottom w:type="dxa" w:w="90"/>
              <w:right w:type="dxa" w:w="120"/>
            </w:tcMar>
          </w:tcPr>
          <w:p>
            <w:r>
              <w:rPr>
                <w:rFonts w:ascii="Calibri" w:cs="Calibri" w:eastAsia="Calibri" w:hAnsi="Calibri"/>
                <w:color w:val="1A1A1A"/>
                <w:sz w:val="19"/>
                <w:szCs w:val="19"/>
              </w:rPr>
              <w:t xml:space="preserve">3rd</w:t>
            </w:r>
          </w:p>
        </w:tc>
        <w:tc>
          <w:tcPr>
            <w:tcW w:type="dxa" w:w="2503"/>
            <w:shd w:fill="FFFFFF" w:val="clear"/>
            <w:tcMar>
              <w:top w:type="dxa" w:w="90"/>
              <w:left w:type="dxa" w:w="120"/>
              <w:bottom w:type="dxa" w:w="90"/>
              <w:right w:type="dxa" w:w="120"/>
            </w:tcMar>
          </w:tcPr>
          <w:p>
            <w:r>
              <w:rPr>
                <w:rFonts w:ascii="Calibri" w:cs="Calibri" w:eastAsia="Calibri" w:hAnsi="Calibri"/>
                <w:color w:val="1A1A1A"/>
                <w:sz w:val="19"/>
                <w:szCs w:val="19"/>
              </w:rPr>
              <w:t xml:space="preserve">Recycle</w:t>
            </w:r>
          </w:p>
        </w:tc>
        <w:tc>
          <w:tcPr>
            <w:tcW w:type="dxa" w:w="5917"/>
            <w:shd w:fill="FFFFFF" w:val="clear"/>
            <w:tcMar>
              <w:top w:type="dxa" w:w="90"/>
              <w:left w:type="dxa" w:w="120"/>
              <w:bottom w:type="dxa" w:w="90"/>
              <w:right w:type="dxa" w:w="120"/>
            </w:tcMar>
          </w:tcPr>
          <w:p>
            <w:r>
              <w:rPr>
                <w:rFonts w:ascii="Calibri" w:cs="Calibri" w:eastAsia="Calibri" w:hAnsi="Calibri"/>
                <w:color w:val="1A1A1A"/>
                <w:sz w:val="19"/>
                <w:szCs w:val="19"/>
              </w:rPr>
              <w:t xml:space="preserve">Recover raw materials once no longer usable at all</w:t>
            </w:r>
          </w:p>
        </w:tc>
      </w:tr>
    </w:tbl>
    <w:p>
      <w:pPr>
        <w:spacing w:after="160"/>
      </w:pPr>
    </w:p>
    <w:p>
      <w:pPr>
        <w:pStyle w:val="Heading2"/>
        <w:spacing w:after="140" w:before="280"/>
      </w:pPr>
      <w:r>
        <w:rPr>
          <w:rFonts w:ascii="Calibri" w:cs="Calibri" w:eastAsia="Calibri" w:hAnsi="Calibri"/>
          <w:b/>
          <w:bCs/>
          <w:color w:val="0B6E4F"/>
          <w:sz w:val="24"/>
          <w:szCs w:val="24"/>
        </w:rPr>
        <w:t xml:space="preserve">End-of-life signals</w:t>
      </w:r>
    </w:p>
    <w:p>
      <w:pPr>
        <w:pStyle w:val="ListParagraph"/>
        <w:numPr>
          <w:ilvl w:val="0"/>
          <w:numId w:val="1"/>
        </w:numPr>
        <w:spacing w:after="60"/>
      </w:pPr>
      <w:r>
        <w:rPr>
          <w:rFonts w:ascii="Calibri" w:cs="Calibri" w:eastAsia="Calibri" w:hAnsi="Calibri"/>
          <w:color w:val="1A1A1A"/>
          <w:sz w:val="21"/>
          <w:szCs w:val="21"/>
        </w:rPr>
        <w:t xml:space="preserve">Capacity loss below 80%</w:t>
      </w:r>
    </w:p>
    <w:p>
      <w:pPr>
        <w:pStyle w:val="ListParagraph"/>
        <w:numPr>
          <w:ilvl w:val="0"/>
          <w:numId w:val="1"/>
        </w:numPr>
        <w:spacing w:after="60"/>
      </w:pPr>
      <w:r>
        <w:rPr>
          <w:rFonts w:ascii="Calibri" w:cs="Calibri" w:eastAsia="Calibri" w:hAnsi="Calibri"/>
          <w:color w:val="1A1A1A"/>
          <w:sz w:val="21"/>
          <w:szCs w:val="21"/>
        </w:rPr>
        <w:t xml:space="preserve">Increased internal resistance (over 150% of original)</w:t>
      </w:r>
    </w:p>
    <w:p>
      <w:pPr>
        <w:pStyle w:val="ListParagraph"/>
        <w:numPr>
          <w:ilvl w:val="0"/>
          <w:numId w:val="1"/>
        </w:numPr>
        <w:spacing w:after="60"/>
      </w:pPr>
      <w:r>
        <w:rPr>
          <w:rFonts w:ascii="Calibri" w:cs="Calibri" w:eastAsia="Calibri" w:hAnsi="Calibri"/>
          <w:color w:val="1A1A1A"/>
          <w:sz w:val="21"/>
          <w:szCs w:val="21"/>
        </w:rPr>
        <w:t xml:space="preserve">Safety concerns (leakage)</w:t>
      </w:r>
    </w:p>
    <w:p>
      <w:pPr>
        <w:pStyle w:val="ListParagraph"/>
        <w:numPr>
          <w:ilvl w:val="0"/>
          <w:numId w:val="1"/>
        </w:numPr>
        <w:spacing w:after="60"/>
      </w:pPr>
      <w:r>
        <w:rPr>
          <w:rFonts w:ascii="Calibri" w:cs="Calibri" w:eastAsia="Calibri" w:hAnsi="Calibri"/>
          <w:color w:val="1A1A1A"/>
          <w:sz w:val="21"/>
          <w:szCs w:val="21"/>
        </w:rPr>
        <w:t xml:space="preserve">Manufacturer recommendations</w:t>
      </w:r>
    </w:p>
    <w:p>
      <w:r>
        <w:br w:type="page"/>
      </w:r>
    </w:p>
    <w:p>
      <w:pPr>
        <w:pStyle w:val="Heading1"/>
        <w:pBdr>
          <w:bottom w:val="single" w:color="0B6E4F" w:sz="12" w:space="4"/>
        </w:pBdr>
        <w:spacing w:after="200" w:before="400"/>
      </w:pPr>
      <w:r>
        <w:rPr>
          <w:rFonts w:ascii="Calibri" w:cs="Calibri" w:eastAsia="Calibri" w:hAnsi="Calibri"/>
          <w:b/>
          <w:bCs/>
          <w:color w:val="07452F"/>
          <w:sz w:val="32"/>
          <w:szCs w:val="32"/>
        </w:rPr>
        <w:t xml:space="preserve">Quick-Reference Formula Sheet</w:t>
      </w:r>
    </w:p>
    <w:tbl>
      <w:tblPr>
        <w:tblW w:type="dxa" w:w="10240"/>
        <w:tblBorders>
          <w:top w:val="single" w:color="D1D5DB" w:sz="4"/>
          <w:left w:val="single" w:color="D1D5DB" w:sz="4"/>
          <w:bottom w:val="single" w:color="D1D5DB" w:sz="4"/>
          <w:right w:val="single" w:color="D1D5DB" w:sz="4"/>
          <w:insideH w:val="single" w:color="D1D5DB" w:sz="4"/>
          <w:insideV w:val="single" w:color="D1D5DB" w:sz="4"/>
        </w:tblBorders>
      </w:tblPr>
      <w:tblGrid>
        <w:gridCol w:w="4096"/>
        <w:gridCol w:w="6144"/>
      </w:tblGrid>
      <w:tr>
        <w:trPr>
          <w:tblHeader/>
        </w:trPr>
        <w:tc>
          <w:tcPr>
            <w:tcW w:type="dxa" w:w="4096"/>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Concept</w:t>
            </w:r>
          </w:p>
        </w:tc>
        <w:tc>
          <w:tcPr>
            <w:tcW w:type="dxa" w:w="6144"/>
            <w:shd w:fill="0B6E4F" w:val="clear"/>
            <w:tcMar>
              <w:top w:type="dxa" w:w="100"/>
              <w:left w:type="dxa" w:w="120"/>
              <w:bottom w:type="dxa" w:w="100"/>
              <w:right w:type="dxa" w:w="120"/>
            </w:tcMar>
          </w:tcPr>
          <w:p>
            <w:r>
              <w:rPr>
                <w:rFonts w:ascii="Calibri" w:cs="Calibri" w:eastAsia="Calibri" w:hAnsi="Calibri"/>
                <w:b/>
                <w:bCs/>
                <w:color w:val="FFFFFF"/>
                <w:sz w:val="19"/>
                <w:szCs w:val="19"/>
              </w:rPr>
              <w:t xml:space="preserve">Formula</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Ohm's Law</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V = IR</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Power</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P = VI = I²R = V²/R</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Energy</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Wh = Power (W) × Time (h)</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Battery energy</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Wh = Ah × V</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C-rating</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C = Current drawn ÷ Capacity (Ah)</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Energy density (gravimetric)</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Wh ÷ kg</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Energy density (volumetric)</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Wh ÷ volume</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State of Health</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SoH% = (Current Capacity ÷ Rated Capacity) × 100</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Resistors — series</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R total = R1 + R2</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Resistors — parallel</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R total = (R1×R2)/(R1+R2)</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Capacitors — parallel</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C total = C1 + C2</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Capacitors — series</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C total = (C1×C2)/(C1+C2)</w:t>
            </w:r>
          </w:p>
        </w:tc>
      </w:tr>
      <w:tr>
        <w:trPr>
          <w:cantSplit/>
        </w:trPr>
        <w:tc>
          <w:tcPr>
            <w:tcW w:type="dxa" w:w="4096"/>
            <w:shd w:fill="FFFFFF" w:val="clear"/>
            <w:tcMar>
              <w:top w:type="dxa" w:w="90"/>
              <w:left w:type="dxa" w:w="120"/>
              <w:bottom w:type="dxa" w:w="90"/>
              <w:right w:type="dxa" w:w="120"/>
            </w:tcMar>
          </w:tcPr>
          <w:p>
            <w:r>
              <w:rPr>
                <w:rFonts w:ascii="Calibri" w:cs="Calibri" w:eastAsia="Calibri" w:hAnsi="Calibri"/>
                <w:color w:val="1A1A1A"/>
                <w:sz w:val="19"/>
                <w:szCs w:val="19"/>
              </w:rPr>
              <w:t xml:space="preserve">Batteries — series</w:t>
            </w:r>
          </w:p>
        </w:tc>
        <w:tc>
          <w:tcPr>
            <w:tcW w:type="dxa" w:w="6144"/>
            <w:shd w:fill="FFFFFF" w:val="clear"/>
            <w:tcMar>
              <w:top w:type="dxa" w:w="90"/>
              <w:left w:type="dxa" w:w="120"/>
              <w:bottom w:type="dxa" w:w="90"/>
              <w:right w:type="dxa" w:w="120"/>
            </w:tcMar>
          </w:tcPr>
          <w:p>
            <w:r>
              <w:rPr>
                <w:rFonts w:ascii="Calibri" w:cs="Calibri" w:eastAsia="Calibri" w:hAnsi="Calibri"/>
                <w:color w:val="1A1A1A"/>
                <w:sz w:val="19"/>
                <w:szCs w:val="19"/>
              </w:rPr>
              <w:t xml:space="preserve">Voltage adds, capacity (Ah) stays same</w:t>
            </w:r>
          </w:p>
        </w:tc>
      </w:tr>
      <w:tr>
        <w:trPr>
          <w:cantSplit/>
        </w:trPr>
        <w:tc>
          <w:tcPr>
            <w:tcW w:type="dxa" w:w="4096"/>
            <w:shd w:fill="F3F4F6" w:val="clear"/>
            <w:tcMar>
              <w:top w:type="dxa" w:w="90"/>
              <w:left w:type="dxa" w:w="120"/>
              <w:bottom w:type="dxa" w:w="90"/>
              <w:right w:type="dxa" w:w="120"/>
            </w:tcMar>
          </w:tcPr>
          <w:p>
            <w:r>
              <w:rPr>
                <w:rFonts w:ascii="Calibri" w:cs="Calibri" w:eastAsia="Calibri" w:hAnsi="Calibri"/>
                <w:color w:val="1A1A1A"/>
                <w:sz w:val="19"/>
                <w:szCs w:val="19"/>
              </w:rPr>
              <w:t xml:space="preserve">Batteries — parallel</w:t>
            </w:r>
          </w:p>
        </w:tc>
        <w:tc>
          <w:tcPr>
            <w:tcW w:type="dxa" w:w="6144"/>
            <w:shd w:fill="F3F4F6" w:val="clear"/>
            <w:tcMar>
              <w:top w:type="dxa" w:w="90"/>
              <w:left w:type="dxa" w:w="120"/>
              <w:bottom w:type="dxa" w:w="90"/>
              <w:right w:type="dxa" w:w="120"/>
            </w:tcMar>
          </w:tcPr>
          <w:p>
            <w:r>
              <w:rPr>
                <w:rFonts w:ascii="Calibri" w:cs="Calibri" w:eastAsia="Calibri" w:hAnsi="Calibri"/>
                <w:color w:val="1A1A1A"/>
                <w:sz w:val="19"/>
                <w:szCs w:val="19"/>
              </w:rPr>
              <w:t xml:space="preserve">Capacity (Ah) adds, voltage stays same</w:t>
            </w:r>
          </w:p>
        </w:tc>
      </w:tr>
    </w:tbl>
    <w:p>
      <w:pPr>
        <w:spacing w:after="240"/>
      </w:pPr>
    </w:p>
    <w:p>
      <w:pPr>
        <w:pStyle w:val="Heading1"/>
        <w:pBdr>
          <w:bottom w:val="single" w:color="0B6E4F" w:sz="12" w:space="4"/>
        </w:pBdr>
        <w:spacing w:after="200" w:before="400"/>
      </w:pPr>
      <w:r>
        <w:rPr>
          <w:rFonts w:ascii="Calibri" w:cs="Calibri" w:eastAsia="Calibri" w:hAnsi="Calibri"/>
          <w:b/>
          <w:bCs/>
          <w:color w:val="07452F"/>
          <w:sz w:val="32"/>
          <w:szCs w:val="32"/>
        </w:rPr>
        <w:t xml:space="preserve">The One-Page Mental Model</w:t>
      </w:r>
    </w:p>
    <w:tbl>
      <w:tblPr>
        <w:tblW w:type="dxa" w:w="10240"/>
        <w:tblBorders>
          <w:top w:val="single" w:color="07452F" w:sz="4"/>
          <w:left w:val="single" w:color="07452F" w:sz="24"/>
          <w:bottom w:val="single" w:color="07452F" w:sz="4"/>
          <w:right w:val="single" w:color="07452F" w:sz="4"/>
          <w:insideH w:val="none" w:color="FFFFFF" w:sz="0"/>
          <w:insideV w:val="none" w:color="FFFFFF" w:sz="0"/>
        </w:tblBorders>
      </w:tblPr>
      <w:tblGrid>
        <w:gridCol w:w="10240"/>
      </w:tblGrid>
      <w:tr>
        <w:trPr>
          <w:cantSplit/>
        </w:trPr>
        <w:tc>
          <w:tcPr>
            <w:tcW w:type="dxa" w:w="10240"/>
            <w:shd w:fill="F1FADB" w:val="clear"/>
            <w:tcMar>
              <w:top w:type="dxa" w:w="140"/>
              <w:left w:type="dxa" w:w="200"/>
              <w:bottom w:type="dxa" w:w="140"/>
              <w:right w:type="dxa" w:w="200"/>
            </w:tcMar>
          </w:tcPr>
          <w:p>
            <w:r>
              <w:rPr>
                <w:rFonts w:ascii="Calibri" w:cs="Calibri" w:eastAsia="Calibri" w:hAnsi="Calibri"/>
                <w:b/>
                <w:bCs/>
                <w:color w:val="07452F"/>
                <w:sz w:val="18"/>
                <w:szCs w:val="18"/>
              </w:rPr>
              <w:t xml:space="preserve">REMEMBER THIS IF NOTHING ELSE</w:t>
            </w:r>
          </w:p>
          <w:p>
            <w:pPr>
              <w:spacing w:before="40"/>
            </w:pPr>
            <w:r>
              <w:rPr>
                <w:rFonts w:ascii="Calibri" w:cs="Calibri" w:eastAsia="Calibri" w:hAnsi="Calibri"/>
                <w:color w:val="1A1A1A"/>
                <w:sz w:val="21"/>
                <w:szCs w:val="21"/>
              </w:rPr>
              <w:t xml:space="preserve">1. Energy is stored in cells → grouped into modules → grouped into packs.</w:t>
            </w:r>
          </w:p>
          <w:p>
            <w:pPr>
              <w:spacing w:before="40"/>
            </w:pPr>
            <w:r>
              <w:rPr>
                <w:rFonts w:ascii="Calibri" w:cs="Calibri" w:eastAsia="Calibri" w:hAnsi="Calibri"/>
                <w:color w:val="1A1A1A"/>
                <w:sz w:val="21"/>
                <w:szCs w:val="21"/>
              </w:rPr>
              <w:t xml:space="preserve">2. Series wiring adds voltage; parallel wiring adds capacity — but total stored energy (Wh) is identical either way.</w:t>
            </w:r>
          </w:p>
          <w:p>
            <w:pPr>
              <w:spacing w:before="40"/>
            </w:pPr>
            <w:r>
              <w:rPr>
                <w:rFonts w:ascii="Calibri" w:cs="Calibri" w:eastAsia="Calibri" w:hAnsi="Calibri"/>
                <w:color w:val="1A1A1A"/>
                <w:sz w:val="21"/>
                <w:szCs w:val="21"/>
              </w:rPr>
              <w:t xml:space="preserve">3. The BMS is the brain, guarding against thermal runaway, imbalance, and tracking health.</w:t>
            </w:r>
          </w:p>
          <w:p>
            <w:pPr>
              <w:spacing w:before="40"/>
            </w:pPr>
            <w:r>
              <w:rPr>
                <w:rFonts w:ascii="Calibri" w:cs="Calibri" w:eastAsia="Calibri" w:hAnsi="Calibri"/>
                <w:color w:val="1A1A1A"/>
                <w:sz w:val="21"/>
                <w:szCs w:val="21"/>
              </w:rPr>
              <w:t xml:space="preserve">4. Batteries age via calendar aging (storage) and cyclic aging (use) — tracked through State of Health.</w:t>
            </w:r>
          </w:p>
          <w:p>
            <w:pPr>
              <w:spacing w:before="40"/>
            </w:pPr>
            <w:r>
              <w:rPr>
                <w:rFonts w:ascii="Calibri" w:cs="Calibri" w:eastAsia="Calibri" w:hAnsi="Calibri"/>
                <w:color w:val="1A1A1A"/>
                <w:sz w:val="21"/>
                <w:szCs w:val="21"/>
              </w:rPr>
              <w:t xml:space="preserve">5. A battery's working life doesn't end at 80% SoH — it moves from powering a vehicle to a second-life stationary application, and is only recycled once it drops below ~60%.</w:t>
            </w:r>
          </w:p>
          <w:p>
            <w:pPr>
              <w:spacing w:before="40"/>
            </w:pPr>
            <w:r>
              <w:rPr>
                <w:rFonts w:ascii="Calibri" w:cs="Calibri" w:eastAsia="Calibri" w:hAnsi="Calibri"/>
                <w:color w:val="1A1A1A"/>
                <w:sz w:val="21"/>
                <w:szCs w:val="21"/>
              </w:rPr>
              <w:t xml:space="preserve">6. The 10-step assessment (Section 10) is how all of the above gets measured and turned into one number: SoH — and that's the number that decides everything downstream.</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EV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2026-08-13T08:11:08.894Z</dcterms:created>
  <dcterms:modified xsi:type="dcterms:W3CDTF">2026-08-13T08:11:08.894Z</dcterms:modified>
</cp:coreProperties>
</file>

<file path=docProps/custom.xml><?xml version="1.0" encoding="utf-8"?>
<Properties xmlns="http://schemas.openxmlformats.org/officeDocument/2006/custom-properties" xmlns:vt="http://schemas.openxmlformats.org/officeDocument/2006/docPropsVTypes"/>
</file>