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A9" w:rsidRDefault="00BF6BA9" w:rsidP="00BF6BA9">
      <w:pPr>
        <w:pStyle w:val="Subttulo"/>
        <w:pageBreakBefore/>
        <w:jc w:val="left"/>
      </w:pPr>
      <w:r>
        <w:t>CRONOGRAMA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9"/>
        <w:gridCol w:w="393"/>
        <w:gridCol w:w="358"/>
        <w:gridCol w:w="375"/>
        <w:gridCol w:w="346"/>
        <w:gridCol w:w="302"/>
        <w:gridCol w:w="377"/>
        <w:gridCol w:w="334"/>
        <w:gridCol w:w="369"/>
        <w:gridCol w:w="384"/>
        <w:gridCol w:w="367"/>
      </w:tblGrid>
      <w:tr w:rsidR="00BF6BA9" w:rsidTr="00BF6BA9">
        <w:trPr>
          <w:trHeight w:val="47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Etapas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 w:rsidP="00BF6BA9">
            <w:pPr>
              <w:suppressAutoHyphens w:val="0"/>
              <w:snapToGrid w:val="0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semestre 2016</w:t>
            </w:r>
          </w:p>
        </w:tc>
      </w:tr>
      <w:tr w:rsidR="00BF6BA9" w:rsidTr="00BF6BA9">
        <w:trPr>
          <w:trHeight w:val="47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Mar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Abr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Mai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Jul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Ago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Set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Out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5"/>
                <w:szCs w:val="15"/>
              </w:rPr>
              <w:t>Nov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Dez</w:t>
            </w: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>1. Levantamento Bibliográfico;</w:t>
            </w:r>
          </w:p>
          <w:p w:rsidR="00BF6BA9" w:rsidRDefault="00BF6BA9">
            <w:pPr>
              <w:suppressAutoHyphens w:val="0"/>
              <w:snapToGri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 xml:space="preserve">2. Estudar e descrever sobre </w:t>
            </w:r>
            <w:proofErr w:type="spellStart"/>
            <w:r>
              <w:rPr>
                <w:color w:val="auto"/>
              </w:rPr>
              <w:t>Sobre</w:t>
            </w:r>
            <w:proofErr w:type="spellEnd"/>
            <w:r>
              <w:rPr>
                <w:color w:val="auto"/>
              </w:rPr>
              <w:t xml:space="preserve"> o Clima organizacional nas escolas;</w:t>
            </w:r>
          </w:p>
          <w:p w:rsidR="00BF6BA9" w:rsidRDefault="00BF6BA9">
            <w:pPr>
              <w:pStyle w:val="Corpodetexto21"/>
              <w:suppressAutoHyphens w:val="0"/>
              <w:snapToGri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 xml:space="preserve">3. Estudar e descrever sobre o funcionamento dos Sistemas Educacional das escolas </w:t>
            </w:r>
          </w:p>
          <w:p w:rsidR="00BF6BA9" w:rsidRDefault="00BF6BA9">
            <w:pPr>
              <w:pStyle w:val="Corpodetexto21"/>
              <w:suppressAutoHyphens w:val="0"/>
              <w:snapToGri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 xml:space="preserve">4. Estudar e descrever sobre o funcionamento da plataforma </w:t>
            </w:r>
            <w:proofErr w:type="spellStart"/>
            <w:proofErr w:type="gramStart"/>
            <w:r>
              <w:rPr>
                <w:color w:val="auto"/>
              </w:rPr>
              <w:t>delphi</w:t>
            </w:r>
            <w:proofErr w:type="spellEnd"/>
            <w:proofErr w:type="gramEnd"/>
            <w:r>
              <w:rPr>
                <w:color w:val="auto"/>
              </w:rPr>
              <w:t xml:space="preserve"> 7  e sua interface de programação</w:t>
            </w:r>
          </w:p>
          <w:p w:rsidR="00BF6BA9" w:rsidRDefault="00BF6BA9">
            <w:pPr>
              <w:pStyle w:val="Corpodetexto21"/>
              <w:suppressAutoHyphens w:val="0"/>
              <w:snapToGri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 xml:space="preserve">5. Estudar e descrever sobre o funcionamento do </w:t>
            </w:r>
            <w:proofErr w:type="spellStart"/>
            <w:r>
              <w:rPr>
                <w:color w:val="auto"/>
              </w:rPr>
              <w:t>Firebird</w:t>
            </w:r>
            <w:proofErr w:type="spellEnd"/>
          </w:p>
          <w:p w:rsidR="00BF6BA9" w:rsidRDefault="00BF6BA9">
            <w:pPr>
              <w:pStyle w:val="Corpodetexto21"/>
              <w:suppressAutoHyphens w:val="0"/>
              <w:snapToGri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 xml:space="preserve">6. Estudar e descrever sobre o </w:t>
            </w:r>
            <w:proofErr w:type="spellStart"/>
            <w:proofErr w:type="gramStart"/>
            <w:r>
              <w:rPr>
                <w:color w:val="auto"/>
              </w:rPr>
              <w:t>IBExpert</w:t>
            </w:r>
            <w:proofErr w:type="spellEnd"/>
            <w:proofErr w:type="gramEnd"/>
          </w:p>
          <w:p w:rsidR="00BF6BA9" w:rsidRDefault="00BF6BA9">
            <w:pPr>
              <w:pStyle w:val="Corpodetexto21"/>
              <w:suppressAutoHyphens w:val="0"/>
              <w:snapToGri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CA03B7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 xml:space="preserve">7. Estudar e descrever sobre o </w:t>
            </w:r>
            <w:proofErr w:type="spellStart"/>
            <w:proofErr w:type="gramStart"/>
            <w:r>
              <w:rPr>
                <w:color w:val="auto"/>
              </w:rPr>
              <w:t>ArgoUML</w:t>
            </w:r>
            <w:proofErr w:type="spellEnd"/>
            <w:proofErr w:type="gramEnd"/>
          </w:p>
          <w:p w:rsidR="00BF6BA9" w:rsidRDefault="00BF6BA9">
            <w:pPr>
              <w:pStyle w:val="Corpodetexto21"/>
              <w:suppressAutoHyphens w:val="0"/>
              <w:snapToGri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>8. Modelar os principais recursos da aplicação a ser desenvolvida</w:t>
            </w:r>
          </w:p>
          <w:p w:rsidR="00BF6BA9" w:rsidRDefault="00BF6BA9">
            <w:pPr>
              <w:suppressAutoHyphens w:val="0"/>
              <w:snapToGri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CA03B7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>9. Desenvolver a aplicação</w:t>
            </w:r>
          </w:p>
          <w:p w:rsidR="00BF6BA9" w:rsidRDefault="00BF6BA9">
            <w:pPr>
              <w:pStyle w:val="Corpodetexto21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>10. Validar sua utilização por meio de testes</w:t>
            </w:r>
          </w:p>
          <w:p w:rsidR="00BF6BA9" w:rsidRDefault="00BF6BA9">
            <w:pPr>
              <w:pStyle w:val="Corpodetexto21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>11. Redação final do trabalho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56696A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pStyle w:val="Corpodetexto21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12. Elaboração da apresentação para apresentação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56696A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:rsidR="00BF6BA9" w:rsidRDefault="00BF6BA9" w:rsidP="00BF6BA9"/>
    <w:p w:rsidR="00BF6BA9" w:rsidRDefault="00BF6BA9" w:rsidP="00BF6BA9">
      <w:pPr>
        <w:pStyle w:val="Subttulo"/>
        <w:jc w:val="both"/>
        <w:rPr>
          <w:color w:val="FF0000"/>
        </w:rPr>
      </w:pPr>
    </w:p>
    <w:p w:rsidR="00CC5B61" w:rsidRDefault="00CA03B7"/>
    <w:sectPr w:rsidR="00CC5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BA9"/>
    <w:rsid w:val="00043999"/>
    <w:rsid w:val="00515A7C"/>
    <w:rsid w:val="0056696A"/>
    <w:rsid w:val="00BF6BA9"/>
    <w:rsid w:val="00CA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BA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Corpodetexto"/>
    <w:link w:val="SubttuloChar"/>
    <w:qFormat/>
    <w:rsid w:val="00BF6BA9"/>
    <w:pPr>
      <w:jc w:val="center"/>
    </w:pPr>
    <w:rPr>
      <w:rFonts w:ascii="Arial" w:hAnsi="Arial" w:cs="Arial"/>
      <w:b/>
      <w:sz w:val="22"/>
    </w:rPr>
  </w:style>
  <w:style w:type="character" w:customStyle="1" w:styleId="SubttuloChar">
    <w:name w:val="Subtítulo Char"/>
    <w:basedOn w:val="Fontepargpadro"/>
    <w:link w:val="Subttulo"/>
    <w:rsid w:val="00BF6BA9"/>
    <w:rPr>
      <w:rFonts w:ascii="Arial" w:eastAsia="Times New Roman" w:hAnsi="Arial" w:cs="Arial"/>
      <w:b/>
      <w:szCs w:val="20"/>
      <w:lang w:eastAsia="zh-CN"/>
    </w:rPr>
  </w:style>
  <w:style w:type="paragraph" w:customStyle="1" w:styleId="Corpodetexto21">
    <w:name w:val="Corpo de texto 21"/>
    <w:basedOn w:val="Normal"/>
    <w:rsid w:val="00BF6BA9"/>
    <w:rPr>
      <w:rFonts w:ascii="Arial" w:hAnsi="Arial" w:cs="Arial"/>
      <w:color w:val="FF0000"/>
      <w:sz w:val="2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F6BA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F6BA9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BA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Corpodetexto"/>
    <w:link w:val="SubttuloChar"/>
    <w:qFormat/>
    <w:rsid w:val="00BF6BA9"/>
    <w:pPr>
      <w:jc w:val="center"/>
    </w:pPr>
    <w:rPr>
      <w:rFonts w:ascii="Arial" w:hAnsi="Arial" w:cs="Arial"/>
      <w:b/>
      <w:sz w:val="22"/>
    </w:rPr>
  </w:style>
  <w:style w:type="character" w:customStyle="1" w:styleId="SubttuloChar">
    <w:name w:val="Subtítulo Char"/>
    <w:basedOn w:val="Fontepargpadro"/>
    <w:link w:val="Subttulo"/>
    <w:rsid w:val="00BF6BA9"/>
    <w:rPr>
      <w:rFonts w:ascii="Arial" w:eastAsia="Times New Roman" w:hAnsi="Arial" w:cs="Arial"/>
      <w:b/>
      <w:szCs w:val="20"/>
      <w:lang w:eastAsia="zh-CN"/>
    </w:rPr>
  </w:style>
  <w:style w:type="paragraph" w:customStyle="1" w:styleId="Corpodetexto21">
    <w:name w:val="Corpo de texto 21"/>
    <w:basedOn w:val="Normal"/>
    <w:rsid w:val="00BF6BA9"/>
    <w:rPr>
      <w:rFonts w:ascii="Arial" w:hAnsi="Arial" w:cs="Arial"/>
      <w:color w:val="FF0000"/>
      <w:sz w:val="2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F6BA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F6BA9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Piucco Homem de Mello</dc:creator>
  <cp:lastModifiedBy>Priscila Piucco Homem de Mello</cp:lastModifiedBy>
  <cp:revision>4</cp:revision>
  <dcterms:created xsi:type="dcterms:W3CDTF">2016-08-06T00:05:00Z</dcterms:created>
  <dcterms:modified xsi:type="dcterms:W3CDTF">2016-08-06T00:36:00Z</dcterms:modified>
</cp:coreProperties>
</file>