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EF" w:rsidRPr="00E0671E" w:rsidRDefault="00E0671E">
      <w:pPr>
        <w:rPr>
          <w:rFonts w:ascii="Arial" w:hAnsi="Arial" w:cs="Arial"/>
          <w:b/>
          <w:sz w:val="24"/>
          <w:szCs w:val="24"/>
          <w:u w:val="single"/>
        </w:rPr>
      </w:pPr>
      <w:r w:rsidRPr="00E0671E">
        <w:rPr>
          <w:rFonts w:ascii="Arial" w:hAnsi="Arial" w:cs="Arial"/>
          <w:b/>
          <w:sz w:val="24"/>
          <w:szCs w:val="24"/>
          <w:u w:val="single"/>
        </w:rPr>
        <w:t>Briefing - Criação de Sistema para o setor de PCP para empresa Priplast Ltda.</w:t>
      </w:r>
    </w:p>
    <w:p w:rsidR="002015EF" w:rsidRPr="00E0671E" w:rsidRDefault="002015EF">
      <w:pPr>
        <w:rPr>
          <w:rFonts w:ascii="Arial" w:hAnsi="Arial" w:cs="Arial"/>
          <w:sz w:val="24"/>
          <w:szCs w:val="24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Objetivos do Projeto</w:t>
      </w:r>
    </w:p>
    <w:p w:rsidR="002015EF" w:rsidRPr="00E0671E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Criar sistema para Controle de Produção para obter maior agilidade nos processos.</w:t>
      </w:r>
    </w:p>
    <w:p w:rsidR="002015EF" w:rsidRPr="002015EF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Responsáveis</w:t>
      </w:r>
      <w:bookmarkStart w:id="0" w:name="_GoBack"/>
      <w:bookmarkEnd w:id="0"/>
    </w:p>
    <w:p w:rsidR="002015EF" w:rsidRPr="00E0671E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Priscila Andrade</w:t>
      </w:r>
    </w:p>
    <w:p w:rsidR="002015EF" w:rsidRPr="002015EF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Contexto da empresa</w:t>
      </w:r>
    </w:p>
    <w:p w:rsidR="002015EF" w:rsidRPr="00E0671E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Empresa de</w:t>
      </w:r>
      <w:r w:rsidR="00F9413A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Injeção de embalagens plásticas</w:t>
      </w:r>
    </w:p>
    <w:p w:rsidR="002015EF" w:rsidRPr="002015EF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Prioridade</w:t>
      </w:r>
      <w:r w:rsidR="00F9413A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: </w:t>
      </w:r>
    </w:p>
    <w:p w:rsidR="00F9413A" w:rsidRPr="00E0671E" w:rsidRDefault="00F9413A" w:rsidP="00F9413A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Desenvolver um sistema para o setor de PCP, para que o mesmo tenha acesso rápido a todas informações necessárias para que possa tomar as decisões pertinentes para atendimento dos pedidos ao cliente, tendo todo o controle, desde da entrada até quando o material estiver pronto para expedição, minimizando os erros de processos. </w:t>
      </w:r>
    </w:p>
    <w:p w:rsidR="00F9413A" w:rsidRPr="002015EF" w:rsidRDefault="00F9413A" w:rsidP="00F9413A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Orçamento</w:t>
      </w:r>
    </w:p>
    <w:p w:rsidR="00F9413A" w:rsidRPr="00E0671E" w:rsidRDefault="00F9413A" w:rsidP="00F9413A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2.500,000 </w:t>
      </w:r>
      <w:r w:rsidR="00E0671E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(dois</w:t>
      </w: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mil e </w:t>
      </w:r>
      <w:proofErr w:type="spellStart"/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quientos</w:t>
      </w:r>
      <w:proofErr w:type="spellEnd"/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reais)</w:t>
      </w:r>
    </w:p>
    <w:p w:rsidR="00F9413A" w:rsidRPr="002015EF" w:rsidRDefault="00F9413A" w:rsidP="00F9413A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Público-Alvo: </w:t>
      </w:r>
    </w:p>
    <w:p w:rsidR="00F9413A" w:rsidRPr="002015EF" w:rsidRDefault="00F9413A" w:rsidP="00F9413A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Setor de PCP</w:t>
      </w:r>
    </w:p>
    <w:p w:rsidR="002015EF" w:rsidRP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Pesquise o mercado</w:t>
      </w: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Determine o Escopo do Seu Briefing</w:t>
      </w:r>
    </w:p>
    <w:p w:rsidR="000271E7" w:rsidRPr="00E0671E" w:rsidRDefault="000271E7" w:rsidP="000271E7">
      <w:pPr>
        <w:pStyle w:val="PargrafodaLista"/>
        <w:numPr>
          <w:ilvl w:val="0"/>
          <w:numId w:val="2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Criar um sistema para o setor de PCP</w:t>
      </w:r>
    </w:p>
    <w:p w:rsidR="000271E7" w:rsidRPr="00E0671E" w:rsidRDefault="000271E7" w:rsidP="000271E7">
      <w:pPr>
        <w:pStyle w:val="PargrafodaLista"/>
        <w:numPr>
          <w:ilvl w:val="0"/>
          <w:numId w:val="2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Pessoa responsável pelo </w:t>
      </w:r>
      <w:r w:rsidR="00E0671E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PCP com</w:t>
      </w: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conhecimento no Fluxo de processo para descrever as necessidades para serem colocadas no projeto.</w:t>
      </w:r>
    </w:p>
    <w:p w:rsidR="00F9413A" w:rsidRPr="002015EF" w:rsidRDefault="00F9413A" w:rsidP="00F9413A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Portfólio</w:t>
      </w:r>
    </w:p>
    <w:p w:rsidR="000271E7" w:rsidRPr="00E0671E" w:rsidRDefault="000271E7" w:rsidP="000271E7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lastRenderedPageBreak/>
        <w:t xml:space="preserve">Pedidos, Levantamento de estoque, necessidade de compra, colocar pedido no sistema, controle de moldes, controle de </w:t>
      </w:r>
      <w:r w:rsidR="00E0671E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máquinas</w:t>
      </w: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, controle da produção do </w:t>
      </w:r>
      <w:r w:rsidR="00E0671E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setor</w:t>
      </w: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de Injeção, controle da produção do setor de envase de sílica, controle da produção do setor de Impressão, material da área da área de escolha, material aprovado</w:t>
      </w:r>
      <w:r w:rsidR="00E0671E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/reprovado e material pronto para expedir.</w:t>
      </w:r>
    </w:p>
    <w:p w:rsidR="000271E7" w:rsidRPr="002015EF" w:rsidRDefault="000271E7" w:rsidP="000271E7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Estilos</w:t>
      </w: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Objeções</w:t>
      </w:r>
    </w:p>
    <w:p w:rsidR="00E0671E" w:rsidRPr="002015EF" w:rsidRDefault="00E0671E" w:rsidP="00E0671E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Sistema de difícil entendimento.</w:t>
      </w:r>
    </w:p>
    <w:p w:rsidR="002015EF" w:rsidRP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Resolução de problemas</w:t>
      </w:r>
    </w:p>
    <w:p w:rsidR="002015EF" w:rsidRP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Concorrentes</w:t>
      </w: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Prazos</w:t>
      </w:r>
    </w:p>
    <w:p w:rsidR="00E0671E" w:rsidRPr="002015EF" w:rsidRDefault="00E0671E" w:rsidP="00E0671E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60 dias uteis, após aprovação do protótipo e pagamento de 100 %.</w:t>
      </w: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Preferências pessoais do cliente</w:t>
      </w:r>
    </w:p>
    <w:p w:rsidR="00E0671E" w:rsidRPr="002015EF" w:rsidRDefault="00E0671E" w:rsidP="00E0671E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Sistema de fácil entendimento para os nossos colaboradores.</w:t>
      </w: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Informações adicionais</w:t>
      </w:r>
    </w:p>
    <w:p w:rsidR="00E0671E" w:rsidRPr="00E0671E" w:rsidRDefault="00E0671E" w:rsidP="00E067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E0671E" w:rsidRPr="002015EF" w:rsidRDefault="00E0671E" w:rsidP="00E067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Mínimos possíveis de Janelas</w:t>
      </w:r>
    </w:p>
    <w:p w:rsidR="002015EF" w:rsidRDefault="002015EF"/>
    <w:p w:rsidR="000271E7" w:rsidRDefault="000271E7"/>
    <w:p w:rsidR="000271E7" w:rsidRDefault="000271E7"/>
    <w:p w:rsidR="000271E7" w:rsidRDefault="000271E7"/>
    <w:sectPr w:rsidR="0002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10A"/>
    <w:multiLevelType w:val="multilevel"/>
    <w:tmpl w:val="AF08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62C46"/>
    <w:multiLevelType w:val="hybridMultilevel"/>
    <w:tmpl w:val="7B2A962A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EF"/>
    <w:rsid w:val="000271E7"/>
    <w:rsid w:val="002015EF"/>
    <w:rsid w:val="00E0671E"/>
    <w:rsid w:val="00EA4C5A"/>
    <w:rsid w:val="00F9413A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5B89"/>
  <w15:chartTrackingRefBased/>
  <w15:docId w15:val="{21CE0E7E-E26B-472A-BE22-67EE2267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2022-08-25T19:11:00Z</dcterms:created>
  <dcterms:modified xsi:type="dcterms:W3CDTF">2022-08-25T19:54:00Z</dcterms:modified>
</cp:coreProperties>
</file>