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eventos</w:t>
      </w:r>
    </w:p>
    <w:p>
      <w:pPr>
        <w:pStyle w:val="Normal"/>
        <w:jc w:val="righ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>
      <w:pPr>
        <w:pStyle w:val="Normal"/>
        <w:jc w:val="righ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991"/>
        <w:gridCol w:w="5440"/>
        <w:gridCol w:w="2612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Data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Versão</w:t>
            </w:r>
          </w:p>
        </w:tc>
        <w:tc>
          <w:tcPr>
            <w:tcW w:w="5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Descrição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Autor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17/12/2021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1.0</w:t>
            </w:r>
          </w:p>
        </w:tc>
        <w:tc>
          <w:tcPr>
            <w:tcW w:w="5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Release Inicial – Protótipo do plano de testes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0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5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Índice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10456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03211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</w:t>
              <w:tab/>
              <w:t>Objetivos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1.1.</w:t>
              <w:tab/>
              <w:t>Objetivo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1.2.</w:t>
              <w:tab/>
              <w:t>Escopo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1.3.</w:t>
              <w:tab/>
              <w:t>Referências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10456" w:leader="dot"/>
            </w:tabs>
            <w:rPr/>
          </w:pPr>
          <w:hyperlink w:anchor="_Toc903211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</w:t>
              <w:tab/>
              <w:t>Requisitos para o teste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2.1.</w:t>
              <w:tab/>
              <w:t>Teste de função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10456" w:leader="dot"/>
            </w:tabs>
            <w:rPr/>
          </w:pPr>
          <w:hyperlink w:anchor="_Toc903211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</w:t>
              <w:tab/>
              <w:t>Estratégia do teste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3.1.</w:t>
              <w:tab/>
              <w:t>Tipos de testes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left" w:pos="1320" w:leader="none"/>
              <w:tab w:val="right" w:pos="10456" w:leader="dot"/>
            </w:tabs>
            <w:rPr/>
          </w:pPr>
          <w:hyperlink w:anchor="_Toc903211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3.1.1</w:t>
              <w:tab/>
              <w:t>Teste de função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3.2.</w:t>
              <w:tab/>
              <w:t>Ferramentas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10456" w:leader="dot"/>
            </w:tabs>
            <w:rPr/>
          </w:pPr>
          <w:hyperlink w:anchor="_Toc903211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</w:t>
              <w:tab/>
              <w:t>Recursos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4.1.</w:t>
              <w:tab/>
              <w:t>Funções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10456" w:leader="dot"/>
            </w:tabs>
            <w:rPr/>
          </w:pPr>
          <w:hyperlink w:anchor="_Toc903211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4.2.</w:t>
              <w:tab/>
              <w:t>Sistema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10456" w:leader="dot"/>
            </w:tabs>
            <w:rPr/>
          </w:pPr>
          <w:hyperlink w:anchor="_Toc90321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_Toc90321170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5.</w:t>
              <w:tab/>
              <w:t>Marcos do projeto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0" w:name="_Toc90321157"/>
      <w:r>
        <w:rPr/>
        <w:t>Objetivos</w:t>
      </w:r>
      <w:bookmarkEnd w:id="0"/>
    </w:p>
    <w:p>
      <w:pPr>
        <w:pStyle w:val="Ttulo2"/>
        <w:numPr>
          <w:ilvl w:val="1"/>
          <w:numId w:val="2"/>
        </w:numPr>
        <w:ind w:left="0" w:firstLine="720"/>
        <w:rPr/>
      </w:pPr>
      <w:bookmarkStart w:id="1" w:name="_Toc90321158"/>
      <w:r>
        <w:rPr/>
        <w:t>Objetivo</w:t>
      </w:r>
      <w:bookmarkEnd w:id="1"/>
    </w:p>
    <w:p>
      <w:pPr>
        <w:pStyle w:val="Normal"/>
        <w:ind w:firstLine="708"/>
        <w:jc w:val="both"/>
        <w:rPr/>
      </w:pPr>
      <w:r>
        <w:rPr/>
        <w:t>Esse documento descreve o plano para testar a navegabilidade do sistema web eventos. Este documento de plano de testes suporta os seguintes objetivos: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Identificar informações existentes do projeto e o software que deve ser testado.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Listar os requisitos de teste recomendados (nível alto).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Recomendar e descrever as estratégias de teste a serem empregadas.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Identificar os recursos requeridos e fornecer uma estimativa dos esforços de teste.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Listar os elementos de produto de trabalho das tarefas de teste.</w:t>
      </w:r>
    </w:p>
    <w:p>
      <w:pPr>
        <w:pStyle w:val="Ttulo2"/>
        <w:numPr>
          <w:ilvl w:val="1"/>
          <w:numId w:val="2"/>
        </w:numPr>
        <w:ind w:left="0" w:firstLine="720"/>
        <w:rPr/>
      </w:pPr>
      <w:bookmarkStart w:id="2" w:name="_Toc90321159"/>
      <w:r>
        <w:rPr/>
        <w:t>Escopo</w:t>
      </w:r>
      <w:bookmarkEnd w:id="2"/>
    </w:p>
    <w:p>
      <w:pPr>
        <w:pStyle w:val="Normal"/>
        <w:ind w:firstLine="708"/>
        <w:rPr/>
      </w:pPr>
      <w:r>
        <w:rPr/>
        <w:t>Esse plano de testes descreve os testes de navegabilidade do sistema web eventos e serão testadas as seguintes interfaces:</w:t>
      </w:r>
    </w:p>
    <w:p>
      <w:pPr>
        <w:pStyle w:val="ListParagraph"/>
        <w:numPr>
          <w:ilvl w:val="0"/>
          <w:numId w:val="4"/>
        </w:numPr>
        <w:rPr/>
      </w:pPr>
      <w:r>
        <w:rPr/>
        <w:t>Página inicial do sistema;</w:t>
      </w:r>
    </w:p>
    <w:p>
      <w:pPr>
        <w:pStyle w:val="ListParagraph"/>
        <w:numPr>
          <w:ilvl w:val="0"/>
          <w:numId w:val="4"/>
        </w:numPr>
        <w:rPr/>
      </w:pPr>
      <w:r>
        <w:rPr/>
        <w:t>Botão minha página;</w:t>
      </w:r>
    </w:p>
    <w:p>
      <w:pPr>
        <w:pStyle w:val="ListParagraph"/>
        <w:numPr>
          <w:ilvl w:val="0"/>
          <w:numId w:val="4"/>
        </w:numPr>
        <w:rPr/>
      </w:pPr>
      <w:r>
        <w:rPr/>
        <w:t>Cadastre-se;</w:t>
      </w:r>
    </w:p>
    <w:p>
      <w:pPr>
        <w:pStyle w:val="ListParagraph"/>
        <w:numPr>
          <w:ilvl w:val="0"/>
          <w:numId w:val="4"/>
        </w:numPr>
        <w:rPr/>
      </w:pPr>
      <w:r>
        <w:rPr/>
        <w:t>Preenchimento do formulário;</w:t>
      </w:r>
    </w:p>
    <w:p>
      <w:pPr>
        <w:pStyle w:val="ListParagraph"/>
        <w:numPr>
          <w:ilvl w:val="0"/>
          <w:numId w:val="4"/>
        </w:numPr>
        <w:rPr/>
      </w:pPr>
      <w:r>
        <w:rPr/>
        <w:t>Gravação do cadastro;</w:t>
      </w:r>
    </w:p>
    <w:p>
      <w:pPr>
        <w:pStyle w:val="ListParagraph"/>
        <w:numPr>
          <w:ilvl w:val="0"/>
          <w:numId w:val="4"/>
        </w:numPr>
        <w:rPr/>
      </w:pPr>
      <w:r>
        <w:rPr/>
        <w:t>Consulta todos os cadastros;</w:t>
      </w:r>
    </w:p>
    <w:p>
      <w:pPr>
        <w:pStyle w:val="Ttulo2"/>
        <w:numPr>
          <w:ilvl w:val="1"/>
          <w:numId w:val="2"/>
        </w:numPr>
        <w:ind w:left="0" w:firstLine="720"/>
        <w:rPr/>
      </w:pPr>
      <w:bookmarkStart w:id="3" w:name="_Toc90321160"/>
      <w:r>
        <w:rPr/>
        <w:t>Referências</w:t>
      </w:r>
      <w:bookmarkEnd w:id="3"/>
    </w:p>
    <w:p>
      <w:pPr>
        <w:pStyle w:val="Normal"/>
        <w:ind w:left="708" w:hanging="0"/>
        <w:rPr/>
      </w:pPr>
      <w:r>
        <w:rPr/>
        <w:t>As referências aplicáveis são:</w:t>
      </w:r>
    </w:p>
    <w:p>
      <w:pPr>
        <w:pStyle w:val="ListParagraph"/>
        <w:numPr>
          <w:ilvl w:val="0"/>
          <w:numId w:val="5"/>
        </w:numPr>
        <w:rPr/>
      </w:pPr>
      <w:r>
        <w:rPr/>
        <w:t>Página inicial do site de eventos;</w:t>
      </w:r>
    </w:p>
    <w:p>
      <w:pPr>
        <w:pStyle w:val="ListParagraph"/>
        <w:numPr>
          <w:ilvl w:val="0"/>
          <w:numId w:val="5"/>
        </w:numPr>
        <w:rPr/>
      </w:pPr>
      <w:r>
        <w:rPr/>
        <w:t>Botão minha página;</w:t>
      </w:r>
    </w:p>
    <w:p>
      <w:pPr>
        <w:pStyle w:val="ListParagraph"/>
        <w:numPr>
          <w:ilvl w:val="0"/>
          <w:numId w:val="5"/>
        </w:numPr>
        <w:rPr/>
      </w:pPr>
      <w:r>
        <w:rPr/>
        <w:t>Link Cadastre-se;</w:t>
      </w:r>
    </w:p>
    <w:p>
      <w:pPr>
        <w:pStyle w:val="ListParagraph"/>
        <w:numPr>
          <w:ilvl w:val="0"/>
          <w:numId w:val="5"/>
        </w:numPr>
        <w:rPr/>
      </w:pPr>
      <w:r>
        <w:rPr/>
        <w:t>Preenchimento do formulário;</w:t>
      </w:r>
    </w:p>
    <w:p>
      <w:pPr>
        <w:pStyle w:val="ListParagraph"/>
        <w:numPr>
          <w:ilvl w:val="0"/>
          <w:numId w:val="5"/>
        </w:numPr>
        <w:rPr/>
      </w:pPr>
      <w:r>
        <w:rPr/>
        <w:t>Gravação dos dados;</w:t>
      </w:r>
    </w:p>
    <w:p>
      <w:pPr>
        <w:pStyle w:val="ListParagraph"/>
        <w:numPr>
          <w:ilvl w:val="0"/>
          <w:numId w:val="5"/>
        </w:numPr>
        <w:rPr/>
      </w:pPr>
      <w:r>
        <w:rPr/>
        <w:t>Consulta de todos os cadastros;</w:t>
      </w:r>
    </w:p>
    <w:p>
      <w:pPr>
        <w:pStyle w:val="Ttulo1"/>
        <w:numPr>
          <w:ilvl w:val="0"/>
          <w:numId w:val="2"/>
        </w:numPr>
        <w:rPr/>
      </w:pPr>
      <w:bookmarkStart w:id="4" w:name="_Toc90321161"/>
      <w:r>
        <w:rPr/>
        <w:t>Requisitos para o teste</w:t>
      </w:r>
      <w:bookmarkEnd w:id="4"/>
    </w:p>
    <w:p>
      <w:pPr>
        <w:pStyle w:val="Normal"/>
        <w:ind w:firstLine="708"/>
        <w:rPr/>
      </w:pPr>
      <w:r>
        <w:rPr/>
        <w:t>A lista a seguir identifica os itens (casos de uso, requisitos funcionais, requisitos não funcionais) que foram identificados como alvos do teste. Essa lista representa o que será testado.</w:t>
      </w:r>
    </w:p>
    <w:p>
      <w:pPr>
        <w:pStyle w:val="Ttulo2"/>
        <w:numPr>
          <w:ilvl w:val="1"/>
          <w:numId w:val="2"/>
        </w:numPr>
        <w:ind w:left="0" w:firstLine="720"/>
        <w:rPr/>
      </w:pPr>
      <w:bookmarkStart w:id="5" w:name="_Toc90321162"/>
      <w:r>
        <w:rPr/>
        <w:t>Teste de função</w:t>
      </w:r>
      <w:bookmarkEnd w:id="5"/>
    </w:p>
    <w:p>
      <w:pPr>
        <w:pStyle w:val="Normal"/>
        <w:ind w:left="708" w:hanging="0"/>
        <w:rPr/>
      </w:pPr>
      <w:r>
        <w:rPr/>
        <w:t>Verificar o acesso ao site eventos;</w:t>
      </w:r>
    </w:p>
    <w:p>
      <w:pPr>
        <w:pStyle w:val="Normal"/>
        <w:ind w:left="708" w:hanging="0"/>
        <w:rPr/>
      </w:pPr>
      <w:r>
        <w:rPr/>
        <w:t>Verificar o acesso ao item minha página;</w:t>
      </w:r>
    </w:p>
    <w:p>
      <w:pPr>
        <w:pStyle w:val="Normal"/>
        <w:ind w:left="708" w:hanging="0"/>
        <w:rPr/>
      </w:pPr>
      <w:r>
        <w:rPr/>
        <w:t>Preencher os dados do formulário de cadastro;</w:t>
      </w:r>
    </w:p>
    <w:p>
      <w:pPr>
        <w:pStyle w:val="Normal"/>
        <w:ind w:left="708" w:hanging="0"/>
        <w:rPr/>
      </w:pPr>
      <w:r>
        <w:rPr/>
        <w:t>Clicar no botão cadastrar;</w:t>
      </w:r>
    </w:p>
    <w:p>
      <w:pPr>
        <w:pStyle w:val="Normal"/>
        <w:ind w:left="708" w:hanging="0"/>
        <w:rPr/>
      </w:pPr>
      <w:r>
        <w:rPr/>
        <w:t>Verificar em todos os cadastros se o cadastro foi efetivado;</w:t>
      </w:r>
    </w:p>
    <w:p>
      <w:pPr>
        <w:pStyle w:val="Ttulo1"/>
        <w:numPr>
          <w:ilvl w:val="0"/>
          <w:numId w:val="2"/>
        </w:numPr>
        <w:rPr/>
      </w:pPr>
      <w:bookmarkStart w:id="6" w:name="_Toc90321163"/>
      <w:r>
        <w:rPr/>
        <w:t>Estratégia do teste</w:t>
      </w:r>
      <w:bookmarkEnd w:id="6"/>
    </w:p>
    <w:p>
      <w:pPr>
        <w:pStyle w:val="Normal"/>
        <w:ind w:left="390" w:hanging="0"/>
        <w:rPr/>
      </w:pPr>
      <w:r>
        <w:rPr/>
        <w:t>Nessa seção descreveremos o tipo de teste que iremos aplicar nos casos de testes</w:t>
      </w:r>
    </w:p>
    <w:p>
      <w:pPr>
        <w:pStyle w:val="Ttulo2"/>
        <w:numPr>
          <w:ilvl w:val="1"/>
          <w:numId w:val="2"/>
        </w:numPr>
        <w:ind w:left="0" w:firstLine="720"/>
        <w:rPr/>
      </w:pPr>
      <w:bookmarkStart w:id="7" w:name="_Toc90321164"/>
      <w:r>
        <w:rPr/>
        <w:t>Tipos de testes</w:t>
      </w:r>
      <w:bookmarkEnd w:id="7"/>
    </w:p>
    <w:p>
      <w:pPr>
        <w:pStyle w:val="Ttulo3"/>
        <w:numPr>
          <w:ilvl w:val="2"/>
          <w:numId w:val="6"/>
        </w:numPr>
        <w:ind w:left="1560" w:hanging="720"/>
        <w:rPr/>
      </w:pPr>
      <w:bookmarkStart w:id="8" w:name="_Toc90321165"/>
      <w:r>
        <w:rPr/>
        <w:t>Teste de função</w:t>
      </w:r>
      <w:bookmarkEnd w:id="8"/>
    </w:p>
    <w:p>
      <w:pPr>
        <w:pStyle w:val="Normal"/>
        <w:ind w:left="708" w:hanging="0"/>
        <w:jc w:val="both"/>
        <w:rPr/>
      </w:pPr>
      <w:r>
        <w:rPr/>
        <w:t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>
      <w:pPr>
        <w:pStyle w:val="Normal"/>
        <w:ind w:left="708" w:hanging="0"/>
        <w:jc w:val="both"/>
        <w:rPr/>
      </w:pPr>
      <w:r>
        <w:rPr>
          <w:b/>
          <w:bCs/>
        </w:rPr>
        <w:t>Objetivo do teste:</w:t>
      </w:r>
      <w:r>
        <w:rPr/>
        <w:t xml:space="preserve"> Assegurar a navegação correta do aplicativo, além da entrada, processamento e recuperação de dados.</w:t>
      </w:r>
    </w:p>
    <w:p>
      <w:pPr>
        <w:pStyle w:val="Normal"/>
        <w:ind w:left="708" w:hanging="0"/>
        <w:jc w:val="both"/>
        <w:rPr/>
      </w:pPr>
      <w:r>
        <w:rPr>
          <w:b/>
          <w:bCs/>
        </w:rPr>
        <w:t xml:space="preserve">Técnica: 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Executar cada caso de uso, fluxo de caso de uso ou função, utilizando dados válidos e inválidos, para verificar o seguinte: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Os resultados esperados ocorrerão quando forem usados dados válidos.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As mensagens de erro / aviso apropriadas sejam exibidas quando dados inválidos forem utilizados.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Cada regra de negócio será adequadamente aplicada.</w:t>
      </w:r>
    </w:p>
    <w:p>
      <w:pPr>
        <w:pStyle w:val="Normal"/>
        <w:ind w:left="708" w:hanging="0"/>
        <w:jc w:val="both"/>
        <w:rPr>
          <w:b/>
          <w:b/>
          <w:bCs/>
        </w:rPr>
      </w:pPr>
      <w:r>
        <w:rPr>
          <w:b/>
          <w:bCs/>
        </w:rPr>
        <w:t>Critérios de Conclusão: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Todos os testes planejados foram executados.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Todos os defeitos identificados foram tratados.</w:t>
      </w:r>
    </w:p>
    <w:p>
      <w:pPr>
        <w:pStyle w:val="Normal"/>
        <w:ind w:firstLine="708"/>
        <w:jc w:val="both"/>
        <w:rPr>
          <w:b/>
          <w:b/>
          <w:bCs/>
        </w:rPr>
      </w:pPr>
      <w:r>
        <w:rPr>
          <w:b/>
          <w:bCs/>
        </w:rPr>
        <w:t>Considerações Especiais: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O acesso ao sistema online.sp.senai.br é requerido através do navegador para a execução dos testes.</w:t>
      </w:r>
    </w:p>
    <w:p>
      <w:pPr>
        <w:pStyle w:val="Ttulo2"/>
        <w:numPr>
          <w:ilvl w:val="1"/>
          <w:numId w:val="2"/>
        </w:numPr>
        <w:ind w:left="0" w:firstLine="720"/>
        <w:rPr/>
      </w:pPr>
      <w:bookmarkStart w:id="9" w:name="_Toc90321166"/>
      <w:r>
        <w:rPr/>
        <w:t>Ferramentas</w:t>
      </w:r>
      <w:bookmarkEnd w:id="9"/>
    </w:p>
    <w:p>
      <w:pPr>
        <w:pStyle w:val="Normal"/>
        <w:rPr/>
      </w:pPr>
      <w:r>
        <w:rPr/>
        <w:t>As seguintes ferramentas serão empregadas para o teste:</w:t>
      </w:r>
    </w:p>
    <w:tbl>
      <w:tblPr>
        <w:tblStyle w:val="Tabelacomgrade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34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Ferramenta</w:t>
            </w:r>
          </w:p>
        </w:tc>
        <w:tc>
          <w:tcPr>
            <w:tcW w:w="34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Versão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Teste funcional</w:t>
            </w:r>
          </w:p>
        </w:tc>
        <w:tc>
          <w:tcPr>
            <w:tcW w:w="34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Eclipse IDE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Java 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Maven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Selenium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WebDriver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GoogleChrome</w:t>
            </w:r>
          </w:p>
        </w:tc>
        <w:tc>
          <w:tcPr>
            <w:tcW w:w="34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2021-12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JDK 17.0.1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3.8.4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3.141.59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96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0" w:name="_Toc90321167"/>
      <w:r>
        <w:rPr/>
        <w:t>Recursos</w:t>
      </w:r>
      <w:bookmarkEnd w:id="10"/>
    </w:p>
    <w:p>
      <w:pPr>
        <w:pStyle w:val="Ttulo2"/>
        <w:numPr>
          <w:ilvl w:val="1"/>
          <w:numId w:val="2"/>
        </w:numPr>
        <w:ind w:left="0" w:firstLine="720"/>
        <w:rPr/>
      </w:pPr>
      <w:bookmarkStart w:id="11" w:name="_Toc90321168"/>
      <w:r>
        <w:rPr/>
        <w:t>Funções</w:t>
      </w:r>
      <w:bookmarkEnd w:id="11"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1"/>
        <w:gridCol w:w="3828"/>
        <w:gridCol w:w="4507"/>
      </w:tblGrid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Função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Recursos Mínimos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pt-BR" w:eastAsia="ja-JP" w:bidi="ar-SA"/>
              </w:rPr>
              <w:t>(Número de trabalhadores alocados em período integral)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Responsabilidades específicas/Comentários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Gerente de testes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 xml:space="preserve">1 – </w:t>
            </w:r>
            <w:r>
              <w:rPr>
                <w:rFonts w:eastAsia="游明朝" w:cs="0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Fornece supervisão de gerenciamento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Responsabilidades: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Fornece direção técnica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Adquirir recursos apropriados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Relatório de gerenciamento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Designer de testes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 xml:space="preserve">1 – </w:t>
            </w:r>
            <w:r>
              <w:rPr>
                <w:rFonts w:eastAsia="游明朝" w:cs="0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Identifica, prioriza e implementa casos de teste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Responsabilidades: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Gerar plano de teste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Gerar Conjunto de Teste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Avaliar eficácia do esforço de teste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Testador do sistema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 xml:space="preserve">1 – </w:t>
            </w:r>
            <w:r>
              <w:rPr>
                <w:rFonts w:eastAsia="游明朝" w:cs="0"/>
                <w:kern w:val="0"/>
                <w:sz w:val="22"/>
                <w:szCs w:val="22"/>
                <w:lang w:eastAsia="ja-JP" w:bidi="ar-SA"/>
              </w:rPr>
              <w:t>Prisciliane Valeska Alves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Executa os testes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Responsabilidades: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Executar testes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Registrar resultados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Recuperar-se de erros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Documentar defeitos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Designer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 xml:space="preserve">1 – </w:t>
            </w:r>
            <w:r>
              <w:rPr>
                <w:rFonts w:eastAsia="游明朝" w:cs="0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Identifica e define as operações, atributos e associações das classes de teste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Responsabilidades: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Identifica e define a(s)classes de teste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Identifica e define os pacotes de teste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Implementador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 xml:space="preserve">1 – </w:t>
            </w:r>
            <w:r>
              <w:rPr>
                <w:rFonts w:eastAsia="游明朝" w:cs="0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Implementa e faz o teste de unidade das classes de teste e pacotes de teste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Responsabilidades: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Cria os pacotes e classes de teste implementados no Conjunto de Teste.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90321169"/>
      <w:r>
        <w:rPr/>
        <w:t>Sistema</w:t>
      </w:r>
      <w:bookmarkEnd w:id="12"/>
    </w:p>
    <w:p>
      <w:pPr>
        <w:pStyle w:val="Normal"/>
        <w:rPr/>
      </w:pPr>
      <w:r>
        <w:rPr/>
        <w:t>A tabela a seguir descreve os recursos do sistema para testes da navegabilidade do sistema online.senai.sp.br.</w:t>
      </w:r>
    </w:p>
    <w:p>
      <w:pPr>
        <w:pStyle w:val="Normal"/>
        <w:jc w:val="center"/>
        <w:rPr/>
      </w:pPr>
      <w:r>
        <w:rPr/>
        <w:t>Recursos do sistema</w:t>
      </w:r>
    </w:p>
    <w:tbl>
      <w:tblPr>
        <w:tblStyle w:val="Tabelacomgrade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/>
        <w:tc>
          <w:tcPr>
            <w:tcW w:w="5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Recurso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Nome/Tipo/Número de série</w:t>
            </w:r>
          </w:p>
        </w:tc>
      </w:tr>
      <w:tr>
        <w:trPr/>
        <w:tc>
          <w:tcPr>
            <w:tcW w:w="5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Positivo Premium K2970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Número de série: 1A9660C9F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3" w:name="_Toc90321170"/>
      <w:r>
        <w:rPr/>
        <w:t>Marcos do projeto</w:t>
      </w:r>
      <w:bookmarkEnd w:id="13"/>
    </w:p>
    <w:p>
      <w:pPr>
        <w:pStyle w:val="Normal"/>
        <w:rPr/>
      </w:pPr>
      <w:r>
        <w:rPr/>
        <w:t>Abaixo especificaremos os marcos do projeto de testes do sistema online.senai.sp.br.</w:t>
      </w:r>
    </w:p>
    <w:tbl>
      <w:tblPr>
        <w:tblStyle w:val="Tabelacomgrade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3"/>
        <w:gridCol w:w="2115"/>
        <w:gridCol w:w="2615"/>
        <w:gridCol w:w="2612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Tarefa de marco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Esforço (pd)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Data de início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Data de término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Planejamento de testes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10/12/2021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15/12/2021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Design de testes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11/12/2021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12/12/2021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Desenvolvimento de testes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11/12/2021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13/12/2021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Execução dos testes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12/12/2021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14/12/2021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Avaliação dos testes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15/12/2021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16/12/2021</w:t>
            </w:r>
          </w:p>
        </w:tc>
      </w:tr>
    </w:tbl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Referências: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Esse documento foi desenvolvido baseado no modelo disponível em &lt; </w:t>
      </w:r>
      <w:hyperlink r:id="rId2">
        <w:r>
          <w:rPr>
            <w:rStyle w:val="LinkdaInternet"/>
          </w:rPr>
          <w:t>https://www.cin.ufpe.br/~gta/rup-vc/extend.formal_resources/guidances/examples/resources/test_plan_v1.htm</w:t>
        </w:r>
      </w:hyperlink>
      <w:r>
        <w:rPr/>
        <w:t>&gt; acessado em 1</w:t>
      </w:r>
      <w:r>
        <w:rPr/>
        <w:t>5</w:t>
      </w:r>
      <w:r>
        <w:rPr/>
        <w:t>/12/2021.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f110a"/>
    <w:rPr>
      <w:rFonts w:ascii="Calibri Light" w:hAnsi="Calibri Light" w:eastAsia="" w:cs="" w:asciiTheme="majorHAnsi" w:cstheme="majorBidi" w:eastAsiaTheme="majorEastAsia" w:hAnsiTheme="majorHAnsi"/>
      <w:b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f110a"/>
    <w:rPr>
      <w:rFonts w:ascii="Calibri Light" w:hAnsi="Calibri Light" w:eastAsia="" w:cs="" w:asciiTheme="majorHAnsi" w:cstheme="majorBidi" w:eastAsiaTheme="majorEastAsia" w:hAnsiTheme="majorHAnsi"/>
      <w:b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f110a"/>
    <w:rPr>
      <w:rFonts w:ascii="Calibri Light" w:hAnsi="Calibri Light" w:eastAsia="" w:cs="" w:asciiTheme="majorHAnsi" w:cstheme="majorBidi" w:eastAsiaTheme="majorEastAsia" w:hAnsiTheme="majorHAnsi"/>
      <w:b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cc6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624b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AssuntodocomentrioChar">
    <w:name w:val="Assunto do comentário Char"/>
    <w:qFormat/>
    <w:rPr>
      <w:b/>
      <w:bCs/>
      <w:sz w:val="20"/>
      <w:szCs w:val="20"/>
    </w:rPr>
  </w:style>
  <w:style w:type="character" w:styleId="TextodecomentrioChar">
    <w:name w:val="Texto de comentário Char"/>
    <w:qFormat/>
    <w:rPr>
      <w:sz w:val="20"/>
      <w:szCs w:val="20"/>
    </w:rPr>
  </w:style>
  <w:style w:type="character" w:styleId="Annotationreference">
    <w:name w:val="annotation reference"/>
    <w:qFormat/>
    <w:rPr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OCHeading">
    <w:name w:val="TOC Heading"/>
    <w:basedOn w:val="Ttulo1"/>
    <w:next w:val="Normal"/>
    <w:uiPriority w:val="39"/>
    <w:unhideWhenUsed/>
    <w:qFormat/>
    <w:rsid w:val="00483829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483829"/>
    <w:pPr>
      <w:spacing w:before="0" w:after="160"/>
      <w:ind w:left="720" w:hanging="0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before="0" w:after="100"/>
      <w:ind w:left="440" w:hanging="0"/>
    </w:pPr>
    <w:rPr/>
  </w:style>
  <w:style w:type="paragraph" w:styleId="Annotationsubject">
    <w:name w:val="annotation subject"/>
    <w:qFormat/>
    <w:pPr>
      <w:widowControl/>
      <w:suppressAutoHyphens w:val="true"/>
      <w:bidi w:val="0"/>
      <w:spacing w:lineRule="exact" w:line="240" w:before="0" w:after="160"/>
      <w:jc w:val="left"/>
    </w:pPr>
    <w:rPr>
      <w:rFonts w:ascii="Calibri" w:hAnsi="Calibri" w:eastAsia="" w:cs="" w:asciiTheme="minorHAnsi" w:cstheme="minorBidi" w:eastAsiaTheme="minorEastAsia" w:hAnsiTheme="minorHAnsi"/>
      <w:b/>
      <w:bCs/>
      <w:color w:val="auto"/>
      <w:kern w:val="0"/>
      <w:sz w:val="20"/>
      <w:szCs w:val="20"/>
      <w:lang w:val="pt-BR" w:eastAsia="ja-JP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Caption">
    <w:name w:val="caption"/>
    <w:basedOn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in.ufpe.br/~gta/rup-vc/extend.formal_resources/guidances/examples/resources/test_plan_v1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50F5-0E5B-4467-9DA8-65E99423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LibreOffice/7.2.1.2$Windows_X86_64 LibreOffice_project/87b77fad49947c1441b67c559c339af8f3517e22</Application>
  <AppVersion>15.0000</AppVersion>
  <Pages>5</Pages>
  <Words>847</Words>
  <Characters>4778</Characters>
  <CharactersWithSpaces>5415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Brosler</dc:creator>
  <dc:description/>
  <dc:language>pt-BR</dc:language>
  <cp:lastModifiedBy/>
  <dcterms:modified xsi:type="dcterms:W3CDTF">2021-12-17T09:01:25Z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