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pPr w:leftFromText="180" w:rightFromText="180" w:vertAnchor="text" w:horzAnchor="margin" w:tblpXSpec="center" w:tblpY="-371"/>
        <w:tblW w:w="103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2"/>
        <w:gridCol w:w="8226"/>
      </w:tblGrid>
      <w:tr w14:paraId="41F37BD4">
        <w:trPr>
          <w:trHeight w:val="576" w:hRule="atLeast"/>
        </w:trPr>
        <w:tc>
          <w:tcPr>
            <w:tcW w:w="2122" w:type="dxa"/>
            <w:vAlign w:val="center"/>
          </w:tcPr>
          <w:p w14:paraId="70E8E1C6">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Ex. No. 2</w:t>
            </w:r>
          </w:p>
        </w:tc>
        <w:tc>
          <w:tcPr>
            <w:tcW w:w="8226" w:type="dxa"/>
            <w:vAlign w:val="center"/>
          </w:tcPr>
          <w:p w14:paraId="312A61B7">
            <w:pPr>
              <w:spacing w:after="0" w:line="240" w:lineRule="auto"/>
              <w:jc w:val="center"/>
              <w:rPr>
                <w:rFonts w:ascii="Times New Roman" w:hAnsi="Times New Roman" w:eastAsia="Times New Roman" w:cs="Times New Roman"/>
                <w:b/>
                <w:color w:val="0070C0"/>
                <w:sz w:val="24"/>
                <w:szCs w:val="24"/>
                <w:lang w:val="en-IN"/>
              </w:rPr>
            </w:pPr>
            <w:r>
              <w:rPr>
                <w:rFonts w:ascii="Times New Roman" w:hAnsi="Times New Roman" w:eastAsia="Times New Roman" w:cs="Times New Roman"/>
                <w:b/>
                <w:color w:val="0070C0"/>
                <w:sz w:val="24"/>
                <w:szCs w:val="24"/>
                <w:lang w:val="en-IN"/>
              </w:rPr>
              <w:t>ARITHMETIC OPERATIONS USING UiPath</w:t>
            </w:r>
          </w:p>
        </w:tc>
      </w:tr>
      <w:tr w14:paraId="294D87ED">
        <w:trPr>
          <w:trHeight w:val="576" w:hRule="atLeast"/>
        </w:trPr>
        <w:tc>
          <w:tcPr>
            <w:tcW w:w="2122" w:type="dxa"/>
            <w:vAlign w:val="center"/>
          </w:tcPr>
          <w:p w14:paraId="34E23F65">
            <w:pPr>
              <w:spacing w:after="0" w:line="240" w:lineRule="auto"/>
              <w:rPr>
                <w:rFonts w:ascii="Times New Roman" w:hAnsi="Times New Roman" w:eastAsia="Times New Roman" w:cs="Times New Roman"/>
                <w:color w:val="0070C0"/>
                <w:sz w:val="24"/>
                <w:szCs w:val="24"/>
              </w:rPr>
            </w:pPr>
            <w:r>
              <w:rPr>
                <w:rFonts w:ascii="Times New Roman" w:hAnsi="Times New Roman" w:eastAsia="Times New Roman" w:cs="Times New Roman"/>
                <w:b/>
                <w:color w:val="0070C0"/>
                <w:sz w:val="24"/>
                <w:szCs w:val="24"/>
              </w:rPr>
              <w:t xml:space="preserve">Date of Exercise </w:t>
            </w:r>
          </w:p>
        </w:tc>
        <w:tc>
          <w:tcPr>
            <w:tcW w:w="8226" w:type="dxa"/>
            <w:vAlign w:val="center"/>
          </w:tcPr>
          <w:p w14:paraId="66A6D530">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04/12/2025</w:t>
            </w:r>
          </w:p>
        </w:tc>
      </w:tr>
    </w:tbl>
    <w:p w14:paraId="5248C297">
      <w:pPr>
        <w:ind w:right="-46"/>
        <w:jc w:val="both"/>
        <w:rPr>
          <w:rFonts w:ascii="Times New Roman" w:hAnsi="Times New Roman" w:eastAsia="Times New Roman" w:cs="Times New Roman"/>
          <w:b/>
          <w:bCs/>
          <w:sz w:val="24"/>
          <w:szCs w:val="24"/>
        </w:rPr>
      </w:pPr>
    </w:p>
    <w:p w14:paraId="4E692359">
      <w:pPr>
        <w:ind w:right="-46"/>
        <w:jc w:val="both"/>
        <w:rPr>
          <w:rFonts w:ascii="Times New Roman" w:hAnsi="Times New Roman" w:cs="Times New Roman"/>
          <w:sz w:val="24"/>
          <w:szCs w:val="24"/>
        </w:rPr>
      </w:pPr>
      <w:r>
        <w:rPr>
          <w:rFonts w:ascii="Times New Roman" w:hAnsi="Times New Roman" w:eastAsia="Times New Roman" w:cs="Times New Roman"/>
          <w:b/>
          <w:bCs/>
          <w:sz w:val="24"/>
          <w:szCs w:val="24"/>
        </w:rPr>
        <w:t>AIM</w:t>
      </w:r>
    </w:p>
    <w:p w14:paraId="413C7B2B">
      <w:pPr>
        <w:ind w:right="-46"/>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perform arithmetic operations on two numbers using UiPath.</w:t>
      </w:r>
    </w:p>
    <w:p w14:paraId="4247A65B">
      <w:pPr>
        <w:ind w:right="-46"/>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p w14:paraId="45A4EE4C">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sz w:val="24"/>
          <w:szCs w:val="24"/>
          <w:lang w:val="en-IN"/>
        </w:rPr>
        <w:t>This experiment is used to automate basic arithmetic operations on two input numbers using UiPath Studio. In this workflow, two numbers are taken as input (from the user or assigned in variables) and operations such as Addition, Subtraction, Multiplication, and Division are performed using UiPath activities and expressions. The calculated results are then displayed using a Message Box or Output panel, helping to understand the use of variables, data types, and calculations in UiPath automation.</w:t>
      </w:r>
    </w:p>
    <w:p w14:paraId="00A97E02">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PROCEDURE:</w:t>
      </w:r>
    </w:p>
    <w:p w14:paraId="26E1B3BB">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1: Open UiPath studio and click process to start a new project.</w:t>
      </w:r>
    </w:p>
    <w:p w14:paraId="3AFC3F55">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2: Create a new blank process by giving a name and give create.</w:t>
      </w:r>
    </w:p>
    <w:p w14:paraId="7A167811">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3: Click Open main workflow.</w:t>
      </w:r>
    </w:p>
    <w:p w14:paraId="0026C77F">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4: From activities select Two Input dialog box and drop it. Type the Dialog title, Input label and value entered in both the dialog box.</w:t>
      </w:r>
    </w:p>
    <w:p w14:paraId="3996185F">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5: For the value entered num1, num2 create variable num1, num2 and select variable type as INT32.</w:t>
      </w:r>
    </w:p>
    <w:p w14:paraId="623DD88E">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6: From activities select message box and drop it in main workflow. Type num1+num2.</w:t>
      </w:r>
    </w:p>
    <w:p w14:paraId="7B83AFDA">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7: As like addition, Subtraction, Multiplication, and Division can be performed.</w:t>
      </w:r>
    </w:p>
    <w:p w14:paraId="03D53604">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Step 8: Save it and run the sequence.</w:t>
      </w:r>
    </w:p>
    <w:p w14:paraId="1C592C3B">
      <w:pPr>
        <w:ind w:right="-46"/>
        <w:jc w:val="both"/>
        <w:rPr>
          <w:rFonts w:ascii="Times New Roman" w:hAnsi="Times New Roman" w:eastAsia="Times New Roman" w:cs="Times New Roman"/>
          <w:b/>
          <w:bCs/>
          <w:sz w:val="24"/>
          <w:szCs w:val="24"/>
          <w:lang w:val="en-IN"/>
        </w:rPr>
      </w:pPr>
    </w:p>
    <w:p w14:paraId="14009C26">
      <w:pPr>
        <w:ind w:right="-46"/>
        <w:jc w:val="both"/>
        <w:rPr>
          <w:rFonts w:ascii="Times New Roman" w:hAnsi="Times New Roman" w:eastAsia="Times New Roman" w:cs="Times New Roman"/>
          <w:b/>
          <w:bCs/>
          <w:sz w:val="24"/>
          <w:szCs w:val="24"/>
          <w:lang w:val="en-IN"/>
        </w:rPr>
      </w:pPr>
    </w:p>
    <w:p w14:paraId="373CA42C">
      <w:pPr>
        <w:ind w:right="-46"/>
        <w:jc w:val="both"/>
        <w:rPr>
          <w:rFonts w:ascii="Times New Roman" w:hAnsi="Times New Roman" w:eastAsia="Times New Roman" w:cs="Times New Roman"/>
          <w:b/>
          <w:bCs/>
          <w:sz w:val="24"/>
          <w:szCs w:val="24"/>
          <w:lang w:val="en-IN"/>
        </w:rPr>
      </w:pPr>
    </w:p>
    <w:p w14:paraId="2B7A6137">
      <w:pPr>
        <w:ind w:right="-46"/>
        <w:jc w:val="both"/>
        <w:rPr>
          <w:rFonts w:ascii="Times New Roman" w:hAnsi="Times New Roman" w:eastAsia="Times New Roman" w:cs="Times New Roman"/>
          <w:b/>
          <w:bCs/>
          <w:sz w:val="24"/>
          <w:szCs w:val="24"/>
          <w:lang w:val="en-IN"/>
        </w:rPr>
      </w:pPr>
      <w:r>
        <w:rPr>
          <w:rFonts w:ascii="Times New Roman" w:hAnsi="Times New Roman" w:eastAsia="Times New Roman" w:cs="Times New Roman"/>
          <w:b/>
          <w:bCs/>
          <w:sz w:val="24"/>
          <w:szCs w:val="24"/>
          <w:lang w:val="en-IN"/>
        </w:rPr>
        <w:t>OUTPUT:</w:t>
      </w:r>
    </w:p>
    <w:p w14:paraId="2EEF20A2">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drawing>
          <wp:inline distT="0" distB="0" distL="0" distR="0">
            <wp:extent cx="5645150" cy="3442335"/>
            <wp:effectExtent l="0" t="0" r="0" b="5715"/>
            <wp:docPr id="1426363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63388"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655365" cy="3449084"/>
                    </a:xfrm>
                    <a:prstGeom prst="rect">
                      <a:avLst/>
                    </a:prstGeom>
                    <a:noFill/>
                    <a:ln>
                      <a:noFill/>
                    </a:ln>
                  </pic:spPr>
                </pic:pic>
              </a:graphicData>
            </a:graphic>
          </wp:inline>
        </w:drawing>
      </w:r>
    </w:p>
    <w:p w14:paraId="6F6EF257">
      <w:pPr>
        <w:ind w:right="-46"/>
        <w:jc w:val="both"/>
        <w:rPr>
          <w:rFonts w:ascii="Times New Roman" w:hAnsi="Times New Roman" w:eastAsia="Times New Roman" w:cs="Times New Roman"/>
          <w:sz w:val="24"/>
          <w:szCs w:val="24"/>
          <w:lang w:val="en-IN"/>
        </w:rPr>
      </w:pPr>
    </w:p>
    <w:p w14:paraId="4A5071B4">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drawing>
          <wp:inline distT="0" distB="0" distL="0" distR="0">
            <wp:extent cx="3636645" cy="2181860"/>
            <wp:effectExtent l="0" t="0" r="1905" b="8890"/>
            <wp:docPr id="1943743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43043"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636645" cy="2181860"/>
                    </a:xfrm>
                    <a:prstGeom prst="rect">
                      <a:avLst/>
                    </a:prstGeom>
                    <a:noFill/>
                    <a:ln>
                      <a:noFill/>
                    </a:ln>
                  </pic:spPr>
                </pic:pic>
              </a:graphicData>
            </a:graphic>
          </wp:inline>
        </w:drawing>
      </w:r>
    </w:p>
    <w:p w14:paraId="13E848EA">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drawing>
          <wp:inline distT="0" distB="0" distL="0" distR="0">
            <wp:extent cx="3248660" cy="1773555"/>
            <wp:effectExtent l="0" t="0" r="8890" b="0"/>
            <wp:docPr id="1653367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67377"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248660" cy="1773555"/>
                    </a:xfrm>
                    <a:prstGeom prst="rect">
                      <a:avLst/>
                    </a:prstGeom>
                    <a:noFill/>
                    <a:ln>
                      <a:noFill/>
                    </a:ln>
                  </pic:spPr>
                </pic:pic>
              </a:graphicData>
            </a:graphic>
          </wp:inline>
        </w:drawing>
      </w:r>
    </w:p>
    <w:p w14:paraId="4635D884">
      <w:pPr>
        <w:ind w:right="-46"/>
        <w:jc w:val="both"/>
        <w:rPr>
          <w:rFonts w:ascii="Times New Roman" w:hAnsi="Times New Roman" w:eastAsia="Times New Roman" w:cs="Times New Roman"/>
          <w:sz w:val="24"/>
          <w:szCs w:val="24"/>
          <w:lang w:val="en-IN"/>
        </w:rPr>
      </w:pPr>
    </w:p>
    <w:p w14:paraId="54B3490D">
      <w:pPr>
        <w:ind w:right="-46"/>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drawing>
          <wp:inline distT="0" distB="0" distL="0" distR="0">
            <wp:extent cx="1447800" cy="1412875"/>
            <wp:effectExtent l="0" t="0" r="0" b="0"/>
            <wp:docPr id="1336046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4699"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47800" cy="1412875"/>
                    </a:xfrm>
                    <a:prstGeom prst="rect">
                      <a:avLst/>
                    </a:prstGeom>
                    <a:noFill/>
                    <a:ln>
                      <a:noFill/>
                    </a:ln>
                  </pic:spPr>
                </pic:pic>
              </a:graphicData>
            </a:graphic>
          </wp:inline>
        </w:drawing>
      </w:r>
    </w:p>
    <w:p w14:paraId="3E739B98">
      <w:pPr>
        <w:rPr>
          <w:rFonts w:ascii="Times New Roman" w:hAnsi="Times New Roman" w:eastAsia="Times New Roman" w:cs="Times New Roman"/>
          <w:b/>
          <w:sz w:val="24"/>
          <w:szCs w:val="24"/>
        </w:rPr>
      </w:pPr>
    </w:p>
    <w:p w14:paraId="48148161">
      <w:pPr>
        <w:rPr>
          <w:rFonts w:ascii="Times New Roman" w:hAnsi="Times New Roman" w:eastAsia="Times New Roman" w:cs="Times New Roman"/>
          <w:b/>
          <w:sz w:val="24"/>
          <w:szCs w:val="24"/>
        </w:rPr>
      </w:pPr>
    </w:p>
    <w:p w14:paraId="0036037E">
      <w:pPr>
        <w:rPr>
          <w:rFonts w:ascii="Times New Roman" w:hAnsi="Times New Roman" w:eastAsia="Times New Roman" w:cs="Times New Roman"/>
          <w:b/>
          <w:sz w:val="24"/>
          <w:szCs w:val="24"/>
        </w:rPr>
      </w:pPr>
    </w:p>
    <w:p w14:paraId="754B4DBA">
      <w:pPr>
        <w:rPr>
          <w:rFonts w:ascii="Times New Roman" w:hAnsi="Times New Roman" w:eastAsia="Times New Roman" w:cs="Times New Roman"/>
          <w:b/>
          <w:sz w:val="24"/>
          <w:szCs w:val="24"/>
        </w:rPr>
      </w:pPr>
    </w:p>
    <w:p w14:paraId="2E4987EA">
      <w:pPr>
        <w:rPr>
          <w:rFonts w:ascii="Times New Roman" w:hAnsi="Times New Roman" w:eastAsia="Times New Roman" w:cs="Times New Roman"/>
          <w:b/>
          <w:sz w:val="24"/>
          <w:szCs w:val="24"/>
        </w:rPr>
      </w:pPr>
    </w:p>
    <w:p w14:paraId="70E580F1">
      <w:pPr>
        <w:rPr>
          <w:rFonts w:ascii="Times New Roman" w:hAnsi="Times New Roman" w:eastAsia="Times New Roman" w:cs="Times New Roman"/>
          <w:b/>
          <w:sz w:val="24"/>
          <w:szCs w:val="24"/>
        </w:rPr>
      </w:pPr>
    </w:p>
    <w:p w14:paraId="63302DA4">
      <w:pPr>
        <w:rPr>
          <w:rFonts w:ascii="Times New Roman" w:hAnsi="Times New Roman" w:eastAsia="Times New Roman" w:cs="Times New Roman"/>
          <w:b/>
          <w:sz w:val="24"/>
          <w:szCs w:val="24"/>
        </w:rPr>
      </w:pPr>
    </w:p>
    <w:p w14:paraId="0B5743E4">
      <w:pPr>
        <w:rPr>
          <w:rFonts w:ascii="Times New Roman" w:hAnsi="Times New Roman" w:eastAsia="Times New Roman" w:cs="Times New Roman"/>
          <w:b/>
          <w:sz w:val="24"/>
          <w:szCs w:val="24"/>
        </w:rPr>
      </w:pPr>
    </w:p>
    <w:p w14:paraId="5906B209">
      <w:pPr>
        <w:rPr>
          <w:rFonts w:ascii="Times New Roman" w:hAnsi="Times New Roman" w:eastAsia="Times New Roman" w:cs="Times New Roman"/>
          <w:b/>
          <w:sz w:val="24"/>
          <w:szCs w:val="24"/>
        </w:rPr>
      </w:pPr>
    </w:p>
    <w:p w14:paraId="71BFDACD">
      <w:pPr>
        <w:rPr>
          <w:rFonts w:ascii="Times New Roman" w:hAnsi="Times New Roman" w:eastAsia="Times New Roman" w:cs="Times New Roman"/>
          <w:sz w:val="24"/>
          <w:szCs w:val="24"/>
        </w:rPr>
      </w:pPr>
      <w:r>
        <w:rPr>
          <w:rFonts w:ascii="Times New Roman" w:hAnsi="Times New Roman" w:eastAsia="Times New Roman" w:cs="Times New Roman"/>
          <w:b/>
          <w:sz w:val="24"/>
          <w:szCs w:val="24"/>
        </w:rPr>
        <w:t>Result</w:t>
      </w:r>
    </w:p>
    <w:p w14:paraId="56E84971">
      <w:pPr>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lang w:val="en-IN"/>
        </w:rPr>
        <w:t>Thus, the arithmetic operations are performed successfully.</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Borders w:offsetFrom="page">
        <w:top w:val="single" w:color="auto" w:sz="8" w:space="24"/>
        <w:left w:val="single" w:color="auto" w:sz="8" w:space="24"/>
        <w:bottom w:val="single" w:color="auto" w:sz="8" w:space="24"/>
        <w:right w:val="single" w:color="auto" w:sz="8" w:space="24"/>
      </w:pgBorders>
      <w:pgNumType w:start="4"/>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Georgia">
    <w:panose1 w:val="02040502050405090303"/>
    <w:charset w:val="00"/>
    <w:family w:val="roman"/>
    <w:pitch w:val="default"/>
    <w:sig w:usb0="00000287" w:usb1="00000000" w:usb2="00000000" w:usb3="00000000" w:csb0="2000009F" w:csb1="00000000"/>
  </w:font>
  <w:font w:name="Arial Black">
    <w:panose1 w:val="020B0A04020102020204"/>
    <w:charset w:val="00"/>
    <w:family w:val="swiss"/>
    <w:pitch w:val="default"/>
    <w:sig w:usb0="00000287" w:usb1="00000000" w:usb2="00000000" w:usb3="00000000" w:csb0="2000009F" w:csb1="DFD7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6E7F4">
    <w:pPr>
      <w:widowControl w:val="0"/>
      <w:pBdr>
        <w:top w:val="none" w:color="auto" w:sz="0" w:space="0"/>
        <w:left w:val="none" w:color="auto" w:sz="0" w:space="0"/>
        <w:bottom w:val="none" w:color="auto" w:sz="0" w:space="0"/>
        <w:right w:val="none" w:color="auto" w:sz="0" w:space="0"/>
        <w:between w:val="none" w:color="auto" w:sz="0" w:space="0"/>
      </w:pBdr>
      <w:spacing w:after="0"/>
      <w:rPr>
        <w:color w:val="000000"/>
      </w:rPr>
    </w:pPr>
  </w:p>
  <w:tbl>
    <w:tblPr>
      <w:tblStyle w:val="19"/>
      <w:tblW w:w="9590" w:type="dxa"/>
      <w:tblInd w:w="-115" w:type="dxa"/>
      <w:tblLayout w:type="fixed"/>
      <w:tblCellMar>
        <w:top w:w="72" w:type="dxa"/>
        <w:left w:w="115" w:type="dxa"/>
        <w:bottom w:w="72" w:type="dxa"/>
        <w:right w:w="115" w:type="dxa"/>
      </w:tblCellMar>
    </w:tblPr>
    <w:tblGrid>
      <w:gridCol w:w="8631"/>
      <w:gridCol w:w="959"/>
    </w:tblGrid>
    <w:tr w14:paraId="2F1EC657">
      <w:tc>
        <w:tcPr>
          <w:tcW w:w="8631" w:type="dxa"/>
          <w:tcBorders>
            <w:top w:val="single" w:color="000000" w:sz="4" w:space="0"/>
          </w:tcBorders>
        </w:tcPr>
        <w:p w14:paraId="6D5D3974">
          <w:pPr>
            <w:pBdr>
              <w:top w:val="none" w:color="auto" w:sz="0" w:space="0"/>
              <w:left w:val="none" w:color="auto" w:sz="0" w:space="0"/>
              <w:bottom w:val="none" w:color="auto" w:sz="0" w:space="0"/>
              <w:right w:val="none" w:color="auto" w:sz="0" w:space="0"/>
              <w:between w:val="none" w:color="auto" w:sz="0" w:space="0"/>
            </w:pBdr>
            <w:spacing w:after="0" w:line="240" w:lineRule="auto"/>
            <w:jc w:val="right"/>
            <w:rPr>
              <w:color w:val="000000"/>
            </w:rPr>
          </w:pPr>
        </w:p>
      </w:tc>
      <w:tc>
        <w:tcPr>
          <w:tcW w:w="959" w:type="dxa"/>
          <w:tcBorders>
            <w:top w:val="single" w:color="C0504D" w:sz="4" w:space="0"/>
          </w:tcBorders>
          <w:shd w:val="clear" w:color="auto" w:fill="943634"/>
        </w:tcPr>
        <w:p w14:paraId="2C7211BA">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fldChar w:fldCharType="begin"/>
          </w:r>
          <w:r>
            <w:rPr>
              <w:rFonts w:ascii="Times New Roman" w:hAnsi="Times New Roman" w:cs="Times New Roman"/>
              <w:color w:val="FFFFFF" w:themeColor="background1"/>
              <w:sz w:val="24"/>
              <w:szCs w:val="24"/>
              <w14:textFill>
                <w14:solidFill>
                  <w14:schemeClr w14:val="bg1"/>
                </w14:solidFill>
              </w14:textFill>
            </w:rPr>
            <w:instrText xml:space="preserve">PAGE</w:instrText>
          </w:r>
          <w:r>
            <w:rPr>
              <w:rFonts w:ascii="Times New Roman" w:hAnsi="Times New Roman" w:cs="Times New Roman"/>
              <w:color w:val="FFFFFF" w:themeColor="background1"/>
              <w:sz w:val="24"/>
              <w:szCs w:val="24"/>
              <w14:textFill>
                <w14:solidFill>
                  <w14:schemeClr w14:val="bg1"/>
                </w14:solidFill>
              </w14:textFill>
            </w:rPr>
            <w:fldChar w:fldCharType="separate"/>
          </w:r>
          <w:r>
            <w:rPr>
              <w:rFonts w:ascii="Times New Roman" w:hAnsi="Times New Roman" w:cs="Times New Roman"/>
              <w:color w:val="FFFFFF" w:themeColor="background1"/>
              <w:sz w:val="24"/>
              <w:szCs w:val="24"/>
              <w14:textFill>
                <w14:solidFill>
                  <w14:schemeClr w14:val="bg1"/>
                </w14:solidFill>
              </w14:textFill>
            </w:rPr>
            <w:t>8</w:t>
          </w:r>
          <w:r>
            <w:rPr>
              <w:rFonts w:ascii="Times New Roman" w:hAnsi="Times New Roman" w:cs="Times New Roman"/>
              <w:color w:val="FFFFFF" w:themeColor="background1"/>
              <w:sz w:val="24"/>
              <w:szCs w:val="24"/>
              <w14:textFill>
                <w14:solidFill>
                  <w14:schemeClr w14:val="bg1"/>
                </w14:solidFill>
              </w14:textFill>
            </w:rPr>
            <w:fldChar w:fldCharType="end"/>
          </w:r>
        </w:p>
      </w:tc>
    </w:tr>
  </w:tbl>
  <w:p w14:paraId="4AABD32B">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4E45B">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0A476">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5005" w:type="pct"/>
      <w:tblInd w:w="0" w:type="dxa"/>
      <w:tblLayout w:type="autofit"/>
      <w:tblCellMar>
        <w:top w:w="72" w:type="dxa"/>
        <w:left w:w="115" w:type="dxa"/>
        <w:bottom w:w="72" w:type="dxa"/>
        <w:right w:w="115" w:type="dxa"/>
      </w:tblCellMar>
    </w:tblPr>
    <w:tblGrid>
      <w:gridCol w:w="6038"/>
      <w:gridCol w:w="3562"/>
    </w:tblGrid>
    <w:tr w14:paraId="6B7B9CCB">
      <w:trPr>
        <w:trHeight w:val="396" w:hRule="atLeast"/>
      </w:trPr>
      <w:tc>
        <w:tcPr>
          <w:tcW w:w="4427" w:type="pct"/>
          <w:tcBorders>
            <w:bottom w:val="single" w:color="auto" w:sz="4" w:space="0"/>
          </w:tcBorders>
          <w:vAlign w:val="bottom"/>
        </w:tcPr>
        <w:p w14:paraId="2B470A36">
          <w:pPr>
            <w:pStyle w:val="12"/>
            <w:jc w:val="center"/>
            <w:rPr>
              <w:rFonts w:ascii="Times New Roman" w:hAnsi="Times New Roman"/>
              <w:b/>
              <w:color w:val="004E9A"/>
              <w:sz w:val="24"/>
              <w:szCs w:val="24"/>
              <w:lang w:val="en-IN"/>
            </w:rPr>
          </w:pPr>
          <w:r>
            <w:rPr>
              <w:rFonts w:ascii="Times New Roman" w:hAnsi="Times New Roman"/>
              <w:b/>
              <w:color w:val="004E9A"/>
              <w:sz w:val="24"/>
              <w:szCs w:val="24"/>
              <w:lang w:val="en-IN"/>
            </w:rPr>
            <w:t>23DC2035 - Robotic Process Automation Laboratory</w:t>
          </w:r>
        </w:p>
      </w:tc>
      <w:tc>
        <w:tcPr>
          <w:tcW w:w="573" w:type="pct"/>
          <w:tcBorders>
            <w:bottom w:val="single" w:color="943634" w:sz="4" w:space="0"/>
          </w:tcBorders>
          <w:shd w:val="clear" w:color="auto" w:fill="009EDE"/>
          <w:vAlign w:val="center"/>
        </w:tcPr>
        <w:p w14:paraId="5F5F70EA">
          <w:pPr>
            <w:pStyle w:val="12"/>
            <w:jc w:val="center"/>
            <w:rPr>
              <w:rFonts w:hint="default" w:ascii="Arial Black" w:hAnsi="Arial Black"/>
              <w:b/>
              <w:color w:val="FFFFFF"/>
              <w:sz w:val="28"/>
              <w:lang w:val="en-US"/>
            </w:rPr>
          </w:pPr>
          <w:r>
            <w:rPr>
              <w:rFonts w:ascii="Arial Black" w:hAnsi="Arial Black"/>
              <w:b/>
              <w:color w:val="FFFFFF"/>
              <w:sz w:val="28"/>
            </w:rPr>
            <w:t>Reg.No.URK23AI10</w:t>
          </w:r>
          <w:r>
            <w:rPr>
              <w:rFonts w:hint="default" w:ascii="Arial Black" w:hAnsi="Arial Black"/>
              <w:b/>
              <w:color w:val="FFFFFF"/>
              <w:sz w:val="28"/>
              <w:lang w:val="en-US"/>
            </w:rPr>
            <w:t>65</w:t>
          </w:r>
          <w:bookmarkStart w:id="0" w:name="_GoBack"/>
          <w:bookmarkEnd w:id="0"/>
        </w:p>
      </w:tc>
    </w:tr>
  </w:tbl>
  <w:p w14:paraId="003B0525">
    <w:pPr>
      <w:pStyle w:val="12"/>
    </w:pPr>
  </w:p>
  <w:p w14:paraId="73411768">
    <w:pPr>
      <w:pStyle w:val="12"/>
    </w:pPr>
  </w:p>
  <w:p w14:paraId="0E81784F">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066ED">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12978">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E77"/>
    <w:rsid w:val="0000542F"/>
    <w:rsid w:val="000126CA"/>
    <w:rsid w:val="000408F7"/>
    <w:rsid w:val="000606AA"/>
    <w:rsid w:val="000704EC"/>
    <w:rsid w:val="000871B1"/>
    <w:rsid w:val="00093076"/>
    <w:rsid w:val="000D0358"/>
    <w:rsid w:val="001026F9"/>
    <w:rsid w:val="001027C1"/>
    <w:rsid w:val="00120E9A"/>
    <w:rsid w:val="0013197A"/>
    <w:rsid w:val="00131AAC"/>
    <w:rsid w:val="001349D4"/>
    <w:rsid w:val="00146423"/>
    <w:rsid w:val="001D0DB4"/>
    <w:rsid w:val="001E7C37"/>
    <w:rsid w:val="002376F1"/>
    <w:rsid w:val="002437CA"/>
    <w:rsid w:val="00252A7D"/>
    <w:rsid w:val="002A553E"/>
    <w:rsid w:val="002B711D"/>
    <w:rsid w:val="002B7AEE"/>
    <w:rsid w:val="002C1769"/>
    <w:rsid w:val="003051AB"/>
    <w:rsid w:val="00316787"/>
    <w:rsid w:val="00367DBB"/>
    <w:rsid w:val="00380411"/>
    <w:rsid w:val="003B5EDE"/>
    <w:rsid w:val="003C0FAE"/>
    <w:rsid w:val="003C5140"/>
    <w:rsid w:val="0045377A"/>
    <w:rsid w:val="00465D7B"/>
    <w:rsid w:val="00467BB4"/>
    <w:rsid w:val="005266A5"/>
    <w:rsid w:val="00561E77"/>
    <w:rsid w:val="00561F57"/>
    <w:rsid w:val="005E0CFC"/>
    <w:rsid w:val="006057CD"/>
    <w:rsid w:val="00652EC7"/>
    <w:rsid w:val="00676AD9"/>
    <w:rsid w:val="006F303F"/>
    <w:rsid w:val="006F77A7"/>
    <w:rsid w:val="00762A0C"/>
    <w:rsid w:val="008215BD"/>
    <w:rsid w:val="00861E6A"/>
    <w:rsid w:val="00921FFA"/>
    <w:rsid w:val="0092281B"/>
    <w:rsid w:val="0097493C"/>
    <w:rsid w:val="009A4415"/>
    <w:rsid w:val="009B60A3"/>
    <w:rsid w:val="009C2E60"/>
    <w:rsid w:val="00A421B4"/>
    <w:rsid w:val="00A6588B"/>
    <w:rsid w:val="00B065D2"/>
    <w:rsid w:val="00B32055"/>
    <w:rsid w:val="00B90523"/>
    <w:rsid w:val="00BA1654"/>
    <w:rsid w:val="00BE43AC"/>
    <w:rsid w:val="00BF6EFB"/>
    <w:rsid w:val="00C1347D"/>
    <w:rsid w:val="00C530E3"/>
    <w:rsid w:val="00C77B6C"/>
    <w:rsid w:val="00CC3407"/>
    <w:rsid w:val="00CD75AD"/>
    <w:rsid w:val="00CE5909"/>
    <w:rsid w:val="00CE7EBB"/>
    <w:rsid w:val="00CF50E1"/>
    <w:rsid w:val="00DA2C2B"/>
    <w:rsid w:val="00E273C9"/>
    <w:rsid w:val="00E470FA"/>
    <w:rsid w:val="00E57563"/>
    <w:rsid w:val="00E65041"/>
    <w:rsid w:val="00E7706D"/>
    <w:rsid w:val="00E94EA6"/>
    <w:rsid w:val="00EB6A43"/>
    <w:rsid w:val="00ED5B8D"/>
    <w:rsid w:val="00F21D5F"/>
    <w:rsid w:val="00F47F59"/>
    <w:rsid w:val="00F52BD1"/>
    <w:rsid w:val="00F60A40"/>
    <w:rsid w:val="00F645A7"/>
    <w:rsid w:val="00F7574A"/>
    <w:rsid w:val="00F94607"/>
    <w:rsid w:val="FFFDE0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US" w:eastAsia="en-IN"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24"/>
    <w:qFormat/>
    <w:uiPriority w:val="1"/>
    <w:pPr>
      <w:widowControl w:val="0"/>
      <w:autoSpaceDE w:val="0"/>
      <w:autoSpaceDN w:val="0"/>
      <w:spacing w:after="0" w:line="240" w:lineRule="auto"/>
    </w:pPr>
    <w:rPr>
      <w:rFonts w:ascii="Times New Roman" w:hAnsi="Times New Roman" w:eastAsia="Times New Roman" w:cs="Times New Roman"/>
      <w:sz w:val="24"/>
      <w:szCs w:val="24"/>
      <w:lang w:bidi="zh-CN"/>
    </w:rPr>
  </w:style>
  <w:style w:type="paragraph" w:styleId="11">
    <w:name w:val="footer"/>
    <w:basedOn w:val="1"/>
    <w:link w:val="21"/>
    <w:unhideWhenUsed/>
    <w:uiPriority w:val="99"/>
    <w:pPr>
      <w:tabs>
        <w:tab w:val="center" w:pos="4513"/>
        <w:tab w:val="right" w:pos="9026"/>
      </w:tabs>
      <w:spacing w:after="0" w:line="240" w:lineRule="auto"/>
    </w:pPr>
  </w:style>
  <w:style w:type="paragraph" w:styleId="12">
    <w:name w:val="header"/>
    <w:basedOn w:val="1"/>
    <w:link w:val="20"/>
    <w:unhideWhenUsed/>
    <w:uiPriority w:val="99"/>
    <w:pPr>
      <w:tabs>
        <w:tab w:val="center" w:pos="4513"/>
        <w:tab w:val="right" w:pos="9026"/>
      </w:tabs>
      <w:spacing w:after="0" w:line="240" w:lineRule="auto"/>
    </w:pPr>
  </w:style>
  <w:style w:type="character" w:styleId="13">
    <w:name w:val="Hyperlink"/>
    <w:basedOn w:val="8"/>
    <w:unhideWhenUsed/>
    <w:uiPriority w:val="99"/>
    <w:rPr>
      <w:color w:val="0000FF"/>
      <w:u w:val="single"/>
    </w:rPr>
  </w:style>
  <w:style w:type="character" w:styleId="14">
    <w:name w:val="Strong"/>
    <w:basedOn w:val="8"/>
    <w:qFormat/>
    <w:uiPriority w:val="22"/>
    <w:rPr>
      <w:b/>
      <w:bCs/>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uiPriority w:val="0"/>
    <w:pPr>
      <w:keepNext/>
      <w:keepLines/>
      <w:spacing w:before="480" w:after="120"/>
    </w:pPr>
    <w:rPr>
      <w:b/>
      <w:sz w:val="72"/>
      <w:szCs w:val="72"/>
    </w:rPr>
  </w:style>
  <w:style w:type="table" w:customStyle="1" w:styleId="17">
    <w:name w:val="_Style 11"/>
    <w:basedOn w:val="9"/>
    <w:uiPriority w:val="0"/>
  </w:style>
  <w:style w:type="table" w:customStyle="1" w:styleId="18">
    <w:name w:val="_Style 12"/>
    <w:basedOn w:val="9"/>
    <w:uiPriority w:val="0"/>
    <w:tblPr>
      <w:tblCellMar>
        <w:top w:w="72" w:type="dxa"/>
        <w:left w:w="115" w:type="dxa"/>
        <w:bottom w:w="72" w:type="dxa"/>
        <w:right w:w="115" w:type="dxa"/>
      </w:tblCellMar>
    </w:tblPr>
  </w:style>
  <w:style w:type="table" w:customStyle="1" w:styleId="19">
    <w:name w:val="_Style 13"/>
    <w:basedOn w:val="9"/>
    <w:uiPriority w:val="0"/>
    <w:tblPr>
      <w:tblCellMar>
        <w:top w:w="72" w:type="dxa"/>
        <w:left w:w="115" w:type="dxa"/>
        <w:bottom w:w="72" w:type="dxa"/>
        <w:right w:w="115" w:type="dxa"/>
      </w:tblCellMar>
    </w:tblPr>
  </w:style>
  <w:style w:type="character" w:customStyle="1" w:styleId="20">
    <w:name w:val="Header Char"/>
    <w:basedOn w:val="8"/>
    <w:link w:val="12"/>
    <w:uiPriority w:val="99"/>
  </w:style>
  <w:style w:type="character" w:customStyle="1" w:styleId="21">
    <w:name w:val="Footer Char"/>
    <w:basedOn w:val="8"/>
    <w:link w:val="11"/>
    <w:uiPriority w:val="99"/>
  </w:style>
  <w:style w:type="paragraph" w:styleId="22">
    <w:name w:val="List Paragraph"/>
    <w:basedOn w:val="1"/>
    <w:link w:val="23"/>
    <w:qFormat/>
    <w:uiPriority w:val="34"/>
    <w:pPr>
      <w:ind w:left="720"/>
      <w:contextualSpacing/>
    </w:pPr>
  </w:style>
  <w:style w:type="character" w:customStyle="1" w:styleId="23">
    <w:name w:val="List Paragraph Char"/>
    <w:link w:val="22"/>
    <w:uiPriority w:val="34"/>
  </w:style>
  <w:style w:type="character" w:customStyle="1" w:styleId="24">
    <w:name w:val="Body Text Char"/>
    <w:basedOn w:val="8"/>
    <w:link w:val="10"/>
    <w:uiPriority w:val="1"/>
    <w:rPr>
      <w:rFonts w:ascii="Times New Roman" w:hAnsi="Times New Roman" w:eastAsia="Times New Roman" w:cs="Times New Roman"/>
      <w:sz w:val="24"/>
      <w:szCs w:val="24"/>
      <w:lang w:bidi="zh-CN"/>
    </w:rPr>
  </w:style>
  <w:style w:type="character" w:customStyle="1" w:styleId="25">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786664E5-F2F0-46FA-A0B7-7F4A3ADDB59E}">
  <ds:schemaRefs/>
</ds:datastoreItem>
</file>

<file path=docProps/app.xml><?xml version="1.0" encoding="utf-8"?>
<Properties xmlns="http://schemas.openxmlformats.org/officeDocument/2006/extended-properties" xmlns:vt="http://schemas.openxmlformats.org/officeDocument/2006/docPropsVTypes">
  <Template>Normal.dotm</Template>
  <Pages>3</Pages>
  <Words>207</Words>
  <Characters>1186</Characters>
  <Lines>9</Lines>
  <Paragraphs>2</Paragraphs>
  <TotalTime>0</TotalTime>
  <ScaleCrop>false</ScaleCrop>
  <LinksUpToDate>false</LinksUpToDate>
  <CharactersWithSpaces>1391</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2026-01-22T12:34:00Z</dcterms:created>
  <dc:creator>M. Roshni</dc:creator>
  <cp:lastModifiedBy>PRISCILLA JOSPING</cp:lastModifiedBy>
  <cp:lastPrinted>2025-08-09T22:32:00Z</cp:lastPrinted>
  <dcterms:modified xsi:type="dcterms:W3CDTF">2026-01-22T12:38:58Z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y fmtid="{D5CDD505-2E9C-101B-9397-08002B2CF9AE}" pid="3" name="KSOProductBuildVer">
    <vt:lpwstr>1033-12.1.23153.23153</vt:lpwstr>
  </property>
  <property fmtid="{D5CDD505-2E9C-101B-9397-08002B2CF9AE}" pid="4" name="ICV">
    <vt:lpwstr>33FE208919F5CD6A0ACD7169FD71C591_42</vt:lpwstr>
  </property>
</Properties>
</file>