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rPr>
          <w:rFonts w:ascii="Arial" w:cs="Arial" w:eastAsia="Arial" w:hAnsi="Arial"/>
          <w:b/>
          <w:bCs/>
          <w:color w:val="2C1A0E"/>
          <w:sz w:val="40"/>
          <w:szCs w:val="40"/>
        </w:rPr>
        <w:t xml:space="preserve">MAQUETTES &amp; DESIGN SYSTEM</w:t>
      </w:r>
    </w:p>
    <w:p>
      <w:pPr>
        <w:spacing w:before="120"/>
        <w:jc w:val="center"/>
      </w:pPr>
      <w:r>
        <w:rPr>
          <w:rFonts w:ascii="Arial" w:cs="Arial" w:eastAsia="Arial" w:hAnsi="Arial"/>
          <w:color w:val="C16A4B"/>
          <w:sz w:val="28"/>
          <w:szCs w:val="28"/>
        </w:rPr>
        <w:t xml:space="preserve">─────────────────────────────</w:t>
      </w:r>
    </w:p>
    <w:p>
      <w:pPr>
        <w:spacing w:before="600" w:after="120"/>
        <w:jc w:val="center"/>
      </w:pPr>
      <w:r>
        <w:rPr>
          <w:rFonts w:ascii="Arial" w:cs="Arial" w:eastAsia="Arial" w:hAnsi="Arial"/>
          <w:b/>
          <w:bCs/>
          <w:color w:val="C16A4B"/>
          <w:sz w:val="56"/>
          <w:szCs w:val="56"/>
        </w:rPr>
        <w:t xml:space="preserve">NappyBooking</w:t>
      </w:r>
    </w:p>
    <w:p>
      <w:pPr>
        <w:spacing w:after="800"/>
        <w:jc w:val="center"/>
      </w:pPr>
      <w:r>
        <w:rPr>
          <w:rFonts w:ascii="Arial" w:cs="Arial" w:eastAsia="Arial" w:hAnsi="Arial"/>
          <w:color w:val="2C1A0E"/>
          <w:sz w:val="26"/>
          <w:szCs w:val="26"/>
        </w:rPr>
        <w:t xml:space="preserve">Zoning • Wireframes • Maquettes Graphiques
Charte Graphique • Accessibilité RGAA • Éco-conception</w:t>
      </w:r>
    </w:p>
    <w:p>
      <w:pPr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Auteur : Zouang Ekanga Priscille Grace</w:t>
      </w:r>
    </w:p>
    <w:p>
      <w:pPr>
        <w:spacing w:before="120"/>
        <w:jc w:val="center"/>
      </w:pPr>
      <w:r>
        <w:rPr>
          <w:rFonts w:ascii="Arial" w:cs="Arial" w:eastAsia="Arial" w:hAnsi="Arial"/>
          <w:sz w:val="24"/>
          <w:szCs w:val="24"/>
        </w:rPr>
        <w:t xml:space="preserve">Formation DWWM – Niveau 5 (Bac+2) – Session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ageBreakBefore/>
      </w:pPr>
      <w:r>
        <w:t xml:space="preserve">1. Charte Graphique NappyBooking</w:t>
      </w:r>
    </w:p>
    <w:p>
      <w:pPr>
        <w:spacing w:after="300"/>
      </w:pPr>
      <w:r>
        <w:rPr>
          <w:sz w:val="28"/>
          <w:szCs w:val="28"/>
        </w:rPr>
        <w:t xml:space="preserve">La charte graphique de NappyBooking reflète les valeurs de chaleur, de professionnalisme et de soin naturel associées à la coiffure afro. Les couleurs et la typographie ont été choisies pour créer une identité visuelle distinctive et rassurante.</w:t>
      </w:r>
    </w:p>
    <w:p>
      <w:pPr>
        <w:pStyle w:val="Heading2"/>
      </w:pPr>
      <w:r>
        <w:t xml:space="preserve">1.1. Logo</w:t>
      </w:r>
    </w:p>
    <w:p>
      <w:pPr>
        <w:spacing w:after="200"/>
      </w:pPr>
      <w:r>
        <w:rPr>
          <w:sz w:val="28"/>
          <w:szCs w:val="28"/>
        </w:rPr>
        <w:t xml:space="preserve">Le logo NappyBooking est composé d'un monogramme circulaire 'NB' dans un cercle terracotta, symbolisant l'unité et l'inclusion.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16A4B" w:val="clear"/>
            <w:tcMar>
              <w:top w:type="dxa" w:w="600"/>
              <w:left w:type="dxa" w:w="120"/>
              <w:bottom w:type="dxa" w:w="6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NB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80"/>
            </w:pPr>
            <w:r>
              <w:rPr>
                <w:b/>
                <w:bCs/>
                <w:sz w:val="28"/>
                <w:szCs w:val="28"/>
              </w:rPr>
              <w:t xml:space="preserve">Nom : </w:t>
            </w:r>
            <w:r>
              <w:rPr>
                <w:sz w:val="28"/>
                <w:szCs w:val="28"/>
              </w:rPr>
              <w:t xml:space="preserve">Logo principal circulaire</w:t>
            </w:r>
          </w:p>
          <w:p>
            <w:pPr>
              <w:spacing w:before="80"/>
            </w:pPr>
            <w:r>
              <w:rPr>
                <w:b/>
                <w:bCs/>
                <w:sz w:val="28"/>
                <w:szCs w:val="28"/>
              </w:rPr>
              <w:t xml:space="preserve">Forme : </w:t>
            </w:r>
            <w:r>
              <w:rPr>
                <w:sz w:val="28"/>
                <w:szCs w:val="28"/>
              </w:rPr>
              <w:t xml:space="preserve">Cercle avec monogramme 'NB'</w:t>
            </w:r>
          </w:p>
          <w:p>
            <w:pPr>
              <w:spacing w:before="80"/>
            </w:pPr>
            <w:r>
              <w:rPr>
                <w:b/>
                <w:bCs/>
                <w:sz w:val="28"/>
                <w:szCs w:val="28"/>
              </w:rPr>
              <w:t xml:space="preserve">Couleur fond : </w:t>
            </w:r>
            <w:r>
              <w:rPr>
                <w:sz w:val="28"/>
                <w:szCs w:val="28"/>
              </w:rPr>
              <w:t xml:space="preserve">Terracotta (#C16A4B)</w:t>
            </w:r>
          </w:p>
          <w:p>
            <w:pPr>
              <w:spacing w:before="80"/>
            </w:pPr>
            <w:r>
              <w:rPr>
                <w:b/>
                <w:bCs/>
                <w:sz w:val="28"/>
                <w:szCs w:val="28"/>
              </w:rPr>
              <w:t xml:space="preserve">Couleur texte : </w:t>
            </w:r>
            <w:r>
              <w:rPr>
                <w:sz w:val="28"/>
                <w:szCs w:val="28"/>
              </w:rPr>
              <w:t xml:space="preserve">Blanc (#FFFFFF)</w:t>
            </w:r>
          </w:p>
          <w:p>
            <w:pPr>
              <w:spacing w:before="80"/>
            </w:pPr>
            <w:r>
              <w:rPr>
                <w:b/>
                <w:bCs/>
                <w:sz w:val="28"/>
                <w:szCs w:val="28"/>
              </w:rPr>
              <w:t xml:space="preserve">Police : </w:t>
            </w:r>
            <w:r>
              <w:rPr>
                <w:sz w:val="28"/>
                <w:szCs w:val="28"/>
              </w:rPr>
              <w:t xml:space="preserve">Arial Bold</w:t>
            </w:r>
          </w:p>
        </w:tc>
      </w:tr>
    </w:tbl>
    <w:p>
      <w:pPr>
        <w:spacing w:before="300"/>
      </w:pPr>
      <w:r>
        <w:rPr>
          <w:rFonts w:ascii="Arial" w:cs="Arial" w:eastAsia="Arial" w:hAnsi="Arial"/>
          <w:b/>
          <w:bCs/>
          <w:color w:val="C16A4B"/>
          <w:sz w:val="48"/>
          <w:szCs w:val="48"/>
        </w:rPr>
        <w:t xml:space="preserve">NappyBooking</w:t>
      </w:r>
    </w:p>
    <w:p>
      <w:pPr>
        <w:spacing w:before="80" w:after="300"/>
      </w:pPr>
      <w:r>
        <w:rPr>
          <w:i/>
          <w:iCs/>
          <w:sz w:val="28"/>
          <w:szCs w:val="28"/>
        </w:rPr>
        <w:t xml:space="preserve">Logotype textuel : utilisé dans les en-têtes, signatures d'email et supports de communication.</w:t>
      </w:r>
    </w:p>
    <w:p>
      <w:pPr>
        <w:pStyle w:val="Heading2"/>
      </w:pPr>
      <w:r>
        <w:t xml:space="preserve">1.2. Palette de Couleurs</w:t>
      </w:r>
    </w:p>
    <w:p>
      <w:pPr>
        <w:spacing w:after="200"/>
      </w:pPr>
      <w:r>
        <w:rPr>
          <w:sz w:val="28"/>
          <w:szCs w:val="28"/>
        </w:rPr>
        <w:t xml:space="preserve">La palette chromatique de NappyBooking est composée de trois couleurs principales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1A0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Aperçu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1A0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Nom &amp; Code HEX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1A0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Utilisation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16A4B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8"/>
                <w:szCs w:val="28"/>
              </w:rPr>
              <w:t xml:space="preserve">Terracotta</w:t>
            </w:r>
          </w:p>
          <w:p>
            <w:pPr>
              <w:spacing w:before="60"/>
            </w:pPr>
            <w:r>
              <w:rPr>
                <w:i/>
                <w:iCs/>
                <w:sz w:val="26"/>
                <w:szCs w:val="26"/>
              </w:rPr>
              <w:t xml:space="preserve">Couleur Primaire</w:t>
            </w:r>
          </w:p>
          <w:p>
            <w:pPr>
              <w:spacing w:before="80"/>
            </w:pPr>
            <w:r>
              <w:rPr>
                <w:sz w:val="28"/>
                <w:szCs w:val="28"/>
              </w:rPr>
              <w:t xml:space="preserve">HEX: #C16A4B</w:t>
            </w:r>
          </w:p>
          <w:p>
            <w:pPr>
              <w:spacing w:before="60"/>
            </w:pPr>
            <w:r>
              <w:rPr>
                <w:sz w:val="26"/>
                <w:szCs w:val="26"/>
              </w:rPr>
              <w:t xml:space="preserve">RGB: 193, 106, 75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• Logo principal</w:t>
            </w:r>
          </w:p>
          <w:p>
            <w:pPr>
              <w:spacing w:before="60"/>
            </w:pPr>
            <w:r>
              <w:rPr>
                <w:sz w:val="28"/>
                <w:szCs w:val="28"/>
              </w:rPr>
              <w:t xml:space="preserve">• Boutons d'action (CTA)</w:t>
            </w:r>
          </w:p>
          <w:p>
            <w:pPr>
              <w:spacing w:before="60"/>
            </w:pPr>
            <w:r>
              <w:rPr>
                <w:sz w:val="28"/>
                <w:szCs w:val="28"/>
              </w:rPr>
              <w:t xml:space="preserve">• Titres de section (H2)</w:t>
            </w:r>
          </w:p>
          <w:p>
            <w:pPr>
              <w:spacing w:before="60"/>
            </w:pPr>
            <w:r>
              <w:rPr>
                <w:sz w:val="28"/>
                <w:szCs w:val="28"/>
              </w:rPr>
              <w:t xml:space="preserve">• Éléments interactifs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E3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8"/>
                <w:szCs w:val="28"/>
              </w:rPr>
              <w:t xml:space="preserve">Crème</w:t>
            </w:r>
          </w:p>
          <w:p>
            <w:pPr>
              <w:spacing w:before="60"/>
            </w:pPr>
            <w:r>
              <w:rPr>
                <w:i/>
                <w:iCs/>
                <w:sz w:val="26"/>
                <w:szCs w:val="26"/>
              </w:rPr>
              <w:t xml:space="preserve">Couleur Secondaire</w:t>
            </w:r>
          </w:p>
          <w:p>
            <w:pPr>
              <w:spacing w:before="80"/>
            </w:pPr>
            <w:r>
              <w:rPr>
                <w:sz w:val="28"/>
                <w:szCs w:val="28"/>
              </w:rPr>
              <w:t xml:space="preserve">HEX: #F5EDE3</w:t>
            </w:r>
          </w:p>
          <w:p>
            <w:pPr>
              <w:spacing w:before="60"/>
            </w:pPr>
            <w:r>
              <w:rPr>
                <w:sz w:val="26"/>
                <w:szCs w:val="26"/>
              </w:rPr>
              <w:t xml:space="preserve">RGB: 245, 237, 227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• Fond principal du site</w:t>
            </w:r>
          </w:p>
          <w:p>
            <w:pPr>
              <w:spacing w:before="60"/>
            </w:pPr>
            <w:r>
              <w:rPr>
                <w:sz w:val="28"/>
                <w:szCs w:val="28"/>
              </w:rPr>
              <w:t xml:space="preserve">• Cartes (cards)</w:t>
            </w:r>
          </w:p>
          <w:p>
            <w:pPr>
              <w:spacing w:before="60"/>
            </w:pPr>
            <w:r>
              <w:rPr>
                <w:sz w:val="28"/>
                <w:szCs w:val="28"/>
              </w:rPr>
              <w:t xml:space="preserve">• Zones de contenu</w:t>
            </w:r>
          </w:p>
          <w:p>
            <w:pPr>
              <w:spacing w:before="60"/>
            </w:pPr>
            <w:r>
              <w:rPr>
                <w:sz w:val="28"/>
                <w:szCs w:val="28"/>
              </w:rPr>
              <w:t xml:space="preserve">• Arrière-plans légers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C3AA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8"/>
                <w:szCs w:val="28"/>
              </w:rPr>
              <w:t xml:space="preserve">Beige</w:t>
            </w:r>
          </w:p>
          <w:p>
            <w:pPr>
              <w:spacing w:before="60"/>
            </w:pPr>
            <w:r>
              <w:rPr>
                <w:i/>
                <w:iCs/>
                <w:sz w:val="26"/>
                <w:szCs w:val="26"/>
              </w:rPr>
              <w:t xml:space="preserve">Couleur d'Atténuation</w:t>
            </w:r>
          </w:p>
          <w:p>
            <w:pPr>
              <w:spacing w:before="80"/>
            </w:pPr>
            <w:r>
              <w:rPr>
                <w:sz w:val="28"/>
                <w:szCs w:val="28"/>
              </w:rPr>
              <w:t xml:space="preserve">HEX: #D9C3AA</w:t>
            </w:r>
          </w:p>
          <w:p>
            <w:pPr>
              <w:spacing w:before="60"/>
            </w:pPr>
            <w:r>
              <w:rPr>
                <w:sz w:val="26"/>
                <w:szCs w:val="26"/>
              </w:rPr>
              <w:t xml:space="preserve">RGB: 217, 195, 170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• Bordures et séparateurs</w:t>
            </w:r>
          </w:p>
          <w:p>
            <w:pPr>
              <w:spacing w:before="60"/>
            </w:pPr>
            <w:r>
              <w:rPr>
                <w:sz w:val="28"/>
                <w:szCs w:val="28"/>
              </w:rPr>
              <w:t xml:space="preserve">• États hover (survol)</w:t>
            </w:r>
          </w:p>
          <w:p>
            <w:pPr>
              <w:spacing w:before="60"/>
            </w:pPr>
            <w:r>
              <w:rPr>
                <w:sz w:val="28"/>
                <w:szCs w:val="28"/>
              </w:rPr>
              <w:t xml:space="preserve">• Textes secondaires</w:t>
            </w:r>
          </w:p>
          <w:p>
            <w:pPr>
              <w:spacing w:before="60"/>
            </w:pPr>
            <w:r>
              <w:rPr>
                <w:sz w:val="28"/>
                <w:szCs w:val="28"/>
              </w:rPr>
              <w:t xml:space="preserve">• Éléments décoratifs</w:t>
            </w:r>
          </w:p>
        </w:tc>
      </w:tr>
    </w:tbl>
    <w:p>
      <w:pPr>
        <w:pStyle w:val="Heading2"/>
        <w:spacing w:before="400"/>
      </w:pPr>
      <w:r>
        <w:t xml:space="preserve">1.3. Typographie</w:t>
      </w:r>
    </w:p>
    <w:p>
      <w:pPr>
        <w:spacing w:after="200"/>
      </w:pPr>
      <w:r>
        <w:rPr>
          <w:sz w:val="28"/>
          <w:szCs w:val="28"/>
        </w:rPr>
        <w:t xml:space="preserve">La police utilisée sur l'ensemble de la plateforme est Arial, une police sans-serif universellement disponible et optimale pour la lisibilité web.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16A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Élément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16A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Style Typographique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8"/>
                <w:szCs w:val="28"/>
              </w:rPr>
              <w:t xml:space="preserve">Titre Principal (H1)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Arial Bold • 32pt (mobile) / 42pt (desktop) • Couleur: #2C1A0E (Dark)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8"/>
                <w:szCs w:val="28"/>
              </w:rPr>
              <w:t xml:space="preserve">Titre Secondaire (H2)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Arial Bold • 24pt (mobile) / 28pt (desktop) • Couleur: #C16A4B (Terracotta)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8"/>
                <w:szCs w:val="28"/>
              </w:rPr>
              <w:t xml:space="preserve">Sous-titre (H3)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Arial Bold • 18pt (mobile) / 20pt (desktop) • Couleur: #2C1A0E (Dark)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8"/>
                <w:szCs w:val="28"/>
              </w:rPr>
              <w:t xml:space="preserve">Corps de Texte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Arial Regular • 14pt (mobile) / 16pt (desktop) • Couleur: #2C1A0E (Dark)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8"/>
                <w:szCs w:val="28"/>
              </w:rPr>
              <w:t xml:space="preserve">Boutons (CTA)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Arial Bold • 16pt • Couleur: #FFFFFF (White) sur fond #C16A4B</w:t>
            </w:r>
          </w:p>
        </w:tc>
      </w:tr>
    </w:tbl>
    <w:p>
      <w:pPr>
        <w:pStyle w:val="Heading1"/>
        <w:pageBreakBefore/>
      </w:pPr>
      <w:r>
        <w:t xml:space="preserve">2. Zoning (Structure Macro)</w:t>
      </w:r>
    </w:p>
    <w:p>
      <w:pPr>
        <w:spacing w:after="200"/>
      </w:pPr>
      <w:r>
        <w:rPr>
          <w:b/>
          <w:bCs/>
          <w:sz w:val="28"/>
          <w:szCs w:val="28"/>
        </w:rPr>
        <w:t xml:space="preserve">Le zoning définit la structure macro des pages, c'est-à-dire l'organisation des grandes zones fonctionnelles SANS détails visuels. Il s'agit d'un schéma bloc très simple.</w:t>
      </w:r>
    </w:p>
    <w:p>
      <w:pPr>
        <w:pStyle w:val="Heading2"/>
      </w:pPr>
      <w:r>
        <w:t xml:space="preserve">2.1. Zoning – Page d'Accueil (Desktop)</w:t>
      </w:r>
    </w:p>
    <w:p>
      <w:pPr>
        <w:spacing w:after="200"/>
      </w:pPr>
      <w:r>
        <w:rPr>
          <w:i/>
          <w:iCs/>
          <w:sz w:val="28"/>
          <w:szCs w:val="28"/>
        </w:rPr>
        <w:t xml:space="preserve">Structure en blocs : Header → Hero Section → Services → CTA → Footer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16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HEADER (Logo + Navigation)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E3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32"/>
                <w:szCs w:val="32"/>
              </w:rPr>
              <w:t xml:space="preserve">HERO SECTION</w:t>
            </w:r>
          </w:p>
          <w:p>
            <w:pPr>
              <w:spacing w:before="100"/>
              <w:jc w:val="center"/>
            </w:pPr>
            <w:r>
              <w:rPr>
                <w:sz w:val="28"/>
                <w:szCs w:val="28"/>
              </w:rPr>
              <w:t xml:space="preserve">Titre principal + CTA 'Rechercher un salon'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C3AA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32"/>
                <w:szCs w:val="32"/>
              </w:rPr>
              <w:t xml:space="preserve">SECTION SERVICES / AVANTAGES</w:t>
            </w:r>
          </w:p>
          <w:p>
            <w:pPr>
              <w:spacing w:before="100"/>
              <w:jc w:val="center"/>
            </w:pPr>
            <w:r>
              <w:rPr>
                <w:sz w:val="28"/>
                <w:szCs w:val="28"/>
              </w:rPr>
              <w:t xml:space="preserve">3 blocs côte à côte : Réservation 24h/24 • Acompte sécurisé • Large choix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16A4B" w:val="clear"/>
            <w:tcMar>
              <w:top w:type="dxa" w:w="150"/>
              <w:left w:type="dxa" w:w="120"/>
              <w:bottom w:type="dxa" w:w="15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CALL TO ACTION</w:t>
            </w:r>
          </w:p>
          <w:p>
            <w:pPr>
              <w:spacing w:before="80"/>
              <w:jc w:val="center"/>
            </w:pPr>
            <w:r>
              <w:rPr>
                <w:color w:val="FFFFFF"/>
                <w:sz w:val="28"/>
                <w:szCs w:val="28"/>
              </w:rPr>
              <w:t xml:space="preserve">Bouton 'Commencer maintenant'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1A0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FOOTER (Liens • Mentions légales • Réseaux sociaux)</w:t>
            </w:r>
          </w:p>
        </w:tc>
      </w:tr>
    </w:tbl>
    <w:p>
      <w:pPr>
        <w:pStyle w:val="Heading2"/>
        <w:spacing w:before="400"/>
      </w:pPr>
      <w:r>
        <w:t xml:space="preserve">2.2. Zoning – Page d'Accueil (Mobile)</w:t>
      </w:r>
    </w:p>
    <w:p>
      <w:pPr>
        <w:spacing w:after="200"/>
      </w:pPr>
      <w:r>
        <w:rPr>
          <w:i/>
          <w:iCs/>
          <w:sz w:val="28"/>
          <w:szCs w:val="28"/>
        </w:rPr>
        <w:t xml:space="preserve">Structure verticale empilée (approche Mobile First) : tous les blocs en colonne unique.</w:t>
      </w:r>
    </w:p>
    <w:tbl>
      <w:tblPr>
        <w:tblW w:type="dxa" w:w="4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16A4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HEADER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E3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HERO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C3A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SERVICE 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C3A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SERVICE 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C3A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SERVICE 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16A4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CTA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1A0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FOOTER</w:t>
            </w:r>
          </w:p>
        </w:tc>
      </w:tr>
    </w:tbl>
    <w:p>
      <w:pPr>
        <w:pStyle w:val="Heading1"/>
        <w:pageBreakBefore/>
      </w:pPr>
      <w:r>
        <w:t xml:space="preserve">3. Wireframes (Structure Détaillée)</w:t>
      </w:r>
    </w:p>
    <w:p>
      <w:pPr>
        <w:spacing w:after="200"/>
      </w:pPr>
      <w:r>
        <w:rPr>
          <w:b/>
          <w:bCs/>
          <w:sz w:val="28"/>
          <w:szCs w:val="28"/>
        </w:rPr>
        <w:t xml:space="preserve">Les wireframes ajoutent du DÉTAIL par rapport au zoning : positionnement des éléments, hiérarchie visuelle, noms des boutons, placeholder des textes. Toujours en noir et blanc / niveaux de gris.</w:t>
      </w:r>
    </w:p>
    <w:p>
      <w:pPr>
        <w:pStyle w:val="Heading2"/>
      </w:pPr>
      <w:r>
        <w:t xml:space="preserve">3.1. Wireframe – Page d'Accueil (Desktop)</w:t>
      </w:r>
    </w:p>
    <w:p>
      <w:pPr>
        <w:spacing w:after="300"/>
      </w:pPr>
      <w:r>
        <w:rPr>
          <w:i/>
          <w:iCs/>
          <w:sz w:val="28"/>
          <w:szCs w:val="28"/>
        </w:rPr>
        <w:t xml:space="preserve">Remarque : Les wireframes ci-dessous seront créés avec Balsamiq et insérés ici sous forme de captures d'écran.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0"/>
              <w:left w:type="dxa" w:w="120"/>
              <w:bottom w:type="dxa" w:w="60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sz w:val="28"/>
                <w:szCs w:val="28"/>
              </w:rPr>
              <w:t xml:space="preserve">[INSÉRER ICI : Capture d'écran du wireframe Balsamiq]</w:t>
            </w:r>
          </w:p>
          <w:p>
            <w:pPr>
              <w:spacing w:before="200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Page d'Accueil – Version Desktop</w:t>
            </w:r>
          </w:p>
          <w:p>
            <w:pPr>
              <w:spacing w:before="100"/>
              <w:jc w:val="center"/>
            </w:pPr>
            <w:r>
              <w:rPr>
                <w:sz w:val="24"/>
                <w:szCs w:val="24"/>
              </w:rPr>
              <w:t xml:space="preserve">Éléments visibles : Logo NappyBooking, Menu (Accueil • Services • Contact),</w:t>
            </w:r>
          </w:p>
          <w:p>
            <w:pPr>
              <w:spacing w:before="60"/>
              <w:jc w:val="center"/>
            </w:pPr>
            <w:r>
              <w:rPr>
                <w:sz w:val="24"/>
                <w:szCs w:val="24"/>
              </w:rPr>
              <w:t xml:space="preserve">Titre H1 'Trouvez votre salon de coiffure afro', Bouton CTA 'Rechercher',</w:t>
            </w:r>
          </w:p>
          <w:p>
            <w:pPr>
              <w:spacing w:before="60"/>
              <w:jc w:val="center"/>
            </w:pPr>
            <w:r>
              <w:rPr>
                <w:sz w:val="24"/>
                <w:szCs w:val="24"/>
              </w:rPr>
              <w:t xml:space="preserve">3 cartes de services avec icônes, Footer avec liens et mentions légales.</w:t>
            </w:r>
          </w:p>
        </w:tc>
      </w:tr>
    </w:tbl>
    <w:p>
      <w:pPr>
        <w:pStyle w:val="Heading2"/>
        <w:spacing w:before="400"/>
      </w:pPr>
      <w:r>
        <w:t xml:space="preserve">3.2. Wireframe – Formulaire de Réservation (Mobile)</w:t>
      </w:r>
    </w:p>
    <w:tbl>
      <w:tblPr>
        <w:tblW w:type="dxa" w:w="4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0"/>
              <w:left w:type="dxa" w:w="80"/>
              <w:bottom w:type="dxa" w:w="600"/>
              <w:right w:type="dxa" w:w="80"/>
            </w:tcMar>
          </w:tcPr>
          <w:p>
            <w:pPr>
              <w:jc w:val="center"/>
            </w:pPr>
            <w:r>
              <w:rPr>
                <w:i/>
                <w:iCs/>
                <w:sz w:val="26"/>
                <w:szCs w:val="26"/>
              </w:rPr>
              <w:t xml:space="preserve">[CAPTURE WIREFRAME MOBILE]</w:t>
            </w:r>
          </w:p>
          <w:p>
            <w:pPr>
              <w:spacing w:before="200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Formulaire de Réservation</w:t>
            </w:r>
          </w:p>
          <w:p>
            <w:pPr>
              <w:spacing w:before="100"/>
              <w:jc w:val="center"/>
            </w:pPr>
            <w:r>
              <w:rPr>
                <w:sz w:val="24"/>
                <w:szCs w:val="24"/>
              </w:rPr>
              <w:t xml:space="preserve">Champs : Service (dropdown),</w:t>
            </w:r>
          </w:p>
          <w:p>
            <w:pPr>
              <w:spacing w:before="60"/>
              <w:jc w:val="center"/>
            </w:pPr>
            <w:r>
              <w:rPr>
                <w:sz w:val="24"/>
                <w:szCs w:val="24"/>
              </w:rPr>
              <w:t xml:space="preserve">Employé (sélection), Date (calendrier),</w:t>
            </w:r>
          </w:p>
          <w:p>
            <w:pPr>
              <w:spacing w:before="60"/>
              <w:jc w:val="center"/>
            </w:pPr>
            <w:r>
              <w:rPr>
                <w:sz w:val="24"/>
                <w:szCs w:val="24"/>
              </w:rPr>
              <w:t xml:space="preserve">Heure (créneaux disponibles),</w:t>
            </w:r>
          </w:p>
          <w:p>
            <w:pPr>
              <w:spacing w:before="60"/>
              <w:jc w:val="center"/>
            </w:pPr>
            <w:r>
              <w:rPr>
                <w:sz w:val="24"/>
                <w:szCs w:val="24"/>
              </w:rPr>
              <w:t xml:space="preserve">Bouton 'Payer l\'acompte' (PayPal)</w:t>
            </w:r>
          </w:p>
        </w:tc>
      </w:tr>
    </w:tbl>
    <w:p>
      <w:pPr>
        <w:pStyle w:val="Heading1"/>
        <w:pageBreakBefore/>
      </w:pPr>
      <w:r>
        <w:t xml:space="preserve">4. Maquettes Graphiques (Haute-Fidélité)</w:t>
      </w:r>
    </w:p>
    <w:p>
      <w:pPr>
        <w:spacing w:after="200"/>
      </w:pPr>
      <w:r>
        <w:rPr>
          <w:b/>
          <w:bCs/>
          <w:sz w:val="28"/>
          <w:szCs w:val="28"/>
        </w:rPr>
        <w:t xml:space="preserve">Les maquettes graphiques sont la version FINALE avec la charte graphique appliquée : couleurs Terracotta/Crème/Beige, typographie Arial, images réelles ou placeholders haute qualité, boutons stylisés.</w:t>
      </w:r>
    </w:p>
    <w:p>
      <w:pPr>
        <w:spacing w:after="300"/>
      </w:pPr>
      <w:r>
        <w:rPr>
          <w:i/>
          <w:iCs/>
          <w:sz w:val="28"/>
          <w:szCs w:val="28"/>
        </w:rPr>
        <w:t xml:space="preserve">À créer avec Figma ou Balsamiq en appliquant scrupuleusement la charte graphique définie en section 1.</w:t>
      </w:r>
    </w:p>
    <w:p>
      <w:pPr>
        <w:pStyle w:val="Heading2"/>
      </w:pPr>
      <w:r>
        <w:t xml:space="preserve">4.1. Maquette – Page d'Accueil (Desktop)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E3" w:val="clear"/>
            <w:tcMar>
              <w:top w:type="dxa" w:w="600"/>
              <w:left w:type="dxa" w:w="120"/>
              <w:bottom w:type="dxa" w:w="60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sz w:val="28"/>
                <w:szCs w:val="28"/>
              </w:rPr>
              <w:t xml:space="preserve">[INSÉRER : Maquette graphique haute-fidélité Figma/Balsamiq]</w:t>
            </w:r>
          </w:p>
          <w:p>
            <w:pPr>
              <w:spacing w:before="200"/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Page d'Accueil Desktop – Couleurs finales</w:t>
            </w:r>
          </w:p>
          <w:p>
            <w:pPr>
              <w:spacing w:before="120"/>
              <w:jc w:val="center"/>
            </w:pPr>
            <w:r>
              <w:rPr>
                <w:sz w:val="26"/>
                <w:szCs w:val="26"/>
              </w:rPr>
              <w:t xml:space="preserve">✓ Header avec logo NB circulaire Terracotta</w:t>
            </w:r>
          </w:p>
          <w:p>
            <w:pPr>
              <w:spacing w:before="80"/>
              <w:jc w:val="center"/>
            </w:pPr>
            <w:r>
              <w:rPr>
                <w:sz w:val="26"/>
                <w:szCs w:val="26"/>
              </w:rPr>
              <w:t xml:space="preserve">✓ Hero Section : fond Crème, titre H1 noir, bouton Terracotta</w:t>
            </w:r>
          </w:p>
          <w:p>
            <w:pPr>
              <w:spacing w:before="80"/>
              <w:jc w:val="center"/>
            </w:pPr>
            <w:r>
              <w:rPr>
                <w:sz w:val="26"/>
                <w:szCs w:val="26"/>
              </w:rPr>
              <w:t xml:space="preserve">✓ 3 cartes de services avec icônes et texte Arial 16pt</w:t>
            </w:r>
          </w:p>
          <w:p>
            <w:pPr>
              <w:spacing w:before="80"/>
              <w:jc w:val="center"/>
            </w:pPr>
            <w:r>
              <w:rPr>
                <w:sz w:val="26"/>
                <w:szCs w:val="26"/>
              </w:rPr>
              <w:t xml:space="preserve">✓ Footer fond Dark (#2C1A0E) avec texte blanc</w:t>
            </w:r>
          </w:p>
        </w:tc>
      </w:tr>
    </w:tbl>
    <w:p>
      <w:pPr>
        <w:pStyle w:val="Heading2"/>
        <w:spacing w:before="400"/>
      </w:pPr>
      <w:r>
        <w:t xml:space="preserve">4.2. Maquette – Formulaire de Réservation (Mobile)</w:t>
      </w:r>
    </w:p>
    <w:tbl>
      <w:tblPr>
        <w:tblW w:type="dxa" w:w="4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E3" w:val="clear"/>
            <w:tcMar>
              <w:top w:type="dxa" w:w="600"/>
              <w:left w:type="dxa" w:w="80"/>
              <w:bottom w:type="dxa" w:w="600"/>
              <w:right w:type="dxa" w:w="80"/>
            </w:tcMar>
          </w:tcPr>
          <w:p>
            <w:pPr>
              <w:jc w:val="center"/>
            </w:pPr>
            <w:r>
              <w:rPr>
                <w:i/>
                <w:iCs/>
                <w:sz w:val="26"/>
                <w:szCs w:val="26"/>
              </w:rPr>
              <w:t xml:space="preserve">[MAQUETTE MOBILE FINALE]</w:t>
            </w:r>
          </w:p>
          <w:p>
            <w:pPr>
              <w:spacing w:before="200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Formulaire Réservation Mobile</w:t>
            </w:r>
          </w:p>
          <w:p>
            <w:pPr>
              <w:spacing w:before="100"/>
              <w:jc w:val="center"/>
            </w:pPr>
            <w:r>
              <w:rPr>
                <w:sz w:val="24"/>
                <w:szCs w:val="24"/>
              </w:rPr>
              <w:t xml:space="preserve">✓ Champs input avec bordures Beige</w:t>
            </w:r>
          </w:p>
          <w:p>
            <w:pPr>
              <w:spacing w:before="80"/>
              <w:jc w:val="center"/>
            </w:pPr>
            <w:r>
              <w:rPr>
                <w:sz w:val="24"/>
                <w:szCs w:val="24"/>
              </w:rPr>
              <w:t xml:space="preserve">✓ Bouton CTA Terracotta 'Valider'</w:t>
            </w:r>
          </w:p>
          <w:p>
            <w:pPr>
              <w:spacing w:before="80"/>
              <w:jc w:val="center"/>
            </w:pPr>
            <w:r>
              <w:rPr>
                <w:sz w:val="24"/>
                <w:szCs w:val="24"/>
              </w:rPr>
              <w:t xml:space="preserve">✓ Typographie Arial 14pt</w:t>
            </w:r>
          </w:p>
        </w:tc>
      </w:tr>
    </w:tbl>
    <w:p>
      <w:pPr>
        <w:pStyle w:val="Heading1"/>
        <w:pageBreakBefore/>
      </w:pPr>
      <w:r>
        <w:t xml:space="preserve">5. Schéma d'Enchaînement des Pages</w:t>
      </w:r>
    </w:p>
    <w:p>
      <w:pPr>
        <w:spacing w:after="200"/>
      </w:pPr>
      <w:r>
        <w:rPr>
          <w:sz w:val="28"/>
          <w:szCs w:val="28"/>
        </w:rPr>
        <w:t xml:space="preserve">Le schéma d'enchaînement (ou user flow) illustre le parcours de navigation de l'utilisateur à travers les différentes pages de l'application.</w:t>
      </w:r>
    </w:p>
    <w:p>
      <w:pPr>
        <w:pStyle w:val="Heading2"/>
      </w:pPr>
      <w:r>
        <w:t xml:space="preserve">5.1. Parcours Client : Réservation d'un RDV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  <w:gridCol w:w="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E3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1. Accueil</w:t>
            </w:r>
          </w:p>
        </w:tc>
        <w:tc>
          <w:tcPr>
            <w:tcW w:type="dxa" w:w="360"/>
            <w:tcBorders>
              <w:top w:val="single" w:color="CCCCCC" w:sz="1"/>
              <w:left w:val="none"/>
              <w:bottom w:val="single" w:color="CCCCCC" w:sz="1"/>
              <w:right w:val="none"/>
            </w:tcBorders>
            <w:tcMar>
              <w:top w:type="dxa" w:w="80"/>
              <w:left w:type="dxa" w:w="20"/>
              <w:bottom w:type="dxa" w:w="80"/>
              <w:right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C16A4B"/>
                <w:sz w:val="32"/>
                <w:szCs w:val="32"/>
              </w:rPr>
              <w:t xml:space="preserve">→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E3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2. Recherche</w:t>
            </w:r>
          </w:p>
        </w:tc>
        <w:tc>
          <w:tcPr>
            <w:tcW w:type="dxa" w:w="360"/>
            <w:tcBorders>
              <w:top w:val="single" w:color="CCCCCC" w:sz="1"/>
              <w:left w:val="none"/>
              <w:bottom w:val="single" w:color="CCCCCC" w:sz="1"/>
              <w:right w:val="none"/>
            </w:tcBorders>
            <w:tcMar>
              <w:top w:type="dxa" w:w="80"/>
              <w:left w:type="dxa" w:w="20"/>
              <w:bottom w:type="dxa" w:w="80"/>
              <w:right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C16A4B"/>
                <w:sz w:val="32"/>
                <w:szCs w:val="32"/>
              </w:rPr>
              <w:t xml:space="preserve">→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E3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3. Profil Salon</w:t>
            </w:r>
          </w:p>
        </w:tc>
      </w:tr>
      <w:tr>
        <w:tc>
          <w:tcPr>
            <w:tcW w:type="dxa" w:w="1800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i/>
                <w:iCs/>
                <w:sz w:val="24"/>
                <w:szCs w:val="24"/>
              </w:rPr>
              <w:t xml:space="preserve">Clic 'Rechercher'</w:t>
            </w:r>
          </w:p>
        </w:tc>
        <w:tc>
          <w:tcPr>
            <w:tcW w:type="dxa" w:w="3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20"/>
              <w:bottom w:type="dxa" w:w="80"/>
              <w:right w:type="dxa" w:w="20"/>
            </w:tcMar>
          </w:tcPr>
          <w:p/>
        </w:tc>
        <w:tc>
          <w:tcPr>
            <w:tcW w:type="dxa" w:w="1800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i/>
                <w:iCs/>
                <w:sz w:val="24"/>
                <w:szCs w:val="24"/>
              </w:rPr>
              <w:t xml:space="preserve">Filtres actifs</w:t>
            </w:r>
          </w:p>
        </w:tc>
        <w:tc>
          <w:tcPr>
            <w:tcW w:type="dxa" w:w="3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20"/>
              <w:bottom w:type="dxa" w:w="80"/>
              <w:right w:type="dxa" w:w="20"/>
            </w:tcMar>
          </w:tcPr>
          <w:p/>
        </w:tc>
        <w:tc>
          <w:tcPr>
            <w:tcW w:type="dxa" w:w="1800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i/>
                <w:iCs/>
                <w:sz w:val="24"/>
                <w:szCs w:val="24"/>
              </w:rPr>
              <w:t xml:space="preserve">Sélection salon</w:t>
            </w:r>
          </w:p>
        </w:tc>
      </w:tr>
    </w:tbl>
    <w:p>
      <w:pPr>
        <w:spacing w:before="200" w:after="200"/>
        <w:jc w:val="center"/>
      </w:pPr>
      <w:r>
        <w:rPr>
          <w:b/>
          <w:bCs/>
          <w:color w:val="C16A4B"/>
          <w:sz w:val="40"/>
          <w:szCs w:val="40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"/>
        <w:gridCol w:w="1800"/>
        <w:gridCol w:w="36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C3A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4. Formulaire</w:t>
            </w:r>
          </w:p>
        </w:tc>
        <w:tc>
          <w:tcPr>
            <w:tcW w:type="dxa" w:w="360"/>
            <w:tcBorders>
              <w:top w:val="single" w:color="CCCCCC" w:sz="1"/>
              <w:left w:val="none"/>
              <w:bottom w:val="single" w:color="CCCCCC" w:sz="1"/>
              <w:right w:val="none"/>
            </w:tcBorders>
            <w:tcMar>
              <w:top w:type="dxa" w:w="80"/>
              <w:left w:type="dxa" w:w="20"/>
              <w:bottom w:type="dxa" w:w="80"/>
              <w:right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C16A4B"/>
                <w:sz w:val="32"/>
                <w:szCs w:val="32"/>
              </w:rPr>
              <w:t xml:space="preserve">→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C3A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5. Paiement</w:t>
            </w:r>
          </w:p>
        </w:tc>
        <w:tc>
          <w:tcPr>
            <w:tcW w:type="dxa" w:w="360"/>
            <w:tcBorders>
              <w:top w:val="single" w:color="CCCCCC" w:sz="1"/>
              <w:left w:val="none"/>
              <w:bottom w:val="single" w:color="CCCCCC" w:sz="1"/>
              <w:right w:val="none"/>
            </w:tcBorders>
            <w:tcMar>
              <w:top w:type="dxa" w:w="80"/>
              <w:left w:type="dxa" w:w="20"/>
              <w:bottom w:type="dxa" w:w="80"/>
              <w:right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C16A4B"/>
                <w:sz w:val="32"/>
                <w:szCs w:val="32"/>
              </w:rPr>
              <w:t xml:space="preserve">→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16A4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6. Confirmation</w:t>
            </w:r>
          </w:p>
        </w:tc>
      </w:tr>
      <w:tr>
        <w:tc>
          <w:tcPr>
            <w:tcW w:type="dxa" w:w="1800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i/>
                <w:iCs/>
                <w:sz w:val="24"/>
                <w:szCs w:val="24"/>
              </w:rPr>
              <w:t xml:space="preserve">Service + Date</w:t>
            </w:r>
          </w:p>
        </w:tc>
        <w:tc>
          <w:tcPr>
            <w:tcW w:type="dxa" w:w="36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1800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i/>
                <w:iCs/>
                <w:sz w:val="24"/>
                <w:szCs w:val="24"/>
              </w:rPr>
              <w:t xml:space="preserve">PayPal acompte</w:t>
            </w:r>
          </w:p>
        </w:tc>
        <w:tc>
          <w:tcPr>
            <w:tcW w:type="dxa" w:w="36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1800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shd w:fill="C16A4B" w:val="clear"/>
            <w:tcMar>
              <w:top w:type="dxa" w:w="6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i/>
                <w:iCs/>
                <w:color w:val="FFFFFF"/>
                <w:sz w:val="24"/>
                <w:szCs w:val="24"/>
              </w:rPr>
              <w:t xml:space="preserve">Email envoyé</w:t>
            </w:r>
          </w:p>
        </w:tc>
      </w:tr>
    </w:tbl>
    <w:p>
      <w:pPr>
        <w:pStyle w:val="Heading1"/>
        <w:pageBreakBefore/>
      </w:pPr>
      <w:r>
        <w:t xml:space="preserve">6. Accessibilité (RGAA)</w:t>
      </w:r>
    </w:p>
    <w:p>
      <w:pPr>
        <w:spacing w:after="200"/>
      </w:pPr>
      <w:r>
        <w:rPr>
          <w:sz w:val="28"/>
          <w:szCs w:val="28"/>
        </w:rPr>
        <w:t xml:space="preserve">Le Référentiel Général d'Amélioration de l'Accessibilité (RGAA) garantit que l'application est utilisable par tous, y compris les personnes en situation de handicap.</w:t>
      </w:r>
    </w:p>
    <w:p>
      <w:pPr>
        <w:pStyle w:val="Heading2"/>
      </w:pPr>
      <w:r>
        <w:t xml:space="preserve">6.1. Mesures d'Accessibilité Implémentées</w:t>
      </w:r>
    </w:p>
    <w:p>
      <w:pPr>
        <w:spacing w:before="120"/>
      </w:pPr>
      <w:r>
        <w:rPr>
          <w:b/>
          <w:bCs/>
          <w:color w:val="C16A4B"/>
          <w:sz w:val="28"/>
          <w:szCs w:val="28"/>
        </w:rPr>
        <w:t xml:space="preserve">✓ </w:t>
      </w:r>
      <w:r>
        <w:rPr>
          <w:b/>
          <w:bCs/>
          <w:sz w:val="28"/>
          <w:szCs w:val="28"/>
        </w:rPr>
        <w:t xml:space="preserve">HTML5 sémantique :</w:t>
      </w:r>
      <w:r>
        <w:rPr>
          <w:sz w:val="28"/>
          <w:szCs w:val="28"/>
        </w:rPr>
        <w:t xml:space="preserve"> Utilisation des balises &lt;header&gt;, &lt;nav&gt;, &lt;main&gt;, &lt;footer&gt;, &lt;article&gt;, &lt;section&gt; pour structurer logiquement le contenu.</w:t>
      </w:r>
    </w:p>
    <w:p>
      <w:pPr>
        <w:spacing w:before="100"/>
      </w:pPr>
      <w:r>
        <w:rPr>
          <w:b/>
          <w:bCs/>
          <w:color w:val="C16A4B"/>
          <w:sz w:val="28"/>
          <w:szCs w:val="28"/>
        </w:rPr>
        <w:t xml:space="preserve">✓ </w:t>
      </w:r>
      <w:r>
        <w:rPr>
          <w:b/>
          <w:bCs/>
          <w:sz w:val="28"/>
          <w:szCs w:val="28"/>
        </w:rPr>
        <w:t xml:space="preserve">Hiérarchie des titres :</w:t>
      </w:r>
      <w:r>
        <w:rPr>
          <w:sz w:val="28"/>
          <w:szCs w:val="28"/>
        </w:rPr>
        <w:t xml:space="preserve"> Respect strict de la hiérarchie H1 → H2 → H3 pour permettre la navigation au clavier via les lecteurs d'écran.</w:t>
      </w:r>
    </w:p>
    <w:p>
      <w:pPr>
        <w:spacing w:before="100"/>
      </w:pPr>
      <w:r>
        <w:rPr>
          <w:b/>
          <w:bCs/>
          <w:color w:val="C16A4B"/>
          <w:sz w:val="28"/>
          <w:szCs w:val="28"/>
        </w:rPr>
        <w:t xml:space="preserve">✓ </w:t>
      </w:r>
      <w:r>
        <w:rPr>
          <w:b/>
          <w:bCs/>
          <w:sz w:val="28"/>
          <w:szCs w:val="28"/>
        </w:rPr>
        <w:t xml:space="preserve">Attribut alt sur les images :</w:t>
      </w:r>
      <w:r>
        <w:rPr>
          <w:sz w:val="28"/>
          <w:szCs w:val="28"/>
        </w:rPr>
        <w:t xml:space="preserve"> Toutes les photos de portfolio et icônes possèdent une description textuelle alternative (ex: 'Box Braids réalisées par le salon')</w:t>
      </w:r>
    </w:p>
    <w:p>
      <w:pPr>
        <w:spacing w:before="100"/>
      </w:pPr>
      <w:r>
        <w:rPr>
          <w:b/>
          <w:bCs/>
          <w:color w:val="C16A4B"/>
          <w:sz w:val="28"/>
          <w:szCs w:val="28"/>
        </w:rPr>
        <w:t xml:space="preserve">✓ </w:t>
      </w:r>
      <w:r>
        <w:rPr>
          <w:b/>
          <w:bCs/>
          <w:sz w:val="28"/>
          <w:szCs w:val="28"/>
        </w:rPr>
        <w:t xml:space="preserve">Attributs ARIA :</w:t>
      </w:r>
      <w:r>
        <w:rPr>
          <w:sz w:val="28"/>
          <w:szCs w:val="28"/>
        </w:rPr>
        <w:t xml:space="preserve"> Utilisation de aria-label sur les boutons avec uniquement des icônes (ex: aria-label='Fermer la fenêtre' sur l'icône ×)</w:t>
      </w:r>
    </w:p>
    <w:p>
      <w:pPr>
        <w:spacing w:before="100"/>
      </w:pPr>
      <w:r>
        <w:rPr>
          <w:b/>
          <w:bCs/>
          <w:color w:val="C16A4B"/>
          <w:sz w:val="28"/>
          <w:szCs w:val="28"/>
        </w:rPr>
        <w:t xml:space="preserve">✓ </w:t>
      </w:r>
      <w:r>
        <w:rPr>
          <w:b/>
          <w:bCs/>
          <w:sz w:val="28"/>
          <w:szCs w:val="28"/>
        </w:rPr>
        <w:t xml:space="preserve">Navigation clavier :</w:t>
      </w:r>
      <w:r>
        <w:rPr>
          <w:sz w:val="28"/>
          <w:szCs w:val="28"/>
        </w:rPr>
        <w:t xml:space="preserve"> Tous les formulaires sont navigables via Tab, Shift+Tab, et Entrée. Pas de 'piège clavier'.</w:t>
      </w:r>
    </w:p>
    <w:p>
      <w:pPr>
        <w:spacing w:before="100" w:after="200"/>
      </w:pPr>
      <w:r>
        <w:rPr>
          <w:b/>
          <w:bCs/>
          <w:color w:val="C16A4B"/>
          <w:sz w:val="28"/>
          <w:szCs w:val="28"/>
        </w:rPr>
        <w:t xml:space="preserve">✓ </w:t>
      </w:r>
      <w:r>
        <w:rPr>
          <w:b/>
          <w:bCs/>
          <w:sz w:val="28"/>
          <w:szCs w:val="28"/>
        </w:rPr>
        <w:t xml:space="preserve">Contraste des couleurs :</w:t>
      </w:r>
      <w:r>
        <w:rPr>
          <w:sz w:val="28"/>
          <w:szCs w:val="28"/>
        </w:rPr>
        <w:t xml:space="preserve"> Le ratio de contraste entre le texte noir (#2C1A0E) et le fond crème (#F5EDE3) respecte le niveau AA du WCAG (4.5:1 minimum).</w:t>
      </w:r>
    </w:p>
    <w:p>
      <w:pPr>
        <w:pStyle w:val="Heading1"/>
        <w:pageBreakBefore/>
      </w:pPr>
      <w:r>
        <w:t xml:space="preserve">7. Éco-Conception Web</w:t>
      </w:r>
    </w:p>
    <w:p>
      <w:pPr>
        <w:spacing w:after="200"/>
      </w:pPr>
      <w:r>
        <w:rPr>
          <w:sz w:val="28"/>
          <w:szCs w:val="28"/>
        </w:rPr>
        <w:t xml:space="preserve">L'éco-conception vise à réduire l'empreinte environnementale de l'application web en optimisant les ressources et en minimisant les transferts de données.</w:t>
      </w:r>
    </w:p>
    <w:p>
      <w:pPr>
        <w:pStyle w:val="Heading2"/>
      </w:pPr>
      <w:r>
        <w:t xml:space="preserve">7.1. Bonnes Pratiques Appliquées</w:t>
      </w:r>
    </w:p>
    <w:p>
      <w:pPr>
        <w:spacing w:before="120"/>
      </w:pPr>
      <w:r>
        <w:rPr>
          <w:sz w:val="28"/>
          <w:szCs w:val="28"/>
        </w:rPr>
        <w:t xml:space="preserve">🌱 </w:t>
      </w:r>
      <w:r>
        <w:rPr>
          <w:b/>
          <w:bCs/>
          <w:sz w:val="28"/>
          <w:szCs w:val="28"/>
        </w:rPr>
        <w:t xml:space="preserve">Optimisation des images :</w:t>
      </w:r>
      <w:r>
        <w:rPr>
          <w:sz w:val="28"/>
          <w:szCs w:val="28"/>
        </w:rPr>
        <w:t xml:space="preserve"> Compression des photos de portfolio en WebP ou JPEG optimisé. Taille cible &lt; 200 Ko par image.</w:t>
      </w:r>
    </w:p>
    <w:p>
      <w:pPr>
        <w:spacing w:before="100"/>
      </w:pPr>
      <w:r>
        <w:rPr>
          <w:sz w:val="28"/>
          <w:szCs w:val="28"/>
        </w:rPr>
        <w:t xml:space="preserve">🌱 </w:t>
      </w:r>
      <w:r>
        <w:rPr>
          <w:b/>
          <w:bCs/>
          <w:sz w:val="28"/>
          <w:szCs w:val="28"/>
        </w:rPr>
        <w:t xml:space="preserve">Lazy loading :</w:t>
      </w:r>
      <w:r>
        <w:rPr>
          <w:sz w:val="28"/>
          <w:szCs w:val="28"/>
        </w:rPr>
        <w:t xml:space="preserve"> Chargement différé des images non visibles à l'écran (attribut loading='lazy' en HTML ou IntersectionObserver en React).</w:t>
      </w:r>
    </w:p>
    <w:p>
      <w:pPr>
        <w:spacing w:before="100"/>
      </w:pPr>
      <w:r>
        <w:rPr>
          <w:sz w:val="28"/>
          <w:szCs w:val="28"/>
        </w:rPr>
        <w:t xml:space="preserve">🌱 </w:t>
      </w:r>
      <w:r>
        <w:rPr>
          <w:b/>
          <w:bCs/>
          <w:sz w:val="28"/>
          <w:szCs w:val="28"/>
        </w:rPr>
        <w:t xml:space="preserve">Minification du code :</w:t>
      </w:r>
      <w:r>
        <w:rPr>
          <w:sz w:val="28"/>
          <w:szCs w:val="28"/>
        </w:rPr>
        <w:t xml:space="preserve"> Fichiers CSS et JavaScript minifiés en production pour réduire la taille des bundles.</w:t>
      </w:r>
    </w:p>
    <w:p>
      <w:pPr>
        <w:spacing w:before="100"/>
      </w:pPr>
      <w:r>
        <w:rPr>
          <w:sz w:val="28"/>
          <w:szCs w:val="28"/>
        </w:rPr>
        <w:t xml:space="preserve">🌱 </w:t>
      </w:r>
      <w:r>
        <w:rPr>
          <w:b/>
          <w:bCs/>
          <w:sz w:val="28"/>
          <w:szCs w:val="28"/>
        </w:rPr>
        <w:t xml:space="preserve">Limitation des requêtes HTTP :</w:t>
      </w:r>
      <w:r>
        <w:rPr>
          <w:sz w:val="28"/>
          <w:szCs w:val="28"/>
        </w:rPr>
        <w:t xml:space="preserve"> Utilisation de sprites CSS pour les icônes. Regroupement des appels API pour éviter les requêtes multiples inutiles.</w:t>
      </w:r>
    </w:p>
    <w:p>
      <w:pPr>
        <w:spacing w:before="100"/>
      </w:pPr>
      <w:r>
        <w:rPr>
          <w:sz w:val="28"/>
          <w:szCs w:val="28"/>
        </w:rPr>
        <w:t xml:space="preserve">🌱 </w:t>
      </w:r>
      <w:r>
        <w:rPr>
          <w:b/>
          <w:bCs/>
          <w:sz w:val="28"/>
          <w:szCs w:val="28"/>
        </w:rPr>
        <w:t xml:space="preserve">Cache navigateur :</w:t>
      </w:r>
      <w:r>
        <w:rPr>
          <w:sz w:val="28"/>
          <w:szCs w:val="28"/>
        </w:rPr>
        <w:t xml:space="preserve"> Configuration des headers HTTP pour mettre en cache les ressources statiques (images, CSS, JS) pendant 1 mois.</w:t>
      </w:r>
    </w:p>
    <w:p>
      <w:pPr>
        <w:spacing w:before="100" w:after="200"/>
      </w:pPr>
      <w:r>
        <w:rPr>
          <w:sz w:val="28"/>
          <w:szCs w:val="28"/>
        </w:rPr>
        <w:t xml:space="preserve">🌱 </w:t>
      </w:r>
      <w:r>
        <w:rPr>
          <w:b/>
          <w:bCs/>
          <w:sz w:val="28"/>
          <w:szCs w:val="28"/>
        </w:rPr>
        <w:t xml:space="preserve">Hébergement écologique :</w:t>
      </w:r>
      <w:r>
        <w:rPr>
          <w:sz w:val="28"/>
          <w:szCs w:val="28"/>
        </w:rPr>
        <w:t xml:space="preserve"> Utilisation de services cloud avec des datacenters alimentés par des énergies renouvelables (Vercel, Render, MongoDB Atlas utilisent des infrastructures certifiées).</w:t>
      </w:r>
    </w:p>
    <w:p>
      <w:pPr>
        <w:pStyle w:val="Heading2"/>
      </w:pPr>
      <w:r>
        <w:t xml:space="preserve">7.2. Indicateurs d'Impact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5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Métrique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5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Objectif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Poids total de la page d'accueil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8"/>
                <w:szCs w:val="28"/>
              </w:rPr>
              <w:t xml:space="preserve">&lt; 1 Mo (incluant images)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Temps de chargement initial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8"/>
                <w:szCs w:val="28"/>
              </w:rPr>
              <w:t xml:space="preserve">&lt; 3 secondes (connexion 3G)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8"/>
                <w:szCs w:val="28"/>
              </w:rPr>
              <w:t xml:space="preserve">Nombre de requêtes HTTP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8"/>
                <w:szCs w:val="28"/>
              </w:rPr>
              <w:t xml:space="preserve">&lt; 30 requêtes</w:t>
            </w:r>
          </w:p>
        </w:tc>
      </w:tr>
    </w:tbl>
    <w:p>
      <w:pPr>
        <w:pStyle w:val="Heading1"/>
        <w:pageBreakBefore/>
      </w:pPr>
      <w:r>
        <w:t xml:space="preserve">Conclusion</w:t>
      </w:r>
    </w:p>
    <w:p>
      <w:pPr>
        <w:spacing w:after="200"/>
      </w:pPr>
      <w:r>
        <w:rPr>
          <w:sz w:val="28"/>
          <w:szCs w:val="28"/>
        </w:rPr>
        <w:t xml:space="preserve">Ce document présente l'ensemble du design system et des maquettes de NappyBooking, de la structure macro (zoning) aux détails visuels finaux (maquettes graphiques haute-fidélité).</w:t>
      </w:r>
    </w:p>
    <w:p>
      <w:pPr>
        <w:spacing w:after="200"/>
      </w:pPr>
      <w:r>
        <w:rPr>
          <w:b/>
          <w:bCs/>
          <w:sz w:val="28"/>
          <w:szCs w:val="28"/>
        </w:rPr>
        <w:t xml:space="preserve">Les éléments clés à retenir :</w:t>
      </w:r>
    </w:p>
    <w:p>
      <w:pPr>
        <w:spacing w:before="100"/>
      </w:pPr>
      <w:r>
        <w:rPr>
          <w:sz w:val="28"/>
          <w:szCs w:val="28"/>
        </w:rPr>
        <w:t xml:space="preserve">• </w:t>
      </w:r>
      <w:r>
        <w:rPr>
          <w:b/>
          <w:bCs/>
          <w:sz w:val="28"/>
          <w:szCs w:val="28"/>
        </w:rPr>
        <w:t xml:space="preserve">Charte graphique cohérente :</w:t>
      </w:r>
      <w:r>
        <w:rPr>
          <w:sz w:val="28"/>
          <w:szCs w:val="28"/>
        </w:rPr>
        <w:t xml:space="preserve"> Terracotta (#C16A4B) comme couleur primaire, Crème (#F5EDE3) et Beige (#D9C3AA) comme couleurs secondaires, typographie Arial.</w:t>
      </w:r>
    </w:p>
    <w:p>
      <w:pPr>
        <w:spacing w:before="100"/>
      </w:pPr>
      <w:r>
        <w:rPr>
          <w:sz w:val="28"/>
          <w:szCs w:val="28"/>
        </w:rPr>
        <w:t xml:space="preserve">• </w:t>
      </w:r>
      <w:r>
        <w:rPr>
          <w:b/>
          <w:bCs/>
          <w:sz w:val="28"/>
          <w:szCs w:val="28"/>
        </w:rPr>
        <w:t xml:space="preserve">Distinction Zoning / Wireframe / Maquette :</w:t>
      </w:r>
      <w:r>
        <w:rPr>
          <w:sz w:val="28"/>
          <w:szCs w:val="28"/>
        </w:rPr>
        <w:t xml:space="preserve"> 3 niveaux de détails croissants dans la conception UX/UI.</w:t>
      </w:r>
    </w:p>
    <w:p>
      <w:pPr>
        <w:spacing w:before="100"/>
      </w:pPr>
      <w:r>
        <w:rPr>
          <w:sz w:val="28"/>
          <w:szCs w:val="28"/>
        </w:rPr>
        <w:t xml:space="preserve">• </w:t>
      </w:r>
      <w:r>
        <w:rPr>
          <w:b/>
          <w:bCs/>
          <w:sz w:val="28"/>
          <w:szCs w:val="28"/>
        </w:rPr>
        <w:t xml:space="preserve">Approche Mobile First :</w:t>
      </w:r>
      <w:r>
        <w:rPr>
          <w:sz w:val="28"/>
          <w:szCs w:val="28"/>
        </w:rPr>
        <w:t xml:space="preserve"> Toutes les maquettes sont conçues d'abord pour mobile, puis adaptées au desktop.</w:t>
      </w:r>
    </w:p>
    <w:p>
      <w:pPr>
        <w:spacing w:before="100"/>
      </w:pPr>
      <w:r>
        <w:rPr>
          <w:sz w:val="28"/>
          <w:szCs w:val="28"/>
        </w:rPr>
        <w:t xml:space="preserve">• </w:t>
      </w:r>
      <w:r>
        <w:rPr>
          <w:b/>
          <w:bCs/>
          <w:sz w:val="28"/>
          <w:szCs w:val="28"/>
        </w:rPr>
        <w:t xml:space="preserve">Accessibilité RGAA :</w:t>
      </w:r>
      <w:r>
        <w:rPr>
          <w:sz w:val="28"/>
          <w:szCs w:val="28"/>
        </w:rPr>
        <w:t xml:space="preserve"> HTML sémantique, attributs alt, ARIA, navigation clavier, contraste AA.</w:t>
      </w:r>
    </w:p>
    <w:p>
      <w:pPr>
        <w:spacing w:before="100" w:after="300"/>
      </w:pPr>
      <w:r>
        <w:rPr>
          <w:sz w:val="28"/>
          <w:szCs w:val="28"/>
        </w:rPr>
        <w:t xml:space="preserve">• </w:t>
      </w:r>
      <w:r>
        <w:rPr>
          <w:b/>
          <w:bCs/>
          <w:sz w:val="28"/>
          <w:szCs w:val="28"/>
        </w:rPr>
        <w:t xml:space="preserve">Éco-conception :</w:t>
      </w:r>
      <w:r>
        <w:rPr>
          <w:sz w:val="28"/>
          <w:szCs w:val="28"/>
        </w:rPr>
        <w:t xml:space="preserve"> Optimisation des images, lazy loading, minification, limitation des requêtes HTTP.</w:t>
      </w:r>
    </w:p>
    <w:p>
      <w:pPr>
        <w:spacing w:before="400" w:after="100"/>
        <w:jc w:val="center"/>
      </w:pPr>
      <w:r>
        <w:rPr>
          <w:color w:val="C16A4B"/>
          <w:sz w:val="28"/>
          <w:szCs w:val="28"/>
        </w:rPr>
        <w:t xml:space="preserve">───────────</w:t>
      </w:r>
    </w:p>
    <w:p>
      <w:pPr>
        <w:spacing w:before="200"/>
        <w:jc w:val="center"/>
      </w:pPr>
      <w:r>
        <w:rPr>
          <w:i/>
          <w:iCs/>
          <w:sz w:val="26"/>
          <w:szCs w:val="26"/>
        </w:rPr>
        <w:t xml:space="preserve">Les maquettes complètes réalisées avec Balsamiq/Figma seront insérées dans ce document</w:t>
      </w:r>
    </w:p>
    <w:p>
      <w:pPr>
        <w:spacing w:before="100"/>
        <w:jc w:val="center"/>
      </w:pPr>
      <w:r>
        <w:rPr>
          <w:i/>
          <w:iCs/>
          <w:sz w:val="26"/>
          <w:szCs w:val="26"/>
        </w:rPr>
        <w:t xml:space="preserve">avant la présentation finale au jury DWWM.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2C1A0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C16A4B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C1A0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2026-02-18T14:36:58.302Z</dcterms:created>
  <dcterms:modified xsi:type="dcterms:W3CDTF">2026-02-18T14:36:58.303Z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