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14112" w14:textId="748578A1" w:rsidR="00D71C6E" w:rsidRPr="00D71C6E" w:rsidRDefault="00D71C6E" w:rsidP="00D71C6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</w:t>
      </w:r>
      <w:r w:rsidRPr="00D71C6E">
        <w:rPr>
          <w:b/>
          <w:bCs/>
          <w:sz w:val="32"/>
          <w:szCs w:val="32"/>
        </w:rPr>
        <w:t>valuation</w:t>
      </w:r>
    </w:p>
    <w:p w14:paraId="731A4B05" w14:textId="77777777" w:rsidR="00D71C6E" w:rsidRPr="0034604C" w:rsidRDefault="00D71C6E" w:rsidP="00D71C6E">
      <w:pPr>
        <w:jc w:val="both"/>
        <w:rPr>
          <w:sz w:val="20"/>
          <w:szCs w:val="20"/>
        </w:rPr>
      </w:pPr>
      <w:r w:rsidRPr="0034604C">
        <w:rPr>
          <w:sz w:val="20"/>
          <w:szCs w:val="20"/>
        </w:rPr>
        <w:t xml:space="preserve">As previously stated, ETL took a considerable length of time. The majority of the time spent working on this dissertation, in fact. </w:t>
      </w:r>
    </w:p>
    <w:p w14:paraId="52BCE5D8" w14:textId="77777777" w:rsidR="00D71C6E" w:rsidRPr="0034604C" w:rsidRDefault="00D71C6E" w:rsidP="00D71C6E">
      <w:pPr>
        <w:jc w:val="both"/>
        <w:rPr>
          <w:sz w:val="20"/>
          <w:szCs w:val="20"/>
        </w:rPr>
      </w:pPr>
      <w:r w:rsidRPr="0034604C">
        <w:rPr>
          <w:sz w:val="20"/>
          <w:szCs w:val="20"/>
        </w:rPr>
        <w:t>Modern ETL systems have a great many convenience features – automated rollbacks, in particular – that would have simplified the task somewhat.</w:t>
      </w:r>
    </w:p>
    <w:p w14:paraId="33CA6005" w14:textId="77777777" w:rsidR="00D71C6E" w:rsidRPr="0034604C" w:rsidRDefault="00D71C6E" w:rsidP="00D71C6E">
      <w:pPr>
        <w:jc w:val="both"/>
        <w:rPr>
          <w:sz w:val="20"/>
          <w:szCs w:val="20"/>
        </w:rPr>
      </w:pPr>
      <w:r w:rsidRPr="0034604C">
        <w:rPr>
          <w:sz w:val="20"/>
          <w:szCs w:val="20"/>
        </w:rPr>
        <w:t>A great deal of time was spent running and re-running the same processes with small bugfixes. Even working across different machines was difficult with terabytes of data.</w:t>
      </w:r>
    </w:p>
    <w:p w14:paraId="75D25D68" w14:textId="77777777" w:rsidR="00D71C6E" w:rsidRPr="0034604C" w:rsidRDefault="00D71C6E" w:rsidP="00D71C6E">
      <w:pPr>
        <w:jc w:val="both"/>
        <w:rPr>
          <w:sz w:val="20"/>
          <w:szCs w:val="20"/>
        </w:rPr>
      </w:pPr>
      <w:r w:rsidRPr="0034604C">
        <w:rPr>
          <w:sz w:val="20"/>
          <w:szCs w:val="20"/>
        </w:rPr>
        <w:t xml:space="preserve">It was also a brand-new idea for me. Machine learning problems I’d tackled in the past had datasets fully prepared already, albeit with some pre-processing required. But ETL is much deeper. I found it very hard, in particular, to reach a stage when I could view my dataset as immutable. </w:t>
      </w:r>
    </w:p>
    <w:p w14:paraId="22564476" w14:textId="77777777" w:rsidR="00D71C6E" w:rsidRDefault="00D71C6E" w:rsidP="00D71C6E">
      <w:pPr>
        <w:jc w:val="both"/>
        <w:rPr>
          <w:sz w:val="20"/>
          <w:szCs w:val="20"/>
        </w:rPr>
      </w:pPr>
    </w:p>
    <w:p w14:paraId="735705EA" w14:textId="77777777" w:rsidR="00481FAF" w:rsidRDefault="00D71C6E">
      <w:bookmarkStart w:id="0" w:name="_GoBack"/>
      <w:bookmarkEnd w:id="0"/>
    </w:p>
    <w:sectPr w:rsidR="00481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EC"/>
    <w:rsid w:val="00614C0C"/>
    <w:rsid w:val="008A25EC"/>
    <w:rsid w:val="00986A17"/>
    <w:rsid w:val="00D7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2913"/>
  <w15:chartTrackingRefBased/>
  <w15:docId w15:val="{D799490B-AA99-402C-A122-010E506F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White</dc:creator>
  <cp:keywords/>
  <dc:description/>
  <cp:lastModifiedBy>Dom White</cp:lastModifiedBy>
  <cp:revision>2</cp:revision>
  <dcterms:created xsi:type="dcterms:W3CDTF">2020-03-23T11:30:00Z</dcterms:created>
  <dcterms:modified xsi:type="dcterms:W3CDTF">2020-03-23T11:30:00Z</dcterms:modified>
</cp:coreProperties>
</file>