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29FF9" w14:textId="77777777" w:rsidR="00372C13" w:rsidRPr="001B2679" w:rsidRDefault="00372C13" w:rsidP="00372C13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B2679">
        <w:rPr>
          <w:rFonts w:ascii="Times New Roman" w:hAnsi="Times New Roman" w:cs="Times New Roman"/>
          <w:i/>
          <w:iCs/>
          <w:sz w:val="28"/>
          <w:szCs w:val="28"/>
        </w:rPr>
        <w:t>Following a detailed review of the submitted dataset, the key insights and findings are outlined below:</w:t>
      </w:r>
    </w:p>
    <w:p w14:paraId="4FDFE919" w14:textId="77777777" w:rsidR="00372C13" w:rsidRPr="001B2679" w:rsidRDefault="00372C13" w:rsidP="00372C13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1B2679">
        <w:rPr>
          <w:rFonts w:ascii="Times New Roman" w:hAnsi="Times New Roman" w:cs="Times New Roman"/>
          <w:b/>
          <w:bCs/>
          <w:sz w:val="28"/>
          <w:szCs w:val="28"/>
        </w:rPr>
        <w:t>FINDINGS</w:t>
      </w:r>
    </w:p>
    <w:p w14:paraId="5BFE5586" w14:textId="77777777" w:rsidR="00372C13" w:rsidRPr="001B2679" w:rsidRDefault="00372C13" w:rsidP="00372C13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1B2679">
        <w:rPr>
          <w:rFonts w:ascii="Times New Roman" w:hAnsi="Times New Roman" w:cs="Times New Roman"/>
        </w:rPr>
        <w:t>The current composition of the university is Academic Staff: 1,120 (56%) and</w:t>
      </w:r>
    </w:p>
    <w:p w14:paraId="4723CFAB" w14:textId="77777777" w:rsidR="00372C13" w:rsidRPr="001B2679" w:rsidRDefault="00372C13" w:rsidP="00372C13">
      <w:pPr>
        <w:pStyle w:val="ListParagraph"/>
        <w:spacing w:after="0"/>
        <w:rPr>
          <w:rFonts w:ascii="Times New Roman" w:hAnsi="Times New Roman" w:cs="Times New Roman"/>
        </w:rPr>
      </w:pPr>
      <w:r w:rsidRPr="001B2679">
        <w:rPr>
          <w:rFonts w:ascii="Times New Roman" w:hAnsi="Times New Roman" w:cs="Times New Roman"/>
        </w:rPr>
        <w:t>Non-Academic Staff: 880 (44%)</w:t>
      </w:r>
    </w:p>
    <w:p w14:paraId="43E2B2BB" w14:textId="77777777" w:rsidR="00372C13" w:rsidRPr="001B2679" w:rsidRDefault="00372C13" w:rsidP="00372C13">
      <w:pPr>
        <w:pStyle w:val="ListParagraph"/>
        <w:spacing w:after="0"/>
        <w:rPr>
          <w:rFonts w:ascii="Times New Roman" w:hAnsi="Times New Roman" w:cs="Times New Roman"/>
        </w:rPr>
      </w:pPr>
      <w:r w:rsidRPr="001B2679">
        <w:rPr>
          <w:rFonts w:ascii="Times New Roman" w:hAnsi="Times New Roman" w:cs="Times New Roman"/>
        </w:rPr>
        <w:t>Which shows that the workforce is academically inclined, with a moderate presence of non-academic staff.</w:t>
      </w:r>
    </w:p>
    <w:p w14:paraId="6AEF8114" w14:textId="77777777" w:rsidR="00372C13" w:rsidRPr="001B2679" w:rsidRDefault="00372C13" w:rsidP="00372C13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1B2679">
        <w:rPr>
          <w:rFonts w:ascii="Times New Roman" w:hAnsi="Times New Roman" w:cs="Times New Roman"/>
        </w:rPr>
        <w:t>The university operates with a large workforce base of 2000 employees</w:t>
      </w:r>
    </w:p>
    <w:p w14:paraId="0137D19C" w14:textId="77777777" w:rsidR="00372C13" w:rsidRPr="001B2679" w:rsidRDefault="00372C13" w:rsidP="00372C13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1B2679">
        <w:rPr>
          <w:rFonts w:ascii="Times New Roman" w:hAnsi="Times New Roman" w:cs="Times New Roman"/>
        </w:rPr>
        <w:t>The institution has a high salary obligation estimated to be around 685Million</w:t>
      </w:r>
    </w:p>
    <w:p w14:paraId="5570EC2B" w14:textId="77777777" w:rsidR="00372C13" w:rsidRPr="001B2679" w:rsidRDefault="00372C13" w:rsidP="00372C13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1B2679">
        <w:rPr>
          <w:rFonts w:ascii="Times New Roman" w:hAnsi="Times New Roman" w:cs="Times New Roman"/>
        </w:rPr>
        <w:t>The university demonstrates strong research output of a totally approximated value of 70000 publications.</w:t>
      </w:r>
    </w:p>
    <w:p w14:paraId="682104B0" w14:textId="77777777" w:rsidR="00372C13" w:rsidRPr="001B2679" w:rsidRDefault="00372C13" w:rsidP="00372C13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1B2679">
        <w:rPr>
          <w:rFonts w:ascii="Times New Roman" w:hAnsi="Times New Roman" w:cs="Times New Roman"/>
        </w:rPr>
        <w:t>Staff distribution indicates significant differences in staff size across departments.</w:t>
      </w:r>
    </w:p>
    <w:p w14:paraId="55BDBBCA" w14:textId="77777777" w:rsidR="00372C13" w:rsidRDefault="00372C13" w:rsidP="00372C13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1B2679">
        <w:rPr>
          <w:rFonts w:ascii="Times New Roman" w:hAnsi="Times New Roman" w:cs="Times New Roman"/>
        </w:rPr>
        <w:t>A Top 5 Departments by Salary chart shows that a few departments account for a large portion of salary expenditure.</w:t>
      </w:r>
    </w:p>
    <w:p w14:paraId="6ADA04C7" w14:textId="77777777" w:rsidR="00372C13" w:rsidRPr="001B2679" w:rsidRDefault="00372C13" w:rsidP="00372C13">
      <w:pPr>
        <w:pStyle w:val="ListParagraph"/>
        <w:spacing w:after="0"/>
        <w:rPr>
          <w:rFonts w:ascii="Times New Roman" w:hAnsi="Times New Roman" w:cs="Times New Roman"/>
        </w:rPr>
      </w:pPr>
    </w:p>
    <w:p w14:paraId="48F642AC" w14:textId="77777777" w:rsidR="00372C13" w:rsidRPr="001B2679" w:rsidRDefault="00372C13" w:rsidP="00372C13">
      <w:pPr>
        <w:spacing w:after="0"/>
        <w:ind w:left="360"/>
        <w:rPr>
          <w:rFonts w:ascii="Times New Roman" w:hAnsi="Times New Roman" w:cs="Times New Roman"/>
          <w:b/>
          <w:bCs/>
        </w:rPr>
      </w:pPr>
      <w:r w:rsidRPr="001B2679">
        <w:rPr>
          <w:rFonts w:ascii="Times New Roman" w:hAnsi="Times New Roman" w:cs="Times New Roman"/>
          <w:b/>
          <w:bCs/>
          <w:sz w:val="28"/>
          <w:szCs w:val="28"/>
        </w:rPr>
        <w:t>RECOMMENDATIONS</w:t>
      </w:r>
    </w:p>
    <w:p w14:paraId="2A68AE68" w14:textId="77777777" w:rsidR="00372C13" w:rsidRPr="001B2679" w:rsidRDefault="00372C13" w:rsidP="00372C13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1B2679">
        <w:rPr>
          <w:rFonts w:ascii="Times New Roman" w:hAnsi="Times New Roman" w:cs="Times New Roman"/>
        </w:rPr>
        <w:t>In relation to the workforce composition:</w:t>
      </w:r>
    </w:p>
    <w:p w14:paraId="0CF7912B" w14:textId="77777777" w:rsidR="00372C13" w:rsidRPr="001B2679" w:rsidRDefault="00372C13" w:rsidP="00372C13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1B2679">
        <w:rPr>
          <w:rFonts w:ascii="Times New Roman" w:hAnsi="Times New Roman" w:cs="Times New Roman"/>
        </w:rPr>
        <w:t>Sustain the academic majority,</w:t>
      </w:r>
    </w:p>
    <w:p w14:paraId="1088D9BE" w14:textId="77777777" w:rsidR="00372C13" w:rsidRPr="001B2679" w:rsidRDefault="00372C13" w:rsidP="00372C13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1B2679">
        <w:rPr>
          <w:rFonts w:ascii="Times New Roman" w:hAnsi="Times New Roman" w:cs="Times New Roman"/>
        </w:rPr>
        <w:t>Periodically evaluate non-academic roles for efficiency.</w:t>
      </w:r>
    </w:p>
    <w:p w14:paraId="6D160D8F" w14:textId="77777777" w:rsidR="00372C13" w:rsidRPr="001B2679" w:rsidRDefault="00372C13" w:rsidP="00372C13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1B2679">
        <w:rPr>
          <w:rFonts w:ascii="Times New Roman" w:hAnsi="Times New Roman" w:cs="Times New Roman"/>
        </w:rPr>
        <w:t>Workforce capacity:</w:t>
      </w:r>
    </w:p>
    <w:p w14:paraId="0213285B" w14:textId="77777777" w:rsidR="00372C13" w:rsidRPr="001B2679" w:rsidRDefault="00372C13" w:rsidP="00372C13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1B2679">
        <w:rPr>
          <w:rFonts w:ascii="Times New Roman" w:hAnsi="Times New Roman" w:cs="Times New Roman"/>
        </w:rPr>
        <w:t>Use this as a benchmark for future staffing decisions.</w:t>
      </w:r>
    </w:p>
    <w:p w14:paraId="33FFD2D9" w14:textId="77777777" w:rsidR="00372C13" w:rsidRPr="001B2679" w:rsidRDefault="00372C13" w:rsidP="00372C13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1B2679">
        <w:rPr>
          <w:rFonts w:ascii="Times New Roman" w:hAnsi="Times New Roman" w:cs="Times New Roman"/>
        </w:rPr>
        <w:t>Align workforce growth with institutional output.</w:t>
      </w:r>
    </w:p>
    <w:p w14:paraId="7848939E" w14:textId="77777777" w:rsidR="00372C13" w:rsidRPr="001B2679" w:rsidRDefault="00372C13" w:rsidP="00372C13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1B2679">
        <w:rPr>
          <w:rFonts w:ascii="Times New Roman" w:hAnsi="Times New Roman" w:cs="Times New Roman"/>
        </w:rPr>
        <w:t>Total Salary Commitment:</w:t>
      </w:r>
    </w:p>
    <w:p w14:paraId="1353FB81" w14:textId="77777777" w:rsidR="00372C13" w:rsidRPr="001B2679" w:rsidRDefault="00372C13" w:rsidP="00372C13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1B2679">
        <w:rPr>
          <w:rFonts w:ascii="Times New Roman" w:hAnsi="Times New Roman" w:cs="Times New Roman"/>
        </w:rPr>
        <w:t>Monitor salary expenditure trends.</w:t>
      </w:r>
    </w:p>
    <w:p w14:paraId="17E434F2" w14:textId="77777777" w:rsidR="00372C13" w:rsidRPr="001B2679" w:rsidRDefault="00372C13" w:rsidP="00372C13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1B2679">
        <w:rPr>
          <w:rFonts w:ascii="Times New Roman" w:hAnsi="Times New Roman" w:cs="Times New Roman"/>
        </w:rPr>
        <w:t>Ensure cost increases are justified by performance outcomes.</w:t>
      </w:r>
    </w:p>
    <w:p w14:paraId="28CFDA6B" w14:textId="77777777" w:rsidR="00372C13" w:rsidRPr="001B2679" w:rsidRDefault="00372C13" w:rsidP="00372C13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1B2679">
        <w:rPr>
          <w:rFonts w:ascii="Times New Roman" w:hAnsi="Times New Roman" w:cs="Times New Roman"/>
        </w:rPr>
        <w:t>Research Output Level</w:t>
      </w:r>
    </w:p>
    <w:p w14:paraId="48FAFEAE" w14:textId="77777777" w:rsidR="00372C13" w:rsidRPr="001B2679" w:rsidRDefault="00372C13" w:rsidP="00372C13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1B2679">
        <w:rPr>
          <w:rFonts w:ascii="Times New Roman" w:hAnsi="Times New Roman" w:cs="Times New Roman"/>
        </w:rPr>
        <w:t>Maintain or improve output through research support systems.</w:t>
      </w:r>
    </w:p>
    <w:p w14:paraId="600941CF" w14:textId="77777777" w:rsidR="00372C13" w:rsidRPr="001B2679" w:rsidRDefault="00372C13" w:rsidP="00372C13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1B2679">
        <w:rPr>
          <w:rFonts w:ascii="Times New Roman" w:hAnsi="Times New Roman" w:cs="Times New Roman"/>
        </w:rPr>
        <w:t>Track publications as a key performance metric.</w:t>
      </w:r>
    </w:p>
    <w:p w14:paraId="5E2E91EA" w14:textId="77777777" w:rsidR="00372C13" w:rsidRPr="001B2679" w:rsidRDefault="00372C13" w:rsidP="00372C13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1B2679">
        <w:rPr>
          <w:rFonts w:ascii="Times New Roman" w:hAnsi="Times New Roman" w:cs="Times New Roman"/>
        </w:rPr>
        <w:t>Departmental Staff Distribution:</w:t>
      </w:r>
    </w:p>
    <w:p w14:paraId="3BA0B78B" w14:textId="77777777" w:rsidR="00372C13" w:rsidRPr="001B2679" w:rsidRDefault="00372C13" w:rsidP="00372C13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1B2679">
        <w:rPr>
          <w:rFonts w:ascii="Times New Roman" w:hAnsi="Times New Roman" w:cs="Times New Roman"/>
        </w:rPr>
        <w:t>Regularly review staffing levels.</w:t>
      </w:r>
    </w:p>
    <w:p w14:paraId="1FAE1ACD" w14:textId="77777777" w:rsidR="00372C13" w:rsidRPr="001B2679" w:rsidRDefault="00372C13" w:rsidP="00372C13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1B2679">
        <w:rPr>
          <w:rFonts w:ascii="Times New Roman" w:hAnsi="Times New Roman" w:cs="Times New Roman"/>
        </w:rPr>
        <w:t>Align staff numbers with departmental roles and demands.</w:t>
      </w:r>
    </w:p>
    <w:p w14:paraId="7546F300" w14:textId="77777777" w:rsidR="00372C13" w:rsidRPr="001B2679" w:rsidRDefault="00372C13" w:rsidP="00372C13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1B2679">
        <w:rPr>
          <w:rFonts w:ascii="Times New Roman" w:hAnsi="Times New Roman" w:cs="Times New Roman"/>
        </w:rPr>
        <w:t>Salary Distribution by Department:</w:t>
      </w:r>
    </w:p>
    <w:p w14:paraId="3DE5409C" w14:textId="77777777" w:rsidR="00372C13" w:rsidRDefault="00372C13" w:rsidP="00372C13">
      <w:pPr>
        <w:pStyle w:val="ListParagraph"/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1B2679">
        <w:rPr>
          <w:rFonts w:ascii="Times New Roman" w:hAnsi="Times New Roman" w:cs="Times New Roman"/>
        </w:rPr>
        <w:t>Ensure alignment with institutional priorities.</w:t>
      </w:r>
    </w:p>
    <w:p w14:paraId="1EEC7305" w14:textId="77777777" w:rsidR="00372C13" w:rsidRPr="00D86916" w:rsidRDefault="00372C13" w:rsidP="00372C13">
      <w:pPr>
        <w:pStyle w:val="ListParagraph"/>
        <w:spacing w:after="0"/>
        <w:ind w:left="1800"/>
        <w:rPr>
          <w:rFonts w:ascii="Times New Roman" w:hAnsi="Times New Roman" w:cs="Times New Roman"/>
        </w:rPr>
      </w:pPr>
    </w:p>
    <w:p w14:paraId="70055231" w14:textId="77777777" w:rsidR="00372C13" w:rsidRPr="00FD0F31" w:rsidRDefault="00372C13" w:rsidP="00372C13">
      <w:pPr>
        <w:pStyle w:val="ListParagraph"/>
        <w:spacing w:after="0"/>
        <w:ind w:left="1080"/>
        <w:rPr>
          <w:b/>
          <w:bCs/>
        </w:rPr>
      </w:pPr>
      <w:r>
        <w:rPr>
          <w:b/>
          <w:bCs/>
        </w:rPr>
        <w:t>Open below For a Pictorial View</w:t>
      </w:r>
    </w:p>
    <w:p w14:paraId="172F17AA" w14:textId="77777777" w:rsidR="00372C13" w:rsidRDefault="00372C13" w:rsidP="00372C13">
      <w:pPr>
        <w:pStyle w:val="ListParagraph"/>
        <w:ind w:left="1080"/>
      </w:pPr>
      <w:r>
        <w:object w:dxaOrig="1534" w:dyaOrig="997" w14:anchorId="78C8E91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5pt;height:49.5pt" o:ole="">
            <v:imagedata r:id="rId5" o:title=""/>
          </v:shape>
          <o:OLEObject Type="Embed" ProgID="Package" ShapeID="_x0000_i1025" DrawAspect="Icon" ObjectID="_1837032602" r:id="rId6"/>
        </w:object>
      </w:r>
    </w:p>
    <w:p w14:paraId="0AC10EB1" w14:textId="77777777" w:rsidR="00022245" w:rsidRDefault="00022245"/>
    <w:sectPr w:rsidR="000222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15788"/>
    <w:multiLevelType w:val="hybridMultilevel"/>
    <w:tmpl w:val="7FF4206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F1D1B49"/>
    <w:multiLevelType w:val="hybridMultilevel"/>
    <w:tmpl w:val="F51E329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3CF11A55"/>
    <w:multiLevelType w:val="hybridMultilevel"/>
    <w:tmpl w:val="7F9863D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44554366"/>
    <w:multiLevelType w:val="hybridMultilevel"/>
    <w:tmpl w:val="144610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FA3FF1"/>
    <w:multiLevelType w:val="hybridMultilevel"/>
    <w:tmpl w:val="FE50EBD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51BC5520"/>
    <w:multiLevelType w:val="hybridMultilevel"/>
    <w:tmpl w:val="F1D2966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5E151059"/>
    <w:multiLevelType w:val="hybridMultilevel"/>
    <w:tmpl w:val="C31EF1A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71F34F19"/>
    <w:multiLevelType w:val="hybridMultilevel"/>
    <w:tmpl w:val="C7E8AA9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962275448">
    <w:abstractNumId w:val="3"/>
  </w:num>
  <w:num w:numId="2" w16cid:durableId="2090733071">
    <w:abstractNumId w:val="0"/>
  </w:num>
  <w:num w:numId="3" w16cid:durableId="1658800561">
    <w:abstractNumId w:val="4"/>
  </w:num>
  <w:num w:numId="4" w16cid:durableId="649671234">
    <w:abstractNumId w:val="5"/>
  </w:num>
  <w:num w:numId="5" w16cid:durableId="1645357174">
    <w:abstractNumId w:val="6"/>
  </w:num>
  <w:num w:numId="6" w16cid:durableId="260841321">
    <w:abstractNumId w:val="2"/>
  </w:num>
  <w:num w:numId="7" w16cid:durableId="1642735671">
    <w:abstractNumId w:val="7"/>
  </w:num>
  <w:num w:numId="8" w16cid:durableId="16520612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C13"/>
    <w:rsid w:val="00022245"/>
    <w:rsid w:val="00262448"/>
    <w:rsid w:val="00372C13"/>
    <w:rsid w:val="00813E64"/>
    <w:rsid w:val="00920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6D49BC"/>
  <w15:chartTrackingRefBased/>
  <w15:docId w15:val="{BDE43F7B-4FD4-46C3-A1F2-2C6B52950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2C13"/>
  </w:style>
  <w:style w:type="paragraph" w:styleId="Heading1">
    <w:name w:val="heading 1"/>
    <w:basedOn w:val="Normal"/>
    <w:next w:val="Normal"/>
    <w:link w:val="Heading1Char"/>
    <w:uiPriority w:val="9"/>
    <w:qFormat/>
    <w:rsid w:val="00372C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2C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2C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2C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2C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2C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2C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2C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2C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2C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2C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2C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2C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2C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2C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2C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2C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2C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2C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2C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2C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2C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2C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2C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2C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2C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2C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2C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2C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234</Words>
  <Characters>1335</Characters>
  <Application>Microsoft Office Word</Application>
  <DocSecurity>0</DocSecurity>
  <Lines>11</Lines>
  <Paragraphs>3</Paragraphs>
  <ScaleCrop>false</ScaleCrop>
  <Company/>
  <LinksUpToDate>false</LinksUpToDate>
  <CharactersWithSpaces>1566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KB</dc:creator>
  <cp:keywords/>
  <dc:description/>
  <cp:lastModifiedBy>KB</cp:lastModifiedBy>
  <cp:revision>1</cp:revision>
  <dcterms:created xsi:type="dcterms:W3CDTF">2026-04-07T01:02:00Z</dcterms:created>
  <dcterms:modified xsi:type="dcterms:W3CDTF">2026-04-07T01:03:00Z</dcterms:modified>
</cp:coreProperties>
</file>