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6" w:name="Xc06a8f4bd23789bbd7040519c49173a7f61fb01"/>
    <w:p>
      <w:pPr>
        <w:pStyle w:val="Heading1"/>
      </w:pPr>
      <w:r>
        <w:t xml:space="preserve">Согласие на обработку персональных данных</w:t>
      </w:r>
    </w:p>
    <w:bookmarkStart w:id="15" w:name="сервис-staysee-ai"/>
    <w:p>
      <w:pPr>
        <w:pStyle w:val="Heading2"/>
      </w:pPr>
      <w:r>
        <w:t xml:space="preserve">Сервис StaySee AI</w:t>
      </w:r>
    </w:p>
    <w:p>
      <w:pPr>
        <w:pStyle w:val="FirstParagraph"/>
      </w:pPr>
      <w:r>
        <w:rPr>
          <w:b/>
          <w:bCs/>
        </w:rPr>
        <w:t xml:space="preserve">Редакция:</w:t>
      </w:r>
      <w:r>
        <w:t xml:space="preserve"> </w:t>
      </w:r>
      <w:r>
        <w:t xml:space="preserve">1.3</w:t>
      </w:r>
      <w:r>
        <w:br/>
      </w:r>
      <w:r>
        <w:rPr>
          <w:b/>
          <w:bCs/>
        </w:rPr>
        <w:t xml:space="preserve">Дата публикации:</w:t>
      </w:r>
      <w:r>
        <w:t xml:space="preserve"> </w:t>
      </w:r>
      <w:r>
        <w:t xml:space="preserve">31 октября 2026 г.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СОГЛАСИЕ НА ОБРАБОТКУ ПЕРСОНАЛЬНЫХ ДАННЫХ</w:t>
      </w:r>
    </w:p>
    <w:p>
      <w:pPr>
        <w:pStyle w:val="BodyText"/>
      </w:pPr>
      <w:r>
        <w:t xml:space="preserve">Я, нижеподписавшийся/нижеподписавшаяся (далее — «Субъект»), свободно, своей волей и в своём интересе даю настоящее Согласие индивидуальному предпринимателю</w:t>
      </w:r>
      <w:r>
        <w:t xml:space="preserve"> </w:t>
      </w:r>
      <w:r>
        <w:rPr>
          <w:b/>
          <w:bCs/>
        </w:rPr>
        <w:t xml:space="preserve">УСПЕНСКАЯ АНАСТАСИЯ СЕРГЕЕВНА</w:t>
      </w:r>
      <w:r>
        <w:t xml:space="preserve">, ИНН</w:t>
      </w:r>
      <w:r>
        <w:t xml:space="preserve"> </w:t>
      </w:r>
      <w:r>
        <w:rPr>
          <w:b/>
          <w:bCs/>
        </w:rPr>
        <w:t xml:space="preserve">332709365323</w:t>
      </w:r>
      <w:r>
        <w:t xml:space="preserve">, ОГРНИП</w:t>
      </w:r>
      <w:r>
        <w:t xml:space="preserve"> </w:t>
      </w:r>
      <w:r>
        <w:rPr>
          <w:b/>
          <w:bCs/>
        </w:rPr>
        <w:t xml:space="preserve">321332800043821</w:t>
      </w:r>
      <w:r>
        <w:t xml:space="preserve"> </w:t>
      </w:r>
      <w:r>
        <w:t xml:space="preserve">(далее — «Оператор»), на обработку моих персональных данных на следующих условиях:</w:t>
      </w:r>
    </w:p>
    <w:p>
      <w:r>
        <w:pict>
          <v:rect style="width:0;height:1.5pt" o:hralign="center" o:hrstd="t" o:hr="t"/>
        </w:pict>
      </w:r>
    </w:p>
    <w:bookmarkStart w:id="9" w:name="Xd03cd1d70f2ce729a906f2753eb785cd36a2fb0"/>
    <w:p>
      <w:pPr>
        <w:pStyle w:val="Heading3"/>
      </w:pPr>
      <w:r>
        <w:t xml:space="preserve">1. Перечень персональных данных, на обработку которых даётся согласие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Адрес электронной почты</w:t>
      </w:r>
      <w:r>
        <w:t xml:space="preserve"> </w:t>
      </w:r>
      <w:r>
        <w:t xml:space="preserve">— для идентификации учётной записи.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Содержимое переписки</w:t>
      </w:r>
      <w:r>
        <w:t xml:space="preserve"> </w:t>
      </w:r>
      <w:r>
        <w:t xml:space="preserve">— текстовые сообщения, направляемые мной в Сервис.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Изображения</w:t>
      </w:r>
      <w:r>
        <w:t xml:space="preserve"> </w:t>
      </w:r>
      <w:r>
        <w:t xml:space="preserve">— фотографии и скриншоты, которые я по своему желанию прикрепляю к сообщению (согласие на их обработку я подтверждаю отдельно, при первом прикреплении изображения).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Автоматически формируемая память Сервиса</w:t>
      </w:r>
      <w:r>
        <w:t xml:space="preserve"> </w:t>
      </w:r>
      <w:r>
        <w:t xml:space="preserve">— структурированная информация о людях, событиях, темах и эмоциях, упомянутых мной в переписке.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Записи о прогрессе</w:t>
      </w:r>
      <w:r>
        <w:t xml:space="preserve"> </w:t>
      </w:r>
      <w:r>
        <w:t xml:space="preserve">— ключевые наблюдения, инсайты, зафиксированные в ходе работы Сервиса.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Технические данные</w:t>
      </w:r>
      <w:r>
        <w:t xml:space="preserve"> </w:t>
      </w:r>
      <w:r>
        <w:t xml:space="preserve">— IP-адрес, тип устройства, версия приложения.</w:t>
      </w:r>
    </w:p>
    <w:p>
      <w:pPr>
        <w:pStyle w:val="FirstParagraph"/>
      </w:pPr>
      <w:r>
        <w:rPr>
          <w:b/>
          <w:bCs/>
        </w:rPr>
        <w:t xml:space="preserve">Я прочитал(а) и понимаю</w:t>
      </w:r>
      <w:r>
        <w:t xml:space="preserve">, что содержимое моей переписки с Сервисом может включать сведения о моём психологическом состоянии, эмоциях и межличностных отношениях. Эти сведения в соответствии со статьёй 10 Федерального закона № 152-ФЗ относятся к</w:t>
      </w:r>
      <w:r>
        <w:t xml:space="preserve"> </w:t>
      </w:r>
      <w:r>
        <w:rPr>
          <w:b/>
          <w:bCs/>
        </w:rPr>
        <w:t xml:space="preserve">специальным категориям персональных данных</w:t>
      </w:r>
      <w:r>
        <w:t xml:space="preserve">. Я даю явное и осознанное согласие на их обработку в целях, указанных ниже.</w:t>
      </w:r>
    </w:p>
    <w:p>
      <w:pPr>
        <w:pStyle w:val="BodyText"/>
      </w:pPr>
      <w:r>
        <w:rPr>
          <w:b/>
          <w:bCs/>
        </w:rPr>
        <w:t xml:space="preserve">Я понимаю</w:t>
      </w:r>
      <w:r>
        <w:t xml:space="preserve">, что изображения, которые я прикрепляю, могут содержать сведения о моём здоровье и внешности, а также сведения о других людях (например, их сообщения на скриншоте). Сервис не хранит сами изображения: они передаются языковым моделям на время формирования ответа, а в моей беседе сохраняется только их текстовое описание, составленное моделью. Сервис не использует изображения для распознавания и опознавания людей. Я прикрепляю изображения других людей и их переписку только если вправе это делать, и не прикрепляю изображения документов, удостоверяющих личность, платёжных карт и экранов с паролями.</w:t>
      </w:r>
    </w:p>
    <w:p>
      <w:r>
        <w:pict>
          <v:rect style="width:0;height:1.5pt" o:hralign="center" o:hrstd="t" o:hr="t"/>
        </w:pict>
      </w:r>
    </w:p>
    <w:bookmarkEnd w:id="9"/>
    <w:bookmarkStart w:id="10" w:name="цели-обработки"/>
    <w:p>
      <w:pPr>
        <w:pStyle w:val="Heading3"/>
      </w:pPr>
      <w:r>
        <w:t xml:space="preserve">2. Цели обработки</w:t>
      </w:r>
    </w:p>
    <w:p>
      <w:pPr>
        <w:pStyle w:val="Compact"/>
        <w:numPr>
          <w:ilvl w:val="0"/>
          <w:numId w:val="1002"/>
        </w:numPr>
      </w:pPr>
      <w:r>
        <w:t xml:space="preserve">Предоставление функций Сервиса (ведение диалога, формирование памяти, отображение прогресса).</w:t>
      </w:r>
    </w:p>
    <w:p>
      <w:pPr>
        <w:pStyle w:val="Compact"/>
        <w:numPr>
          <w:ilvl w:val="0"/>
          <w:numId w:val="1002"/>
        </w:numPr>
      </w:pPr>
      <w:r>
        <w:t xml:space="preserve">Показ прикреплённых мной изображений языковой модели при формировании ответа и составление их текстового описания.</w:t>
      </w:r>
    </w:p>
    <w:p>
      <w:pPr>
        <w:pStyle w:val="Compact"/>
        <w:numPr>
          <w:ilvl w:val="0"/>
          <w:numId w:val="1002"/>
        </w:numPr>
      </w:pPr>
      <w:r>
        <w:t xml:space="preserve">Техническая поддержка учётной записи.</w:t>
      </w:r>
    </w:p>
    <w:p>
      <w:pPr>
        <w:pStyle w:val="Compact"/>
        <w:numPr>
          <w:ilvl w:val="0"/>
          <w:numId w:val="1002"/>
        </w:numPr>
      </w:pPr>
      <w:r>
        <w:t xml:space="preserve">Безопасность и предотвращение мошенничества.</w:t>
      </w:r>
    </w:p>
    <w:p>
      <w:pPr>
        <w:pStyle w:val="Compact"/>
        <w:numPr>
          <w:ilvl w:val="0"/>
          <w:numId w:val="1002"/>
        </w:numPr>
      </w:pPr>
      <w:r>
        <w:t xml:space="preserve">Направление уведомлений об изменениях условий сервиса.</w:t>
      </w:r>
    </w:p>
    <w:p>
      <w:r>
        <w:pict>
          <v:rect style="width:0;height:1.5pt" o:hralign="center" o:hrstd="t" o:hr="t"/>
        </w:pict>
      </w:r>
    </w:p>
    <w:bookmarkEnd w:id="10"/>
    <w:bookmarkStart w:id="11" w:name="действия-с-персональными-данными"/>
    <w:p>
      <w:pPr>
        <w:pStyle w:val="Heading3"/>
      </w:pPr>
      <w:r>
        <w:t xml:space="preserve">3. Действия с персональными данными</w:t>
      </w:r>
    </w:p>
    <w:p>
      <w:pPr>
        <w:pStyle w:val="FirstParagraph"/>
      </w:pPr>
      <w:r>
        <w:t xml:space="preserve">Оператор вправе осуществлять следующие действия: сбор, запись, систематизация, накопление, хранение, уточнение (обновление, изменение), извлечение, использование, передача (в части, предусмотренной Политикой обработки персональных данных), обезличивание, блокирование, удаление, уничтожение.</w:t>
      </w:r>
    </w:p>
    <w:p>
      <w:r>
        <w:pict>
          <v:rect style="width:0;height:1.5pt" o:hralign="center" o:hrstd="t" o:hr="t"/>
        </w:pict>
      </w:r>
    </w:p>
    <w:bookmarkEnd w:id="11"/>
    <w:bookmarkStart w:id="12" w:name="X31d1d732abda570d74a30d85470752215fc5d58"/>
    <w:p>
      <w:pPr>
        <w:pStyle w:val="Heading3"/>
      </w:pPr>
      <w:r>
        <w:t xml:space="preserve">4. Передача третьим лицам и трансграничная передача</w:t>
      </w:r>
    </w:p>
    <w:p>
      <w:pPr>
        <w:pStyle w:val="FirstParagraph"/>
      </w:pPr>
      <w:r>
        <w:rPr>
          <w:b/>
          <w:bCs/>
        </w:rPr>
        <w:t xml:space="preserve">Я прочитал(а) и понимаю</w:t>
      </w:r>
      <w:r>
        <w:t xml:space="preserve">, что в целях предоставления Сервиса мои персональные данные (включая содержимое переписки) передаются следующим лицам: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Supabase, Inc. (Германия, регион eu-central-1)</w:t>
      </w:r>
      <w:r>
        <w:t xml:space="preserve"> </w:t>
      </w:r>
      <w:r>
        <w:t xml:space="preserve">— для хранения данных в облачной базе данных. Германия обеспечивает надлежащий уровень защиты (CETS 108).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OpenRouter, Inc. (США)</w:t>
      </w:r>
      <w:r>
        <w:t xml:space="preserve"> </w:t>
      </w:r>
      <w:r>
        <w:t xml:space="preserve">— посредник, через которого запросы направляются языковым моделям.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OpenAI, L.L.C. и Microsoft Corporation (сервис Azure OpenAI, США)</w:t>
      </w:r>
      <w:r>
        <w:t xml:space="preserve">,</w:t>
      </w:r>
      <w:r>
        <w:t xml:space="preserve"> </w:t>
      </w:r>
      <w:r>
        <w:rPr>
          <w:b/>
          <w:bCs/>
        </w:rPr>
        <w:t xml:space="preserve">Google LLC (сервис Vertex AI, США)</w:t>
      </w:r>
      <w:r>
        <w:t xml:space="preserve">,</w:t>
      </w:r>
      <w:r>
        <w:t xml:space="preserve"> </w:t>
      </w:r>
      <w:r>
        <w:rPr>
          <w:b/>
          <w:bCs/>
        </w:rPr>
        <w:t xml:space="preserve">Amazon Web Services, Inc. (сервис Amazon Bedrock, США)</w:t>
      </w:r>
      <w:r>
        <w:t xml:space="preserve">,</w:t>
      </w:r>
      <w:r>
        <w:t xml:space="preserve"> </w:t>
      </w:r>
      <w:r>
        <w:rPr>
          <w:b/>
          <w:bCs/>
        </w:rPr>
        <w:t xml:space="preserve">Anthropic, PBC (США)</w:t>
      </w:r>
      <w:r>
        <w:t xml:space="preserve"> </w:t>
      </w:r>
      <w:r>
        <w:t xml:space="preserve">— языковые модели искусственного интеллекта, которые обрабатывают текст моих сообщений и прикрепляемые мной изображения для генерации ответов Сервиса, формирования памяти и описаний изображений. Серверы поставщиков могут находиться в США и в других странах; поставщики получают данные только для выполнения запроса.</w:t>
      </w:r>
    </w:p>
    <w:p>
      <w:pPr>
        <w:pStyle w:val="FirstParagraph"/>
      </w:pPr>
      <w:r>
        <w:rPr>
          <w:b/>
          <w:bCs/>
        </w:rPr>
        <w:t xml:space="preserve">Я понимаю, что передача данных в США и в иные государства, где расположены серверы поставщиков, является трансграничной в государство, которое может не обеспечивать уровень защиты персональных данных, эквивалентный российскому законодательству, и даю на неё явное согласие.</w:t>
      </w:r>
    </w:p>
    <w:p>
      <w:r>
        <w:pict>
          <v:rect style="width:0;height:1.5pt" o:hralign="center" o:hrstd="t" o:hr="t"/>
        </w:pict>
      </w:r>
    </w:p>
    <w:bookmarkEnd w:id="12"/>
    <w:bookmarkStart w:id="13" w:name="срок-действия-согласия"/>
    <w:p>
      <w:pPr>
        <w:pStyle w:val="Heading3"/>
      </w:pPr>
      <w:r>
        <w:t xml:space="preserve">5. Срок действия согласия</w:t>
      </w:r>
    </w:p>
    <w:p>
      <w:pPr>
        <w:pStyle w:val="FirstParagraph"/>
      </w:pPr>
      <w:r>
        <w:t xml:space="preserve">Настоящее Согласие действует с момента его предоставления до удаления учётной записи в Сервисе. После удаления учётной записи данные удаляются в течение 30 (тридцати) календарных дней, за исключением данных, хранение которых обязательно по законодательству РФ. Резервные копии удаляются в течение срока ротации платформы хранения, не превышающего 90 дней.</w:t>
      </w:r>
    </w:p>
    <w:p>
      <w:r>
        <w:pict>
          <v:rect style="width:0;height:1.5pt" o:hralign="center" o:hrstd="t" o:hr="t"/>
        </w:pict>
      </w:r>
    </w:p>
    <w:bookmarkEnd w:id="13"/>
    <w:bookmarkStart w:id="14" w:name="отзыв-согласия"/>
    <w:p>
      <w:pPr>
        <w:pStyle w:val="Heading3"/>
      </w:pPr>
      <w:r>
        <w:t xml:space="preserve">6. Отзыв согласия</w:t>
      </w:r>
    </w:p>
    <w:p>
      <w:pPr>
        <w:pStyle w:val="FirstParagraph"/>
      </w:pPr>
      <w:r>
        <w:t xml:space="preserve">Я вправе отозвать настоящее Согласие в любое время, направив запрос на адрес электронной почты</w:t>
      </w:r>
      <w:r>
        <w:t xml:space="preserve"> </w:t>
      </w:r>
      <w:r>
        <w:rPr>
          <w:b/>
          <w:bCs/>
        </w:rPr>
        <w:t xml:space="preserve">support.stayseeai@gmail.com</w:t>
      </w:r>
      <w:r>
        <w:t xml:space="preserve">, или удалив учётную запись через настройки Сервиса. После отзыва данные удаляются в течение 30 дней.</w:t>
      </w:r>
    </w:p>
    <w:p>
      <w:pPr>
        <w:pStyle w:val="BodyText"/>
      </w:pPr>
      <w:r>
        <w:t xml:space="preserve">Отзыв Согласия не влияет на законность обработки, осуществлённой до его отзыва. После отзыва Согласия Оператор прекратит обработку данных, для которой Согласие являлось единственным правовым основанием, что повлечёт прекращение доступа к функциям Сервиса.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Настоящее Согласие подтверждается простановкой отметки в соответствующем поле на странице регистрации (ч. 4 ст. 9 Федерального закона № 152-ФЗ). Факт и время предоставления Согласия, IP-адрес, user agent и версия документа фиксируются технически.</w:t>
      </w:r>
    </w:p>
    <w:bookmarkEnd w:id="14"/>
    <w:bookmarkEnd w:id="15"/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</w:pPr>
  </w:style>
  <w:style w:customStyle="1" w:styleId="KeywordTok" w:type="character">
    <w:name w:val="KeywordTok"/>
    <w:basedOn w:val="VerbatimChar"/>
    <w:rPr>
      <w:b/>
      <w:color w:val="007020"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>
      <w:b/>
      <w:color w:val="008000"/>
    </w:rPr>
  </w:style>
  <w:style w:customStyle="1" w:styleId="CommentTok" w:type="character">
    <w:name w:val="CommentTok"/>
    <w:basedOn w:val="VerbatimChar"/>
    <w:rPr>
      <w:i/>
      <w:color w:val="60a0b0"/>
    </w:rPr>
  </w:style>
  <w:style w:customStyle="1" w:styleId="DocumentationTok" w:type="character">
    <w:name w:val="DocumentationTok"/>
    <w:basedOn w:val="VerbatimChar"/>
    <w:rPr>
      <w:i/>
      <w:color w:val="ba2121"/>
    </w:rPr>
  </w:style>
  <w:style w:customStyle="1" w:styleId="AnnotationTok" w:type="character">
    <w:name w:val="AnnotationTok"/>
    <w:basedOn w:val="VerbatimChar"/>
    <w:rPr>
      <w:b/>
      <w:i/>
      <w:color w:val="60a0b0"/>
    </w:rPr>
  </w:style>
  <w:style w:customStyle="1" w:styleId="CommentVarTok" w:type="character">
    <w:name w:val="CommentVarTok"/>
    <w:basedOn w:val="VerbatimChar"/>
    <w:rPr>
      <w:b/>
      <w:i/>
      <w:color w:val="60a0b0"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b/>
      <w:color w:val="007020"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>
      <w:color w:val="008000"/>
    </w:rPr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b/>
      <w:i/>
      <w:color w:val="60a0b0"/>
    </w:rPr>
  </w:style>
  <w:style w:customStyle="1" w:styleId="WarningTok" w:type="character">
    <w:name w:val="WarningTok"/>
    <w:basedOn w:val="VerbatimChar"/>
    <w:rPr>
      <w:b/>
      <w:i/>
      <w:color w:val="60a0b0"/>
    </w:rPr>
  </w:style>
  <w:style w:customStyle="1" w:styleId="AlertTok" w:type="character">
    <w:name w:val="AlertTok"/>
    <w:basedOn w:val="VerbatimChar"/>
    <w:rPr>
      <w:b/>
      <w:color w:val="ff0000"/>
    </w:rPr>
  </w:style>
  <w:style w:customStyle="1" w:styleId="ErrorTok" w:type="character">
    <w:name w:val="ErrorTok"/>
    <w:basedOn w:val="VerbatimChar"/>
    <w:rPr>
      <w:b/>
      <w:color w:val="ff0000"/>
    </w:rPr>
  </w:style>
  <w:style w:customStyle="1" w:styleId="NormalTok" w:type="character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2026-10-31T10:43:46Z</dcterms:created>
  <dcterms:modified xsi:type="dcterms:W3CDTF">2026-10-31T10:43:46Z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