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="inputtext _55r1 inputtext _1kbt inputtext _1kbt" name="email" id="email" 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tabindex="0"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1. What is a 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Tagname.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an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632F2D4C" w14:textId="38D70C2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br/>
        <w:t>1. TestNG is an open source unit testing framework</w:t>
      </w:r>
      <w:r>
        <w:rPr>
          <w:rFonts w:ascii="Calibri" w:hAnsi="Calibri" w:cs="Calibri"/>
          <w:sz w:val="22"/>
          <w:szCs w:val="22"/>
        </w:rPr>
        <w:br/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test framework also</w:t>
      </w:r>
      <w:r>
        <w:rPr>
          <w:rFonts w:ascii="Calibri" w:hAnsi="Calibri" w:cs="Calibri"/>
          <w:sz w:val="22"/>
          <w:szCs w:val="22"/>
        </w:rPr>
        <w:br/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public in the market under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user license.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framework which </w:t>
      </w:r>
      <w:proofErr w:type="spellStart"/>
      <w:r>
        <w:rPr>
          <w:rFonts w:ascii="Calibri" w:hAnsi="Calibri" w:cs="Calibri"/>
          <w:sz w:val="22"/>
          <w:szCs w:val="22"/>
        </w:rPr>
        <w:t>incluse</w:t>
      </w:r>
      <w:proofErr w:type="spellEnd"/>
      <w:r>
        <w:rPr>
          <w:rFonts w:ascii="Calibri" w:hAnsi="Calibri" w:cs="Calibri"/>
          <w:sz w:val="22"/>
          <w:szCs w:val="22"/>
        </w:rPr>
        <w:t xml:space="preserve"> sets of rules/methods classes for test execution that would help automation to control the test executions.</w:t>
      </w:r>
    </w:p>
    <w:p w14:paraId="467057FB" w14:textId="50CFAFC4" w:rsidR="00562EE0" w:rsidRPr="00527956" w:rsidRDefault="00527956" w:rsidP="00562EE0">
      <w:pPr>
        <w:ind w:left="720"/>
        <w:rPr>
          <w:rFonts w:ascii="Calibri" w:hAnsi="Calibri" w:cs="Calibri"/>
          <w:sz w:val="22"/>
          <w:szCs w:val="22"/>
        </w:rPr>
      </w:pPr>
      <w:r w:rsidRPr="00527956">
        <w:rPr>
          <w:rFonts w:ascii="Calibri" w:hAnsi="Calibri" w:cs="Calibri"/>
          <w:sz w:val="22"/>
          <w:szCs w:val="22"/>
        </w:rPr>
        <w:t xml:space="preserve">Advantages of </w:t>
      </w:r>
      <w:proofErr w:type="spellStart"/>
      <w:r w:rsidRPr="00527956">
        <w:rPr>
          <w:rFonts w:ascii="Calibri" w:hAnsi="Calibri" w:cs="Calibri"/>
          <w:sz w:val="22"/>
          <w:szCs w:val="22"/>
        </w:rPr>
        <w:t>testNG</w:t>
      </w:r>
      <w:proofErr w:type="spellEnd"/>
      <w:r w:rsidRPr="00527956">
        <w:rPr>
          <w:rFonts w:ascii="Calibri" w:hAnsi="Calibri" w:cs="Calibri"/>
          <w:sz w:val="22"/>
          <w:szCs w:val="22"/>
        </w:rPr>
        <w:br/>
        <w:t>1. Set priorities for test cases</w:t>
      </w:r>
      <w:r w:rsidRPr="00527956">
        <w:rPr>
          <w:rFonts w:ascii="Calibri" w:hAnsi="Calibri" w:cs="Calibri"/>
          <w:sz w:val="22"/>
          <w:szCs w:val="22"/>
        </w:rPr>
        <w:br/>
        <w:t>2. Combine multiple tests together</w:t>
      </w:r>
      <w:r w:rsidRPr="00527956">
        <w:rPr>
          <w:rFonts w:ascii="Calibri" w:hAnsi="Calibri" w:cs="Calibri"/>
          <w:sz w:val="22"/>
          <w:szCs w:val="22"/>
        </w:rPr>
        <w:br/>
        <w:t>3. Uses annotations</w:t>
      </w:r>
      <w:r w:rsidRPr="00527956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1. @test</w:t>
      </w:r>
      <w:r w:rsidR="00BD163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        2. @BeforeTest</w:t>
      </w:r>
      <w:r>
        <w:rPr>
          <w:rFonts w:ascii="Calibri" w:hAnsi="Calibri" w:cs="Calibri"/>
          <w:sz w:val="22"/>
          <w:szCs w:val="22"/>
        </w:rPr>
        <w:br/>
        <w:t xml:space="preserve">        3. @AfterTest</w:t>
      </w:r>
      <w:r>
        <w:rPr>
          <w:rFonts w:ascii="Calibri" w:hAnsi="Calibri" w:cs="Calibri"/>
          <w:sz w:val="22"/>
          <w:szCs w:val="22"/>
        </w:rPr>
        <w:br/>
        <w:t xml:space="preserve">        4.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BeforeMethod</w:t>
      </w:r>
      <w:r>
        <w:rPr>
          <w:rFonts w:ascii="Calibri" w:hAnsi="Calibri" w:cs="Calibri"/>
          <w:sz w:val="22"/>
          <w:szCs w:val="22"/>
        </w:rPr>
        <w:br/>
        <w:t xml:space="preserve">        5.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AfterMethod</w:t>
      </w:r>
      <w:r>
        <w:rPr>
          <w:rFonts w:ascii="Calibri" w:hAnsi="Calibri" w:cs="Calibri"/>
          <w:sz w:val="22"/>
          <w:szCs w:val="22"/>
        </w:rPr>
        <w:br/>
        <w:t xml:space="preserve">        6.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BeforeSuite</w:t>
      </w:r>
      <w:r>
        <w:rPr>
          <w:rFonts w:ascii="Calibri" w:hAnsi="Calibri" w:cs="Calibri"/>
          <w:sz w:val="22"/>
          <w:szCs w:val="22"/>
        </w:rPr>
        <w:br/>
        <w:t xml:space="preserve">        7.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AfterSuite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 w:rsidR="00562EE0">
        <w:rPr>
          <w:rFonts w:ascii="Calibri" w:hAnsi="Calibri" w:cs="Calibri"/>
          <w:sz w:val="22"/>
          <w:szCs w:val="22"/>
        </w:rPr>
        <w:t>8. @BeforeClass</w:t>
      </w:r>
      <w:r w:rsidR="00562EE0">
        <w:rPr>
          <w:rFonts w:ascii="Calibri" w:hAnsi="Calibri" w:cs="Calibri"/>
          <w:sz w:val="22"/>
          <w:szCs w:val="22"/>
        </w:rPr>
        <w:br/>
        <w:t xml:space="preserve">        9. @AfterClass</w:t>
      </w:r>
      <w:r w:rsidR="00562EE0">
        <w:rPr>
          <w:rFonts w:ascii="Calibri" w:hAnsi="Calibri" w:cs="Calibri"/>
          <w:sz w:val="22"/>
          <w:szCs w:val="22"/>
        </w:rPr>
        <w:br/>
        <w:t xml:space="preserve">      10. @DataProvider </w:t>
      </w:r>
      <w:r w:rsidR="00562EE0">
        <w:rPr>
          <w:rFonts w:ascii="Calibri" w:hAnsi="Calibri" w:cs="Calibri"/>
          <w:sz w:val="22"/>
          <w:szCs w:val="22"/>
        </w:rPr>
        <w:br/>
        <w:t>4. Implement data driven testing</w:t>
      </w:r>
      <w:r w:rsidR="00562EE0">
        <w:rPr>
          <w:rFonts w:ascii="Calibri" w:hAnsi="Calibri" w:cs="Calibri"/>
          <w:sz w:val="22"/>
          <w:szCs w:val="22"/>
        </w:rPr>
        <w:br/>
        <w:t>5. Get Reports – Normal report | HTML report</w:t>
      </w:r>
      <w:r w:rsidR="00562EE0">
        <w:rPr>
          <w:rFonts w:ascii="Calibri" w:hAnsi="Calibri" w:cs="Calibri"/>
          <w:sz w:val="22"/>
          <w:szCs w:val="22"/>
        </w:rPr>
        <w:br/>
        <w:t>6. Parameterization.</w:t>
      </w:r>
      <w:r w:rsidR="00562EE0">
        <w:rPr>
          <w:rFonts w:ascii="Calibri" w:hAnsi="Calibri" w:cs="Calibri"/>
          <w:sz w:val="22"/>
          <w:szCs w:val="22"/>
        </w:rPr>
        <w:br/>
        <w:t>7. Execute/Skip/multiple test.</w:t>
      </w:r>
    </w:p>
    <w:p w14:paraId="29C8F600" w14:textId="1D921A2B" w:rsidR="00BD163F" w:rsidRDefault="00BD163F" w:rsidP="00BD16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@Anotations</w:t>
      </w:r>
    </w:p>
    <w:p w14:paraId="485952FB" w14:textId="328366A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@Test: This method is to create or treated as testcases.</w:t>
      </w:r>
    </w:p>
    <w:p w14:paraId="421074A0" w14:textId="2A38E131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@BeforeTest : This method will get executed once before executing 1</w:t>
      </w:r>
      <w:r w:rsidRPr="00BD163F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test.</w:t>
      </w:r>
    </w:p>
    <w:p w14:paraId="7441DE5A" w14:textId="5FFFF999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@AfterTest: This method will get executed once after executing last test.</w:t>
      </w:r>
    </w:p>
    <w:p w14:paraId="1CDB4D31" w14:textId="77777777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@BeforeMethod: This method will get executed before each test runs</w:t>
      </w:r>
    </w:p>
    <w:p w14:paraId="25F6FF7C" w14:textId="6CD6DA77" w:rsidR="00BD163F" w:rsidRP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@AfterMethod : This method will get executed after each test runs. </w:t>
      </w:r>
    </w:p>
    <w:p w14:paraId="246A42C5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09AC1483" w14:textId="24E7138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Registration -&gt; login -&gt; PLP </w:t>
      </w:r>
      <w:r w:rsidRPr="0052795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PDP – add product -&gt; checkout-&gt; thankyou</w:t>
      </w:r>
    </w:p>
    <w:p w14:paraId="511DF4EB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760A7DAF" w14:textId="6878FE4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Testcases </w:t>
      </w:r>
    </w:p>
    <w:p w14:paraId="367CA478" w14:textId="179D275E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Tstcases</w:t>
      </w:r>
      <w:proofErr w:type="spellEnd"/>
    </w:p>
    <w:p w14:paraId="71DFE0DB" w14:textId="0E536AD3" w:rsidR="00527956" w:rsidRPr="007952FE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testcases</w:t>
      </w:r>
    </w:p>
    <w:p w14:paraId="7FC94E7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446E692F" w14:textId="77777777" w:rsidR="00A33A5A" w:rsidRPr="007952FE" w:rsidRDefault="00A33A5A">
      <w:pPr>
        <w:rPr>
          <w:rFonts w:ascii="Calibri" w:hAnsi="Calibri" w:cs="Calibri"/>
          <w:sz w:val="22"/>
          <w:szCs w:val="22"/>
        </w:rPr>
      </w:pPr>
    </w:p>
    <w:sectPr w:rsidR="00A33A5A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5300802"/>
    <w:multiLevelType w:val="hybridMultilevel"/>
    <w:tmpl w:val="5F800832"/>
    <w:lvl w:ilvl="0" w:tplc="CB2C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37D9F"/>
    <w:multiLevelType w:val="hybridMultilevel"/>
    <w:tmpl w:val="0DB65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12"/>
  </w:num>
  <w:num w:numId="2" w16cid:durableId="709113399">
    <w:abstractNumId w:val="19"/>
  </w:num>
  <w:num w:numId="3" w16cid:durableId="436602814">
    <w:abstractNumId w:val="4"/>
  </w:num>
  <w:num w:numId="4" w16cid:durableId="1429933158">
    <w:abstractNumId w:val="17"/>
  </w:num>
  <w:num w:numId="5" w16cid:durableId="2032947084">
    <w:abstractNumId w:val="1"/>
  </w:num>
  <w:num w:numId="6" w16cid:durableId="1699889826">
    <w:abstractNumId w:val="16"/>
  </w:num>
  <w:num w:numId="7" w16cid:durableId="1382243835">
    <w:abstractNumId w:val="7"/>
  </w:num>
  <w:num w:numId="8" w16cid:durableId="1255435342">
    <w:abstractNumId w:val="13"/>
  </w:num>
  <w:num w:numId="9" w16cid:durableId="850488719">
    <w:abstractNumId w:val="8"/>
  </w:num>
  <w:num w:numId="10" w16cid:durableId="1325275668">
    <w:abstractNumId w:val="11"/>
  </w:num>
  <w:num w:numId="11" w16cid:durableId="1784156503">
    <w:abstractNumId w:val="9"/>
  </w:num>
  <w:num w:numId="12" w16cid:durableId="1992174221">
    <w:abstractNumId w:val="10"/>
  </w:num>
  <w:num w:numId="13" w16cid:durableId="1073816432">
    <w:abstractNumId w:val="14"/>
  </w:num>
  <w:num w:numId="14" w16cid:durableId="1210386188">
    <w:abstractNumId w:val="18"/>
  </w:num>
  <w:num w:numId="15" w16cid:durableId="1871916945">
    <w:abstractNumId w:val="20"/>
  </w:num>
  <w:num w:numId="16" w16cid:durableId="2032993204">
    <w:abstractNumId w:val="6"/>
  </w:num>
  <w:num w:numId="17" w16cid:durableId="1087077487">
    <w:abstractNumId w:val="0"/>
  </w:num>
  <w:num w:numId="18" w16cid:durableId="957757382">
    <w:abstractNumId w:val="3"/>
  </w:num>
  <w:num w:numId="19" w16cid:durableId="276303485">
    <w:abstractNumId w:val="15"/>
  </w:num>
  <w:num w:numId="20" w16cid:durableId="1295990952">
    <w:abstractNumId w:val="5"/>
  </w:num>
  <w:num w:numId="21" w16cid:durableId="65256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64ED7"/>
    <w:rsid w:val="003A7A8D"/>
    <w:rsid w:val="003D0AA9"/>
    <w:rsid w:val="003E0928"/>
    <w:rsid w:val="003E3984"/>
    <w:rsid w:val="003E5AB7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E27E7"/>
    <w:rsid w:val="004E4DD0"/>
    <w:rsid w:val="00500372"/>
    <w:rsid w:val="00516C19"/>
    <w:rsid w:val="0052710A"/>
    <w:rsid w:val="00527956"/>
    <w:rsid w:val="005349F8"/>
    <w:rsid w:val="0054514E"/>
    <w:rsid w:val="005461C9"/>
    <w:rsid w:val="00562EE0"/>
    <w:rsid w:val="005635F1"/>
    <w:rsid w:val="005C4FD2"/>
    <w:rsid w:val="005F027F"/>
    <w:rsid w:val="005F476F"/>
    <w:rsid w:val="00633FCB"/>
    <w:rsid w:val="00675A1B"/>
    <w:rsid w:val="006B059C"/>
    <w:rsid w:val="006D3ED5"/>
    <w:rsid w:val="006F3384"/>
    <w:rsid w:val="006F3607"/>
    <w:rsid w:val="00705542"/>
    <w:rsid w:val="007242B5"/>
    <w:rsid w:val="00725C5A"/>
    <w:rsid w:val="007269D4"/>
    <w:rsid w:val="00757C48"/>
    <w:rsid w:val="00762E59"/>
    <w:rsid w:val="007943AE"/>
    <w:rsid w:val="007952FE"/>
    <w:rsid w:val="007A4072"/>
    <w:rsid w:val="007B1B92"/>
    <w:rsid w:val="007B22A2"/>
    <w:rsid w:val="007C2F3C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D5F2D"/>
    <w:rsid w:val="008D6557"/>
    <w:rsid w:val="008D7B0C"/>
    <w:rsid w:val="008D7F70"/>
    <w:rsid w:val="008F0DE2"/>
    <w:rsid w:val="0091313C"/>
    <w:rsid w:val="009149AA"/>
    <w:rsid w:val="00930D9B"/>
    <w:rsid w:val="009313FA"/>
    <w:rsid w:val="0093235C"/>
    <w:rsid w:val="00941CAA"/>
    <w:rsid w:val="009501F1"/>
    <w:rsid w:val="00950AD5"/>
    <w:rsid w:val="009552F5"/>
    <w:rsid w:val="009750E1"/>
    <w:rsid w:val="0097709C"/>
    <w:rsid w:val="009D3EE0"/>
    <w:rsid w:val="00A01D86"/>
    <w:rsid w:val="00A26DF2"/>
    <w:rsid w:val="00A30BF4"/>
    <w:rsid w:val="00A31BF7"/>
    <w:rsid w:val="00A33A5A"/>
    <w:rsid w:val="00A70B5F"/>
    <w:rsid w:val="00A77C0E"/>
    <w:rsid w:val="00A77E64"/>
    <w:rsid w:val="00A9646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D163F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D0370F"/>
    <w:rsid w:val="00D93AAD"/>
    <w:rsid w:val="00DA15F7"/>
    <w:rsid w:val="00DD1082"/>
    <w:rsid w:val="00DE4F8A"/>
    <w:rsid w:val="00DE7B99"/>
    <w:rsid w:val="00E04C02"/>
    <w:rsid w:val="00E11335"/>
    <w:rsid w:val="00E20346"/>
    <w:rsid w:val="00E20B86"/>
    <w:rsid w:val="00E21047"/>
    <w:rsid w:val="00E24B35"/>
    <w:rsid w:val="00E30283"/>
    <w:rsid w:val="00E37DEE"/>
    <w:rsid w:val="00E57591"/>
    <w:rsid w:val="00E80CAE"/>
    <w:rsid w:val="00E852CD"/>
    <w:rsid w:val="00EB1877"/>
    <w:rsid w:val="00EB608A"/>
    <w:rsid w:val="00EC4912"/>
    <w:rsid w:val="00ED2AA2"/>
    <w:rsid w:val="00F20944"/>
    <w:rsid w:val="00F267AB"/>
    <w:rsid w:val="00F30BC3"/>
    <w:rsid w:val="00F90469"/>
    <w:rsid w:val="00FA269E"/>
    <w:rsid w:val="00FA27DD"/>
    <w:rsid w:val="00FA2C9B"/>
    <w:rsid w:val="00FA682B"/>
    <w:rsid w:val="00FB5AE7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1726</Words>
  <Characters>8973</Characters>
  <Application>Microsoft Office Word</Application>
  <DocSecurity>0</DocSecurity>
  <Lines>357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10</cp:revision>
  <dcterms:created xsi:type="dcterms:W3CDTF">2025-01-03T18:38:00Z</dcterms:created>
  <dcterms:modified xsi:type="dcterms:W3CDTF">2025-01-08T19:47:00Z</dcterms:modified>
  <cp:category/>
</cp:coreProperties>
</file>