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1B365C"/>
        </w:rPr>
        <w:t>BUSINESS REQUIREMENTS DOCUMENT </w:t>
      </w:r>
      <w:r>
        <w:rPr>
          <w:color w:val="1B365C"/>
          <w:spacing w:val="-2"/>
        </w:rPr>
        <w:t>(BRD)</w:t>
      </w:r>
    </w:p>
    <w:p>
      <w:pPr>
        <w:spacing w:before="117"/>
        <w:ind w:left="0" w:right="0" w:firstLine="0"/>
        <w:jc w:val="left"/>
        <w:rPr>
          <w:i/>
          <w:sz w:val="24"/>
        </w:rPr>
      </w:pPr>
      <w:r>
        <w:rPr>
          <w:i/>
          <w:color w:val="545454"/>
          <w:sz w:val="24"/>
        </w:rPr>
        <w:t>HealthFirst Care Initiative: Patient Experience &amp; Operational Efficiency </w:t>
      </w:r>
      <w:r>
        <w:rPr>
          <w:i/>
          <w:color w:val="545454"/>
          <w:spacing w:val="-2"/>
          <w:sz w:val="24"/>
        </w:rPr>
        <w:t>Overhaul</w:t>
      </w:r>
    </w:p>
    <w:p>
      <w:pPr>
        <w:pStyle w:val="BodyText"/>
        <w:spacing w:before="230"/>
        <w:rPr>
          <w:i/>
          <w:sz w:val="19"/>
        </w:rPr>
      </w:pPr>
    </w:p>
    <w:p>
      <w:pPr>
        <w:spacing w:before="1"/>
        <w:ind w:left="4780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ragraph">
                  <wp:posOffset>-39742</wp:posOffset>
                </wp:positionV>
                <wp:extent cx="2971800" cy="982344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2971800" cy="982344"/>
                        </a:xfrm>
                        <a:prstGeom prst="rect">
                          <a:avLst/>
                        </a:prstGeom>
                        <a:solidFill>
                          <a:srgbClr val="F1F4F7"/>
                        </a:solidFill>
                      </wps:spPr>
                      <wps:txbx>
                        <w:txbxContent>
                          <w:p>
                            <w:pPr>
                              <w:spacing w:line="400" w:lineRule="auto" w:before="63"/>
                              <w:ind w:left="99" w:right="2921" w:firstLine="0"/>
                              <w:jc w:val="left"/>
                              <w:rPr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1B365C"/>
                                <w:sz w:val="19"/>
                              </w:rPr>
                              <w:t>Document Title: Project Name: Author</w:t>
                            </w:r>
                            <w:r>
                              <w:rPr>
                                <w:b/>
                                <w:color w:val="1B365C"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B365C"/>
                                <w:sz w:val="19"/>
                              </w:rPr>
                              <w:t>/</w:t>
                            </w:r>
                            <w:r>
                              <w:rPr>
                                <w:b/>
                                <w:color w:val="1B365C"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B365C"/>
                                <w:sz w:val="19"/>
                              </w:rPr>
                              <w:t>Analyst:</w:t>
                            </w:r>
                          </w:p>
                          <w:p>
                            <w:pPr>
                              <w:spacing w:line="230" w:lineRule="exact" w:before="0"/>
                              <w:ind w:left="99" w:right="0" w:firstLine="0"/>
                              <w:jc w:val="left"/>
                              <w:rPr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1B365C"/>
                                <w:sz w:val="19"/>
                              </w:rPr>
                              <w:t>Date &amp; </w:t>
                            </w:r>
                            <w:r>
                              <w:rPr>
                                <w:b/>
                                <w:color w:val="1B365C"/>
                                <w:spacing w:val="-2"/>
                                <w:sz w:val="19"/>
                              </w:rPr>
                              <w:t>Version: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2pt;margin-top:-3.129297pt;width:234pt;height:77.350pt;mso-position-horizontal-relative:page;mso-position-vertical-relative:paragraph;z-index:15728640" type="#_x0000_t202" id="docshape1" filled="true" fillcolor="#f1f4f7" stroked="false">
                <v:textbox inset="0,0,0,0">
                  <w:txbxContent>
                    <w:p>
                      <w:pPr>
                        <w:spacing w:line="400" w:lineRule="auto" w:before="63"/>
                        <w:ind w:left="99" w:right="2921" w:firstLine="0"/>
                        <w:jc w:val="left"/>
                        <w:rPr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1B365C"/>
                          <w:sz w:val="19"/>
                        </w:rPr>
                        <w:t>Document Title: Project Name: Author</w:t>
                      </w:r>
                      <w:r>
                        <w:rPr>
                          <w:b/>
                          <w:color w:val="1B365C"/>
                          <w:spacing w:val="-11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1B365C"/>
                          <w:sz w:val="19"/>
                        </w:rPr>
                        <w:t>/</w:t>
                      </w:r>
                      <w:r>
                        <w:rPr>
                          <w:b/>
                          <w:color w:val="1B365C"/>
                          <w:spacing w:val="-11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1B365C"/>
                          <w:sz w:val="19"/>
                        </w:rPr>
                        <w:t>Analyst:</w:t>
                      </w:r>
                    </w:p>
                    <w:p>
                      <w:pPr>
                        <w:spacing w:line="230" w:lineRule="exact" w:before="0"/>
                        <w:ind w:left="99" w:right="0" w:firstLine="0"/>
                        <w:jc w:val="left"/>
                        <w:rPr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1B365C"/>
                          <w:sz w:val="19"/>
                        </w:rPr>
                        <w:t>Date &amp; </w:t>
                      </w:r>
                      <w:r>
                        <w:rPr>
                          <w:b/>
                          <w:color w:val="1B365C"/>
                          <w:spacing w:val="-2"/>
                          <w:sz w:val="19"/>
                        </w:rPr>
                        <w:t>Version: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2"/>
          <w:sz w:val="19"/>
        </w:rPr>
        <w:t>Capstone_Project_M01L01_BRD.doc</w:t>
      </w:r>
    </w:p>
    <w:p>
      <w:pPr>
        <w:spacing w:before="154"/>
        <w:ind w:left="4780" w:right="0" w:firstLine="0"/>
        <w:jc w:val="left"/>
        <w:rPr>
          <w:sz w:val="19"/>
        </w:rPr>
      </w:pPr>
      <w:r>
        <w:rPr>
          <w:sz w:val="19"/>
        </w:rPr>
        <w:t>HealthFirst Care </w:t>
      </w:r>
      <w:r>
        <w:rPr>
          <w:spacing w:val="-2"/>
          <w:sz w:val="19"/>
        </w:rPr>
        <w:t>Initiative</w:t>
      </w:r>
    </w:p>
    <w:p>
      <w:pPr>
        <w:spacing w:before="155"/>
        <w:ind w:left="4780" w:right="0" w:firstLine="0"/>
        <w:jc w:val="left"/>
        <w:rPr>
          <w:sz w:val="19"/>
        </w:rPr>
      </w:pPr>
      <w:r>
        <w:rPr>
          <w:sz w:val="19"/>
        </w:rPr>
        <w:t>Pritam Kar (Junior Data </w:t>
      </w:r>
      <w:r>
        <w:rPr>
          <w:spacing w:val="-2"/>
          <w:sz w:val="19"/>
        </w:rPr>
        <w:t>Analyst)</w:t>
      </w:r>
    </w:p>
    <w:p>
      <w:pPr>
        <w:spacing w:before="155"/>
        <w:ind w:left="4780" w:right="0" w:firstLine="0"/>
        <w:jc w:val="left"/>
        <w:rPr>
          <w:sz w:val="19"/>
        </w:rPr>
      </w:pPr>
      <w:r>
        <w:rPr>
          <w:sz w:val="19"/>
        </w:rPr>
        <w:t>August 17, 2026 | Version 1.0 </w:t>
      </w:r>
      <w:r>
        <w:rPr>
          <w:spacing w:val="-2"/>
          <w:sz w:val="19"/>
        </w:rPr>
        <w:t>Final</w:t>
      </w:r>
    </w:p>
    <w:p>
      <w:pPr>
        <w:pStyle w:val="BodyText"/>
        <w:rPr>
          <w:sz w:val="19"/>
        </w:rPr>
      </w:pPr>
    </w:p>
    <w:p>
      <w:pPr>
        <w:pStyle w:val="BodyText"/>
        <w:spacing w:before="210"/>
        <w:rPr>
          <w:sz w:val="19"/>
        </w:rPr>
      </w:pPr>
    </w:p>
    <w:p>
      <w:pPr>
        <w:pStyle w:val="Heading2"/>
        <w:numPr>
          <w:ilvl w:val="0"/>
          <w:numId w:val="1"/>
        </w:numPr>
        <w:tabs>
          <w:tab w:pos="320" w:val="left" w:leader="none"/>
        </w:tabs>
        <w:spacing w:line="240" w:lineRule="auto" w:before="0" w:after="0"/>
        <w:ind w:left="320" w:right="0" w:hanging="320"/>
        <w:jc w:val="left"/>
      </w:pPr>
      <w:r>
        <w:rPr>
          <w:color w:val="1B365C"/>
        </w:rPr>
        <w:t>Executive Summary &amp; Project </w:t>
      </w:r>
      <w:r>
        <w:rPr>
          <w:color w:val="1B365C"/>
          <w:spacing w:val="-2"/>
        </w:rPr>
        <w:t>Context</w:t>
      </w:r>
    </w:p>
    <w:p>
      <w:pPr>
        <w:spacing w:line="276" w:lineRule="auto" w:before="137"/>
        <w:ind w:left="0" w:right="232" w:firstLine="0"/>
        <w:jc w:val="both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HealthFirst</w:t>
      </w:r>
      <w:r>
        <w:rPr>
          <w:spacing w:val="-4"/>
          <w:sz w:val="22"/>
        </w:rPr>
        <w:t> </w:t>
      </w:r>
      <w:r>
        <w:rPr>
          <w:sz w:val="22"/>
        </w:rPr>
        <w:t>Care</w:t>
      </w:r>
      <w:r>
        <w:rPr>
          <w:spacing w:val="-4"/>
          <w:sz w:val="22"/>
        </w:rPr>
        <w:t> </w:t>
      </w:r>
      <w:r>
        <w:rPr>
          <w:sz w:val="22"/>
        </w:rPr>
        <w:t>Initiative</w:t>
      </w:r>
      <w:r>
        <w:rPr>
          <w:spacing w:val="-4"/>
          <w:sz w:val="22"/>
        </w:rPr>
        <w:t> </w:t>
      </w:r>
      <w:r>
        <w:rPr>
          <w:sz w:val="22"/>
        </w:rPr>
        <w:t>was</w:t>
      </w:r>
      <w:r>
        <w:rPr>
          <w:spacing w:val="-4"/>
          <w:sz w:val="22"/>
        </w:rPr>
        <w:t> </w:t>
      </w:r>
      <w:r>
        <w:rPr>
          <w:sz w:val="22"/>
        </w:rPr>
        <w:t>established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address</w:t>
      </w:r>
      <w:r>
        <w:rPr>
          <w:spacing w:val="-4"/>
          <w:sz w:val="22"/>
        </w:rPr>
        <w:t> </w:t>
      </w:r>
      <w:r>
        <w:rPr>
          <w:sz w:val="22"/>
        </w:rPr>
        <w:t>severe</w:t>
      </w:r>
      <w:r>
        <w:rPr>
          <w:spacing w:val="-4"/>
          <w:sz w:val="22"/>
        </w:rPr>
        <w:t> </w:t>
      </w:r>
      <w:r>
        <w:rPr>
          <w:sz w:val="22"/>
        </w:rPr>
        <w:t>operational</w:t>
      </w:r>
      <w:r>
        <w:rPr>
          <w:spacing w:val="-4"/>
          <w:sz w:val="22"/>
        </w:rPr>
        <w:t> </w:t>
      </w:r>
      <w:r>
        <w:rPr>
          <w:sz w:val="22"/>
        </w:rPr>
        <w:t>bottlenecks</w:t>
      </w:r>
      <w:r>
        <w:rPr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degrade patient</w:t>
      </w:r>
      <w:r>
        <w:rPr>
          <w:spacing w:val="-3"/>
          <w:sz w:val="22"/>
        </w:rPr>
        <w:t> </w:t>
      </w:r>
      <w:r>
        <w:rPr>
          <w:sz w:val="22"/>
        </w:rPr>
        <w:t>experience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strain</w:t>
      </w:r>
      <w:r>
        <w:rPr>
          <w:spacing w:val="-3"/>
          <w:sz w:val="22"/>
        </w:rPr>
        <w:t> </w:t>
      </w:r>
      <w:r>
        <w:rPr>
          <w:sz w:val="22"/>
        </w:rPr>
        <w:t>medical</w:t>
      </w:r>
      <w:r>
        <w:rPr>
          <w:spacing w:val="-3"/>
          <w:sz w:val="22"/>
        </w:rPr>
        <w:t> </w:t>
      </w:r>
      <w:r>
        <w:rPr>
          <w:sz w:val="22"/>
        </w:rPr>
        <w:t>staff.</w:t>
      </w:r>
      <w:r>
        <w:rPr>
          <w:spacing w:val="-3"/>
          <w:sz w:val="22"/>
        </w:rPr>
        <w:t> </w:t>
      </w:r>
      <w:r>
        <w:rPr>
          <w:sz w:val="22"/>
        </w:rPr>
        <w:t>Prior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this</w:t>
      </w:r>
      <w:r>
        <w:rPr>
          <w:spacing w:val="-3"/>
          <w:sz w:val="22"/>
        </w:rPr>
        <w:t> </w:t>
      </w:r>
      <w:r>
        <w:rPr>
          <w:sz w:val="22"/>
        </w:rPr>
        <w:t>analysis,</w:t>
      </w:r>
      <w:r>
        <w:rPr>
          <w:spacing w:val="-3"/>
          <w:sz w:val="22"/>
        </w:rPr>
        <w:t> </w:t>
      </w:r>
      <w:r>
        <w:rPr>
          <w:sz w:val="22"/>
        </w:rPr>
        <w:t>operational</w:t>
      </w:r>
      <w:r>
        <w:rPr>
          <w:spacing w:val="-3"/>
          <w:sz w:val="22"/>
        </w:rPr>
        <w:t> </w:t>
      </w:r>
      <w:r>
        <w:rPr>
          <w:sz w:val="22"/>
        </w:rPr>
        <w:t>workflows</w:t>
      </w:r>
      <w:r>
        <w:rPr>
          <w:spacing w:val="-3"/>
          <w:sz w:val="22"/>
        </w:rPr>
        <w:t> </w:t>
      </w:r>
      <w:r>
        <w:rPr>
          <w:sz w:val="22"/>
        </w:rPr>
        <w:t>suffered</w:t>
      </w:r>
      <w:r>
        <w:rPr>
          <w:spacing w:val="-3"/>
          <w:sz w:val="22"/>
        </w:rPr>
        <w:t> </w:t>
      </w:r>
      <w:r>
        <w:rPr>
          <w:sz w:val="22"/>
        </w:rPr>
        <w:t>from fragmented scheduling systems, high appointment drop-off rates, and misaligned resource </w:t>
      </w:r>
      <w:r>
        <w:rPr>
          <w:spacing w:val="-2"/>
          <w:sz w:val="22"/>
        </w:rPr>
        <w:t>allocation.</w:t>
      </w:r>
    </w:p>
    <w:p>
      <w:pPr>
        <w:spacing w:before="0"/>
        <w:ind w:left="0" w:right="0" w:firstLine="0"/>
        <w:jc w:val="both"/>
        <w:rPr>
          <w:sz w:val="22"/>
        </w:rPr>
      </w:pPr>
      <w:r>
        <w:rPr>
          <w:sz w:val="22"/>
        </w:rPr>
        <w:t>This Business Requirements Document (BRD) synthesizes quantitative data analysis across </w:t>
      </w:r>
      <w:r>
        <w:rPr>
          <w:spacing w:val="-5"/>
          <w:sz w:val="22"/>
        </w:rPr>
        <w:t>216</w:t>
      </w:r>
    </w:p>
    <w:p>
      <w:pPr>
        <w:spacing w:line="276" w:lineRule="auto" w:before="40"/>
        <w:ind w:left="0" w:right="494" w:firstLine="0"/>
        <w:jc w:val="both"/>
        <w:rPr>
          <w:sz w:val="22"/>
        </w:rPr>
      </w:pPr>
      <w:r>
        <w:rPr>
          <w:sz w:val="22"/>
        </w:rPr>
        <w:t>appointment</w:t>
      </w:r>
      <w:r>
        <w:rPr>
          <w:spacing w:val="-4"/>
          <w:sz w:val="22"/>
        </w:rPr>
        <w:t> </w:t>
      </w:r>
      <w:r>
        <w:rPr>
          <w:sz w:val="22"/>
        </w:rPr>
        <w:t>records,</w:t>
      </w:r>
      <w:r>
        <w:rPr>
          <w:spacing w:val="-4"/>
          <w:sz w:val="22"/>
        </w:rPr>
        <w:t> </w:t>
      </w:r>
      <w:r>
        <w:rPr>
          <w:sz w:val="22"/>
        </w:rPr>
        <w:t>217</w:t>
      </w:r>
      <w:r>
        <w:rPr>
          <w:spacing w:val="-4"/>
          <w:sz w:val="22"/>
        </w:rPr>
        <w:t> </w:t>
      </w:r>
      <w:r>
        <w:rPr>
          <w:sz w:val="22"/>
        </w:rPr>
        <w:t>patient</w:t>
      </w:r>
      <w:r>
        <w:rPr>
          <w:spacing w:val="-4"/>
          <w:sz w:val="22"/>
        </w:rPr>
        <w:t> </w:t>
      </w:r>
      <w:r>
        <w:rPr>
          <w:sz w:val="22"/>
        </w:rPr>
        <w:t>feedback</w:t>
      </w:r>
      <w:r>
        <w:rPr>
          <w:spacing w:val="-4"/>
          <w:sz w:val="22"/>
        </w:rPr>
        <w:t> </w:t>
      </w:r>
      <w:r>
        <w:rPr>
          <w:sz w:val="22"/>
        </w:rPr>
        <w:t>submissions,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213</w:t>
      </w:r>
      <w:r>
        <w:rPr>
          <w:spacing w:val="-4"/>
          <w:sz w:val="22"/>
        </w:rPr>
        <w:t> </w:t>
      </w:r>
      <w:r>
        <w:rPr>
          <w:sz w:val="22"/>
        </w:rPr>
        <w:t>resource</w:t>
      </w:r>
      <w:r>
        <w:rPr>
          <w:spacing w:val="-4"/>
          <w:sz w:val="22"/>
        </w:rPr>
        <w:t> </w:t>
      </w:r>
      <w:r>
        <w:rPr>
          <w:sz w:val="22"/>
        </w:rPr>
        <w:t>logs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establish</w:t>
      </w:r>
      <w:r>
        <w:rPr>
          <w:spacing w:val="-4"/>
          <w:sz w:val="22"/>
        </w:rPr>
        <w:t> </w:t>
      </w:r>
      <w:r>
        <w:rPr>
          <w:sz w:val="22"/>
        </w:rPr>
        <w:t>formal, actionable requirements for modernizing HealthFirst Care's healthcare delivery infrastructure.</w:t>
      </w:r>
    </w:p>
    <w:p>
      <w:pPr>
        <w:pStyle w:val="BodyText"/>
        <w:spacing w:before="13"/>
        <w:rPr>
          <w:sz w:val="22"/>
        </w:rPr>
      </w:pPr>
    </w:p>
    <w:p>
      <w:pPr>
        <w:pStyle w:val="Heading2"/>
        <w:numPr>
          <w:ilvl w:val="0"/>
          <w:numId w:val="1"/>
        </w:numPr>
        <w:tabs>
          <w:tab w:pos="320" w:val="left" w:leader="none"/>
        </w:tabs>
        <w:spacing w:line="240" w:lineRule="auto" w:before="0" w:after="0"/>
        <w:ind w:left="320" w:right="0" w:hanging="320"/>
        <w:jc w:val="left"/>
      </w:pPr>
      <w:r>
        <w:rPr>
          <w:color w:val="1B365C"/>
        </w:rPr>
        <w:t>Problem Statement &amp; Operational </w:t>
      </w:r>
      <w:r>
        <w:rPr>
          <w:color w:val="1B365C"/>
          <w:spacing w:val="-2"/>
        </w:rPr>
        <w:t>Baseline</w:t>
      </w:r>
    </w:p>
    <w:p>
      <w:pPr>
        <w:spacing w:line="276" w:lineRule="auto" w:before="137"/>
        <w:ind w:left="0" w:right="0" w:firstLine="0"/>
        <w:jc w:val="left"/>
        <w:rPr>
          <w:sz w:val="22"/>
        </w:rPr>
      </w:pPr>
      <w:r>
        <w:rPr>
          <w:sz w:val="22"/>
        </w:rPr>
        <w:t>Rigorous</w:t>
      </w:r>
      <w:r>
        <w:rPr>
          <w:spacing w:val="-4"/>
          <w:sz w:val="22"/>
        </w:rPr>
        <w:t> </w:t>
      </w:r>
      <w:r>
        <w:rPr>
          <w:sz w:val="22"/>
        </w:rPr>
        <w:t>empirical</w:t>
      </w:r>
      <w:r>
        <w:rPr>
          <w:spacing w:val="-4"/>
          <w:sz w:val="22"/>
        </w:rPr>
        <w:t> </w:t>
      </w:r>
      <w:r>
        <w:rPr>
          <w:sz w:val="22"/>
        </w:rPr>
        <w:t>analysis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HealthFirst</w:t>
      </w:r>
      <w:r>
        <w:rPr>
          <w:spacing w:val="-4"/>
          <w:sz w:val="22"/>
        </w:rPr>
        <w:t> </w:t>
      </w:r>
      <w:r>
        <w:rPr>
          <w:sz w:val="22"/>
        </w:rPr>
        <w:t>Care</w:t>
      </w:r>
      <w:r>
        <w:rPr>
          <w:spacing w:val="-4"/>
          <w:sz w:val="22"/>
        </w:rPr>
        <w:t> </w:t>
      </w:r>
      <w:r>
        <w:rPr>
          <w:sz w:val="22"/>
        </w:rPr>
        <w:t>operational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revealed</w:t>
      </w:r>
      <w:r>
        <w:rPr>
          <w:spacing w:val="-4"/>
          <w:sz w:val="22"/>
        </w:rPr>
        <w:t> </w:t>
      </w:r>
      <w:r>
        <w:rPr>
          <w:sz w:val="22"/>
        </w:rPr>
        <w:t>three</w:t>
      </w:r>
      <w:r>
        <w:rPr>
          <w:spacing w:val="-4"/>
          <w:sz w:val="22"/>
        </w:rPr>
        <w:t> </w:t>
      </w:r>
      <w:r>
        <w:rPr>
          <w:sz w:val="22"/>
        </w:rPr>
        <w:t>critical</w:t>
      </w:r>
      <w:r>
        <w:rPr>
          <w:spacing w:val="-4"/>
          <w:sz w:val="22"/>
        </w:rPr>
        <w:t> </w:t>
      </w:r>
      <w:r>
        <w:rPr>
          <w:sz w:val="22"/>
        </w:rPr>
        <w:t>challenges currently impeding performance:</w:t>
      </w:r>
    </w:p>
    <w:p>
      <w:pPr>
        <w:pStyle w:val="ListParagraph"/>
        <w:numPr>
          <w:ilvl w:val="0"/>
          <w:numId w:val="2"/>
        </w:numPr>
        <w:tabs>
          <w:tab w:pos="359" w:val="left" w:leader="none"/>
        </w:tabs>
        <w:spacing w:line="240" w:lineRule="auto" w:before="116" w:after="0"/>
        <w:ind w:left="359" w:right="0" w:hanging="359"/>
        <w:jc w:val="left"/>
        <w:rPr>
          <w:sz w:val="21"/>
        </w:rPr>
      </w:pPr>
      <w:r>
        <w:rPr>
          <w:b/>
          <w:color w:val="1B365C"/>
          <w:sz w:val="21"/>
        </w:rPr>
        <w:t>Excessive Patient Wait Times: </w:t>
      </w:r>
      <w:r>
        <w:rPr>
          <w:sz w:val="21"/>
        </w:rPr>
        <w:t>Patients experience an average wait time of 41.4 minutes across </w:t>
      </w:r>
      <w:r>
        <w:rPr>
          <w:spacing w:val="-5"/>
          <w:sz w:val="21"/>
        </w:rPr>
        <w:t>all</w:t>
      </w:r>
    </w:p>
    <w:p>
      <w:pPr>
        <w:pStyle w:val="BodyText"/>
        <w:spacing w:line="276" w:lineRule="auto" w:before="36"/>
        <w:ind w:left="360" w:right="7"/>
      </w:pPr>
      <w:r>
        <w:rPr/>
        <w:t>medical</w:t>
      </w:r>
      <w:r>
        <w:rPr>
          <w:spacing w:val="-3"/>
        </w:rPr>
        <w:t> </w:t>
      </w:r>
      <w:r>
        <w:rPr/>
        <w:t>departments</w:t>
      </w:r>
      <w:r>
        <w:rPr>
          <w:spacing w:val="-3"/>
        </w:rPr>
        <w:t> </w:t>
      </w:r>
      <w:r>
        <w:rPr/>
        <w:t>(peaking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General</w:t>
      </w:r>
      <w:r>
        <w:rPr>
          <w:spacing w:val="-3"/>
        </w:rPr>
        <w:t> </w:t>
      </w:r>
      <w:r>
        <w:rPr/>
        <w:t>Medicine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43.9</w:t>
      </w:r>
      <w:r>
        <w:rPr>
          <w:spacing w:val="-3"/>
        </w:rPr>
        <w:t> </w:t>
      </w:r>
      <w:r>
        <w:rPr/>
        <w:t>minutes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Orthopedics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42.0</w:t>
      </w:r>
      <w:r>
        <w:rPr>
          <w:spacing w:val="-3"/>
        </w:rPr>
        <w:t> </w:t>
      </w:r>
      <w:r>
        <w:rPr/>
        <w:t>minutes). This delay directly depresses patient satisfaction ratings to an average of 6.3 / 10.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73" w:lineRule="auto" w:before="0" w:after="0"/>
        <w:ind w:left="360" w:right="44" w:hanging="360"/>
        <w:jc w:val="left"/>
        <w:rPr>
          <w:sz w:val="21"/>
        </w:rPr>
      </w:pPr>
      <w:r>
        <w:rPr>
          <w:b/>
          <w:color w:val="1B365C"/>
          <w:sz w:val="21"/>
        </w:rPr>
        <w:t>Severe Scheduling Conflicts: </w:t>
      </w:r>
      <w:r>
        <w:rPr>
          <w:sz w:val="21"/>
        </w:rPr>
        <w:t>The legacy booking system produced 32 confirmed double-bookings (exact same</w:t>
      </w:r>
      <w:r>
        <w:rPr>
          <w:spacing w:val="-3"/>
          <w:sz w:val="21"/>
        </w:rPr>
        <w:t> </w:t>
      </w:r>
      <w:r>
        <w:rPr>
          <w:sz w:val="21"/>
        </w:rPr>
        <w:t>doctor,</w:t>
      </w:r>
      <w:r>
        <w:rPr>
          <w:spacing w:val="-3"/>
          <w:sz w:val="21"/>
        </w:rPr>
        <w:t> </w:t>
      </w:r>
      <w:r>
        <w:rPr>
          <w:sz w:val="21"/>
        </w:rPr>
        <w:t>date,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z w:val="21"/>
        </w:rPr>
        <w:t>time</w:t>
      </w:r>
      <w:r>
        <w:rPr>
          <w:spacing w:val="-3"/>
          <w:sz w:val="21"/>
        </w:rPr>
        <w:t> </w:t>
      </w:r>
      <w:r>
        <w:rPr>
          <w:sz w:val="21"/>
        </w:rPr>
        <w:t>slot).</w:t>
      </w:r>
      <w:r>
        <w:rPr>
          <w:spacing w:val="-3"/>
          <w:sz w:val="21"/>
        </w:rPr>
        <w:t> </w:t>
      </w:r>
      <w:r>
        <w:rPr>
          <w:sz w:val="21"/>
        </w:rPr>
        <w:t>Consequently,</w:t>
      </w:r>
      <w:r>
        <w:rPr>
          <w:spacing w:val="-3"/>
          <w:sz w:val="21"/>
        </w:rPr>
        <w:t> </w:t>
      </w:r>
      <w:r>
        <w:rPr>
          <w:sz w:val="21"/>
        </w:rPr>
        <w:t>only</w:t>
      </w:r>
      <w:r>
        <w:rPr>
          <w:spacing w:val="-3"/>
          <w:sz w:val="21"/>
        </w:rPr>
        <w:t> </w:t>
      </w:r>
      <w:r>
        <w:rPr>
          <w:sz w:val="21"/>
        </w:rPr>
        <w:t>26.8%</w:t>
      </w:r>
      <w:r>
        <w:rPr>
          <w:spacing w:val="-3"/>
          <w:sz w:val="21"/>
        </w:rPr>
        <w:t> </w:t>
      </w:r>
      <w:r>
        <w:rPr>
          <w:sz w:val="21"/>
        </w:rPr>
        <w:t>of</w:t>
      </w:r>
      <w:r>
        <w:rPr>
          <w:spacing w:val="-3"/>
          <w:sz w:val="21"/>
        </w:rPr>
        <w:t> </w:t>
      </w:r>
      <w:r>
        <w:rPr>
          <w:sz w:val="21"/>
        </w:rPr>
        <w:t>scheduled</w:t>
      </w:r>
      <w:r>
        <w:rPr>
          <w:spacing w:val="-3"/>
          <w:sz w:val="21"/>
        </w:rPr>
        <w:t> </w:t>
      </w:r>
      <w:r>
        <w:rPr>
          <w:sz w:val="21"/>
        </w:rPr>
        <w:t>appointments</w:t>
      </w:r>
      <w:r>
        <w:rPr>
          <w:spacing w:val="-3"/>
          <w:sz w:val="21"/>
        </w:rPr>
        <w:t> </w:t>
      </w:r>
      <w:r>
        <w:rPr>
          <w:sz w:val="21"/>
        </w:rPr>
        <w:t>reach</w:t>
      </w:r>
      <w:r>
        <w:rPr>
          <w:spacing w:val="-3"/>
          <w:sz w:val="21"/>
        </w:rPr>
        <w:t> </w:t>
      </w:r>
      <w:r>
        <w:rPr>
          <w:sz w:val="21"/>
        </w:rPr>
        <w:t>successful completion, while 24.1% end in No Shows, 23.1% in Rescheduling, and 21.8% in Cancellations.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71" w:lineRule="auto" w:before="0" w:after="0"/>
        <w:ind w:left="360" w:right="703" w:hanging="360"/>
        <w:jc w:val="left"/>
        <w:rPr>
          <w:sz w:val="21"/>
        </w:rPr>
      </w:pPr>
      <w:r>
        <w:rPr>
          <w:b/>
          <w:color w:val="1B365C"/>
          <w:sz w:val="21"/>
        </w:rPr>
        <w:t>Resource</w:t>
      </w:r>
      <w:r>
        <w:rPr>
          <w:b/>
          <w:color w:val="1B365C"/>
          <w:spacing w:val="-4"/>
          <w:sz w:val="21"/>
        </w:rPr>
        <w:t> </w:t>
      </w:r>
      <w:r>
        <w:rPr>
          <w:b/>
          <w:color w:val="1B365C"/>
          <w:sz w:val="21"/>
        </w:rPr>
        <w:t>Availability</w:t>
      </w:r>
      <w:r>
        <w:rPr>
          <w:b/>
          <w:color w:val="1B365C"/>
          <w:spacing w:val="-4"/>
          <w:sz w:val="21"/>
        </w:rPr>
        <w:t> </w:t>
      </w:r>
      <w:r>
        <w:rPr>
          <w:b/>
          <w:color w:val="1B365C"/>
          <w:sz w:val="21"/>
        </w:rPr>
        <w:t>Deficit:</w:t>
      </w:r>
      <w:r>
        <w:rPr>
          <w:b/>
          <w:color w:val="1B365C"/>
          <w:spacing w:val="-4"/>
          <w:sz w:val="21"/>
        </w:rPr>
        <w:t> </w:t>
      </w:r>
      <w:r>
        <w:rPr>
          <w:sz w:val="21"/>
        </w:rPr>
        <w:t>42.7%</w:t>
      </w:r>
      <w:r>
        <w:rPr>
          <w:spacing w:val="-4"/>
          <w:sz w:val="21"/>
        </w:rPr>
        <w:t> </w:t>
      </w:r>
      <w:r>
        <w:rPr>
          <w:sz w:val="21"/>
        </w:rPr>
        <w:t>of</w:t>
      </w:r>
      <w:r>
        <w:rPr>
          <w:spacing w:val="-4"/>
          <w:sz w:val="21"/>
        </w:rPr>
        <w:t> </w:t>
      </w:r>
      <w:r>
        <w:rPr>
          <w:sz w:val="21"/>
        </w:rPr>
        <w:t>all</w:t>
      </w:r>
      <w:r>
        <w:rPr>
          <w:spacing w:val="-4"/>
          <w:sz w:val="21"/>
        </w:rPr>
        <w:t> </w:t>
      </w:r>
      <w:r>
        <w:rPr>
          <w:sz w:val="21"/>
        </w:rPr>
        <w:t>hospital</w:t>
      </w:r>
      <w:r>
        <w:rPr>
          <w:spacing w:val="-4"/>
          <w:sz w:val="21"/>
        </w:rPr>
        <w:t> </w:t>
      </w:r>
      <w:r>
        <w:rPr>
          <w:sz w:val="21"/>
        </w:rPr>
        <w:t>resources</w:t>
      </w:r>
      <w:r>
        <w:rPr>
          <w:spacing w:val="-4"/>
          <w:sz w:val="21"/>
        </w:rPr>
        <w:t> </w:t>
      </w:r>
      <w:r>
        <w:rPr>
          <w:sz w:val="21"/>
        </w:rPr>
        <w:t>(doctors,</w:t>
      </w:r>
      <w:r>
        <w:rPr>
          <w:spacing w:val="-4"/>
          <w:sz w:val="21"/>
        </w:rPr>
        <w:t> </w:t>
      </w:r>
      <w:r>
        <w:rPr>
          <w:sz w:val="21"/>
        </w:rPr>
        <w:t>rooms,</w:t>
      </w:r>
      <w:r>
        <w:rPr>
          <w:spacing w:val="-4"/>
          <w:sz w:val="21"/>
        </w:rPr>
        <w:t> </w:t>
      </w:r>
      <w:r>
        <w:rPr>
          <w:sz w:val="21"/>
        </w:rPr>
        <w:t>equipment,</w:t>
      </w:r>
      <w:r>
        <w:rPr>
          <w:spacing w:val="-4"/>
          <w:sz w:val="21"/>
        </w:rPr>
        <w:t> </w:t>
      </w:r>
      <w:r>
        <w:rPr>
          <w:sz w:val="21"/>
        </w:rPr>
        <w:t>nurses, technicians) are currently unavailable (30.5%) or under maintenance (12.2%). Severe workload</w:t>
      </w:r>
    </w:p>
    <w:p>
      <w:pPr>
        <w:pStyle w:val="BodyText"/>
        <w:spacing w:line="276" w:lineRule="auto" w:before="2"/>
        <w:ind w:left="360"/>
      </w:pPr>
      <w:r>
        <w:rPr/>
        <w:t>imbalances</w:t>
      </w:r>
      <w:r>
        <w:rPr>
          <w:spacing w:val="-3"/>
        </w:rPr>
        <w:t> </w:t>
      </w:r>
      <w:r>
        <w:rPr/>
        <w:t>exist,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Orthopedics</w:t>
      </w:r>
      <w:r>
        <w:rPr>
          <w:spacing w:val="-3"/>
        </w:rPr>
        <w:t> </w:t>
      </w:r>
      <w:r>
        <w:rPr/>
        <w:t>doctors</w:t>
      </w:r>
      <w:r>
        <w:rPr>
          <w:spacing w:val="-3"/>
        </w:rPr>
        <w:t> </w:t>
      </w:r>
      <w:r>
        <w:rPr/>
        <w:t>averaging</w:t>
      </w:r>
      <w:r>
        <w:rPr>
          <w:spacing w:val="-3"/>
        </w:rPr>
        <w:t> </w:t>
      </w:r>
      <w:r>
        <w:rPr/>
        <w:t>7.86</w:t>
      </w:r>
      <w:r>
        <w:rPr>
          <w:spacing w:val="-3"/>
        </w:rPr>
        <w:t> </w:t>
      </w:r>
      <w:r>
        <w:rPr/>
        <w:t>usage</w:t>
      </w:r>
      <w:r>
        <w:rPr>
          <w:spacing w:val="-3"/>
        </w:rPr>
        <w:t> </w:t>
      </w:r>
      <w:r>
        <w:rPr/>
        <w:t>hours</w:t>
      </w:r>
      <w:r>
        <w:rPr>
          <w:spacing w:val="-3"/>
        </w:rPr>
        <w:t> </w:t>
      </w:r>
      <w:r>
        <w:rPr/>
        <w:t>per</w:t>
      </w:r>
      <w:r>
        <w:rPr>
          <w:spacing w:val="-3"/>
        </w:rPr>
        <w:t> </w:t>
      </w:r>
      <w:r>
        <w:rPr/>
        <w:t>day</w:t>
      </w:r>
      <w:r>
        <w:rPr>
          <w:spacing w:val="-3"/>
        </w:rPr>
        <w:t> </w:t>
      </w:r>
      <w:r>
        <w:rPr/>
        <w:t>while</w:t>
      </w:r>
      <w:r>
        <w:rPr>
          <w:spacing w:val="-3"/>
        </w:rPr>
        <w:t> </w:t>
      </w:r>
      <w:r>
        <w:rPr/>
        <w:t>Cardiology</w:t>
      </w:r>
      <w:r>
        <w:rPr>
          <w:spacing w:val="-3"/>
        </w:rPr>
        <w:t> </w:t>
      </w:r>
      <w:r>
        <w:rPr/>
        <w:t>doctors record unmapped usage.</w:t>
      </w:r>
    </w:p>
    <w:p>
      <w:pPr>
        <w:pStyle w:val="BodyText"/>
        <w:spacing w:before="26"/>
      </w:pPr>
    </w:p>
    <w:p>
      <w:pPr>
        <w:pStyle w:val="Heading2"/>
        <w:numPr>
          <w:ilvl w:val="0"/>
          <w:numId w:val="1"/>
        </w:numPr>
        <w:tabs>
          <w:tab w:pos="320" w:val="left" w:leader="none"/>
        </w:tabs>
        <w:spacing w:line="240" w:lineRule="auto" w:before="0" w:after="0"/>
        <w:ind w:left="320" w:right="0" w:hanging="320"/>
        <w:jc w:val="left"/>
      </w:pPr>
      <w:r>
        <w:rPr>
          <w:color w:val="1B365C"/>
        </w:rPr>
        <w:t>Key Data Analysis Findings &amp; Visual </w:t>
      </w:r>
      <w:r>
        <w:rPr>
          <w:color w:val="1B365C"/>
          <w:spacing w:val="-2"/>
        </w:rPr>
        <w:t>Evidence</w:t>
      </w:r>
    </w:p>
    <w:p>
      <w:pPr>
        <w:spacing w:line="276" w:lineRule="auto" w:before="137"/>
        <w:ind w:left="0" w:right="26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following</w:t>
      </w:r>
      <w:r>
        <w:rPr>
          <w:spacing w:val="-3"/>
          <w:sz w:val="22"/>
        </w:rPr>
        <w:t> </w:t>
      </w:r>
      <w:r>
        <w:rPr>
          <w:sz w:val="22"/>
        </w:rPr>
        <w:t>visualizations</w:t>
      </w:r>
      <w:r>
        <w:rPr>
          <w:spacing w:val="-3"/>
          <w:sz w:val="22"/>
        </w:rPr>
        <w:t> </w:t>
      </w:r>
      <w:r>
        <w:rPr>
          <w:sz w:val="22"/>
        </w:rPr>
        <w:t>provide</w:t>
      </w:r>
      <w:r>
        <w:rPr>
          <w:spacing w:val="-3"/>
          <w:sz w:val="22"/>
        </w:rPr>
        <w:t> </w:t>
      </w:r>
      <w:r>
        <w:rPr>
          <w:sz w:val="22"/>
        </w:rPr>
        <w:t>empirical</w:t>
      </w:r>
      <w:r>
        <w:rPr>
          <w:spacing w:val="-3"/>
          <w:sz w:val="22"/>
        </w:rPr>
        <w:t> </w:t>
      </w:r>
      <w:r>
        <w:rPr>
          <w:sz w:val="22"/>
        </w:rPr>
        <w:t>support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requirements</w:t>
      </w:r>
      <w:r>
        <w:rPr>
          <w:spacing w:val="-3"/>
          <w:sz w:val="22"/>
        </w:rPr>
        <w:t> </w:t>
      </w:r>
      <w:r>
        <w:rPr>
          <w:sz w:val="22"/>
        </w:rPr>
        <w:t>set</w:t>
      </w:r>
      <w:r>
        <w:rPr>
          <w:spacing w:val="-3"/>
          <w:sz w:val="22"/>
        </w:rPr>
        <w:t> </w:t>
      </w:r>
      <w:r>
        <w:rPr>
          <w:sz w:val="22"/>
        </w:rPr>
        <w:t>forth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this</w:t>
      </w:r>
      <w:r>
        <w:rPr>
          <w:spacing w:val="-3"/>
          <w:sz w:val="22"/>
        </w:rPr>
        <w:t> </w:t>
      </w:r>
      <w:r>
        <w:rPr>
          <w:sz w:val="22"/>
        </w:rPr>
        <w:t>BRD.</w:t>
      </w:r>
      <w:r>
        <w:rPr>
          <w:spacing w:val="-3"/>
          <w:sz w:val="22"/>
        </w:rPr>
        <w:t> </w:t>
      </w:r>
      <w:r>
        <w:rPr>
          <w:sz w:val="22"/>
        </w:rPr>
        <w:t>They summarize key patterns identified during MS Excel data analysis across appointment schedules, feedback surveys, and resource logs.</w:t>
      </w:r>
    </w:p>
    <w:p>
      <w:pPr>
        <w:spacing w:after="0" w:line="276" w:lineRule="auto"/>
        <w:jc w:val="left"/>
        <w:rPr>
          <w:sz w:val="22"/>
        </w:rPr>
        <w:sectPr>
          <w:type w:val="continuous"/>
          <w:pgSz w:w="12240" w:h="15840"/>
          <w:pgMar w:top="1460" w:bottom="280" w:left="1440" w:right="1440"/>
        </w:sectPr>
      </w:pPr>
    </w:p>
    <w:p>
      <w:pPr>
        <w:spacing w:line="240" w:lineRule="auto"/>
        <w:ind w:left="61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187695" cy="219075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769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12"/>
        <w:ind w:left="0" w:right="0" w:firstLine="0"/>
        <w:jc w:val="center"/>
        <w:rPr>
          <w:i/>
          <w:sz w:val="18"/>
        </w:rPr>
      </w:pPr>
      <w:r>
        <w:rPr>
          <w:i/>
          <w:color w:val="545454"/>
          <w:sz w:val="18"/>
        </w:rPr>
        <w:t>Figure 1: Appointment Status Breakdown and Identification of Peak Demand Time Slots (17:00–</w:t>
      </w:r>
      <w:r>
        <w:rPr>
          <w:i/>
          <w:color w:val="545454"/>
          <w:spacing w:val="-2"/>
          <w:sz w:val="18"/>
        </w:rPr>
        <w:t>18:30).</w:t>
      </w:r>
    </w:p>
    <w:p>
      <w:pPr>
        <w:pStyle w:val="BodyText"/>
        <w:spacing w:before="1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1296314</wp:posOffset>
            </wp:positionH>
            <wp:positionV relativeFrom="paragraph">
              <wp:posOffset>171226</wp:posOffset>
            </wp:positionV>
            <wp:extent cx="5196459" cy="219075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6459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12"/>
        <w:ind w:left="0" w:right="0" w:firstLine="0"/>
        <w:jc w:val="center"/>
        <w:rPr>
          <w:i/>
          <w:sz w:val="18"/>
        </w:rPr>
      </w:pPr>
      <w:r>
        <w:rPr>
          <w:i/>
          <w:color w:val="545454"/>
          <w:sz w:val="18"/>
        </w:rPr>
        <w:t>Figure 2: Departmental Average Wait Times (min) and Corresponding Patient Satisfaction Scores (out of </w:t>
      </w:r>
      <w:r>
        <w:rPr>
          <w:i/>
          <w:color w:val="545454"/>
          <w:spacing w:val="-4"/>
          <w:sz w:val="18"/>
        </w:rPr>
        <w:t>10).</w:t>
      </w:r>
    </w:p>
    <w:p>
      <w:pPr>
        <w:pStyle w:val="BodyText"/>
        <w:spacing w:before="1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1658721</wp:posOffset>
            </wp:positionH>
            <wp:positionV relativeFrom="paragraph">
              <wp:posOffset>171225</wp:posOffset>
            </wp:positionV>
            <wp:extent cx="4837176" cy="219075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7176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12"/>
        <w:ind w:left="0" w:right="0" w:firstLine="0"/>
        <w:jc w:val="center"/>
        <w:rPr>
          <w:i/>
          <w:sz w:val="18"/>
        </w:rPr>
      </w:pPr>
      <w:r>
        <w:rPr>
          <w:i/>
          <w:color w:val="545454"/>
          <w:sz w:val="18"/>
        </w:rPr>
        <w:t>Figure 3: Resource Availability Deficit Breakdown and Average Doctor Work Hours by </w:t>
      </w:r>
      <w:r>
        <w:rPr>
          <w:i/>
          <w:color w:val="545454"/>
          <w:spacing w:val="-2"/>
          <w:sz w:val="18"/>
        </w:rPr>
        <w:t>Department.</w:t>
      </w:r>
    </w:p>
    <w:p>
      <w:pPr>
        <w:pStyle w:val="BodyText"/>
        <w:spacing w:before="95"/>
        <w:rPr>
          <w:i/>
          <w:sz w:val="18"/>
        </w:rPr>
      </w:pPr>
    </w:p>
    <w:p>
      <w:pPr>
        <w:pStyle w:val="Heading2"/>
        <w:numPr>
          <w:ilvl w:val="0"/>
          <w:numId w:val="1"/>
        </w:numPr>
        <w:tabs>
          <w:tab w:pos="320" w:val="left" w:leader="none"/>
        </w:tabs>
        <w:spacing w:line="240" w:lineRule="auto" w:before="1" w:after="0"/>
        <w:ind w:left="320" w:right="0" w:hanging="320"/>
        <w:jc w:val="left"/>
      </w:pPr>
      <w:r>
        <w:rPr>
          <w:color w:val="1B365C"/>
        </w:rPr>
        <w:t>Stakeholder Profile &amp; Actionable Requirements </w:t>
      </w:r>
      <w:r>
        <w:rPr>
          <w:color w:val="1B365C"/>
          <w:spacing w:val="-2"/>
        </w:rPr>
        <w:t>Matrix</w:t>
      </w:r>
    </w:p>
    <w:p>
      <w:pPr>
        <w:pStyle w:val="Heading2"/>
        <w:spacing w:after="0" w:line="240" w:lineRule="auto"/>
        <w:jc w:val="left"/>
        <w:sectPr>
          <w:pgSz w:w="12240" w:h="15840"/>
          <w:pgMar w:top="1440" w:bottom="280" w:left="1440" w:right="1440"/>
        </w:sectPr>
      </w:pPr>
    </w:p>
    <w:p>
      <w:pPr>
        <w:spacing w:line="276" w:lineRule="auto" w:before="44"/>
        <w:ind w:left="0" w:right="26" w:firstLine="0"/>
        <w:jc w:val="left"/>
        <w:rPr>
          <w:sz w:val="22"/>
        </w:rPr>
      </w:pPr>
      <w:r>
        <w:rPr>
          <w:sz w:val="22"/>
        </w:rPr>
        <w:t>Stakeholder</w:t>
      </w:r>
      <w:r>
        <w:rPr>
          <w:spacing w:val="-4"/>
          <w:sz w:val="22"/>
        </w:rPr>
        <w:t> </w:t>
      </w:r>
      <w:r>
        <w:rPr>
          <w:sz w:val="22"/>
        </w:rPr>
        <w:t>needs</w:t>
      </w:r>
      <w:r>
        <w:rPr>
          <w:spacing w:val="-4"/>
          <w:sz w:val="22"/>
        </w:rPr>
        <w:t> </w:t>
      </w:r>
      <w:r>
        <w:rPr>
          <w:sz w:val="22"/>
        </w:rPr>
        <w:t>were</w:t>
      </w:r>
      <w:r>
        <w:rPr>
          <w:spacing w:val="-4"/>
          <w:sz w:val="22"/>
        </w:rPr>
        <w:t> </w:t>
      </w:r>
      <w:r>
        <w:rPr>
          <w:sz w:val="22"/>
        </w:rPr>
        <w:t>extracted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profile</w:t>
      </w:r>
      <w:r>
        <w:rPr>
          <w:spacing w:val="-4"/>
          <w:sz w:val="22"/>
        </w:rPr>
        <w:t> </w:t>
      </w:r>
      <w:r>
        <w:rPr>
          <w:sz w:val="22"/>
        </w:rPr>
        <w:t>analyses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mapped</w:t>
      </w:r>
      <w:r>
        <w:rPr>
          <w:spacing w:val="-4"/>
          <w:sz w:val="22"/>
        </w:rPr>
        <w:t> </w:t>
      </w:r>
      <w:r>
        <w:rPr>
          <w:sz w:val="22"/>
        </w:rPr>
        <w:t>directly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technical</w:t>
      </w:r>
      <w:r>
        <w:rPr>
          <w:spacing w:val="-4"/>
          <w:sz w:val="22"/>
        </w:rPr>
        <w:t> </w:t>
      </w:r>
      <w:r>
        <w:rPr>
          <w:sz w:val="22"/>
        </w:rPr>
        <w:t>and operational requirements:</w:t>
      </w:r>
    </w:p>
    <w:p>
      <w:pPr>
        <w:pStyle w:val="BodyText"/>
        <w:spacing w:before="6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914400</wp:posOffset>
                </wp:positionH>
                <wp:positionV relativeFrom="paragraph">
                  <wp:posOffset>73660</wp:posOffset>
                </wp:positionV>
                <wp:extent cx="5943600" cy="280035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943600" cy="280035"/>
                        </a:xfrm>
                        <a:prstGeom prst="rect">
                          <a:avLst/>
                        </a:prstGeom>
                        <a:solidFill>
                          <a:srgbClr val="1B365C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3219" w:val="left" w:leader="none"/>
                                <w:tab w:pos="6339" w:val="left" w:leader="none"/>
                              </w:tabs>
                              <w:spacing w:before="83"/>
                              <w:ind w:left="99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Stakeholder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Group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ab/>
                              <w:t>Key Operational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Challenges</w:t>
                            </w: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ab/>
                              <w:t>Actionable System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Requirements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5.800003pt;width:468pt;height:22.05pt;mso-position-horizontal-relative:page;mso-position-vertical-relative:paragraph;z-index:-15727104;mso-wrap-distance-left:0;mso-wrap-distance-right:0" type="#_x0000_t202" id="docshape2" filled="true" fillcolor="#1b365c" stroked="false">
                <v:textbox inset="0,0,0,0">
                  <w:txbxContent>
                    <w:p>
                      <w:pPr>
                        <w:tabs>
                          <w:tab w:pos="3219" w:val="left" w:leader="none"/>
                          <w:tab w:pos="6339" w:val="left" w:leader="none"/>
                        </w:tabs>
                        <w:spacing w:before="83"/>
                        <w:ind w:left="99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FFFFFF"/>
                          <w:sz w:val="20"/>
                        </w:rPr>
                        <w:t>Stakeholder </w:t>
                      </w:r>
                      <w:r>
                        <w:rPr>
                          <w:b/>
                          <w:color w:val="FFFFFF"/>
                          <w:spacing w:val="-2"/>
                          <w:sz w:val="20"/>
                        </w:rPr>
                        <w:t>Group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ab/>
                        <w:t>Key Operational </w:t>
                      </w:r>
                      <w:r>
                        <w:rPr>
                          <w:b/>
                          <w:color w:val="FFFFFF"/>
                          <w:spacing w:val="-2"/>
                          <w:sz w:val="20"/>
                        </w:rPr>
                        <w:t>Challenges</w:t>
                      </w:r>
                      <w:r>
                        <w:rPr>
                          <w:b/>
                          <w:color w:val="FFFFFF"/>
                          <w:sz w:val="20"/>
                        </w:rPr>
                        <w:tab/>
                        <w:t>Actionable System </w:t>
                      </w:r>
                      <w:r>
                        <w:rPr>
                          <w:b/>
                          <w:color w:val="FFFFFF"/>
                          <w:spacing w:val="-2"/>
                          <w:sz w:val="20"/>
                        </w:rPr>
                        <w:t>Requirements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8"/>
        <w:rPr>
          <w:sz w:val="5"/>
        </w:rPr>
      </w:pPr>
    </w:p>
    <w:p>
      <w:pPr>
        <w:pStyle w:val="BodyText"/>
        <w:spacing w:after="0"/>
        <w:rPr>
          <w:sz w:val="5"/>
        </w:rPr>
        <w:sectPr>
          <w:pgSz w:w="12240" w:h="15840"/>
          <w:pgMar w:top="1400" w:bottom="280" w:left="1440" w:right="1440"/>
        </w:sectPr>
      </w:pPr>
    </w:p>
    <w:p>
      <w:pPr>
        <w:tabs>
          <w:tab w:pos="3199" w:val="left" w:leader="none"/>
        </w:tabs>
        <w:spacing w:line="276" w:lineRule="auto" w:before="0"/>
        <w:ind w:left="3200" w:right="0" w:hanging="3120"/>
        <w:jc w:val="left"/>
        <w:rPr>
          <w:sz w:val="19"/>
        </w:rPr>
      </w:pPr>
      <w:r>
        <w:rPr>
          <w:spacing w:val="-2"/>
          <w:sz w:val="19"/>
        </w:rPr>
        <w:t>Patients</w:t>
      </w:r>
      <w:r>
        <w:rPr>
          <w:sz w:val="19"/>
        </w:rPr>
        <w:tab/>
        <w:t>Long</w:t>
      </w:r>
      <w:r>
        <w:rPr>
          <w:spacing w:val="-6"/>
          <w:sz w:val="19"/>
        </w:rPr>
        <w:t> </w:t>
      </w:r>
      <w:r>
        <w:rPr>
          <w:sz w:val="19"/>
        </w:rPr>
        <w:t>wait</w:t>
      </w:r>
      <w:r>
        <w:rPr>
          <w:spacing w:val="-6"/>
          <w:sz w:val="19"/>
        </w:rPr>
        <w:t> </w:t>
      </w:r>
      <w:r>
        <w:rPr>
          <w:sz w:val="19"/>
        </w:rPr>
        <w:t>times</w:t>
      </w:r>
      <w:r>
        <w:rPr>
          <w:spacing w:val="-6"/>
          <w:sz w:val="19"/>
        </w:rPr>
        <w:t> </w:t>
      </w:r>
      <w:r>
        <w:rPr>
          <w:sz w:val="19"/>
        </w:rPr>
        <w:t>(41.4</w:t>
      </w:r>
      <w:r>
        <w:rPr>
          <w:spacing w:val="-6"/>
          <w:sz w:val="19"/>
        </w:rPr>
        <w:t> </w:t>
      </w:r>
      <w:r>
        <w:rPr>
          <w:sz w:val="19"/>
        </w:rPr>
        <w:t>min</w:t>
      </w:r>
      <w:r>
        <w:rPr>
          <w:spacing w:val="-6"/>
          <w:sz w:val="19"/>
        </w:rPr>
        <w:t> </w:t>
      </w:r>
      <w:r>
        <w:rPr>
          <w:sz w:val="19"/>
        </w:rPr>
        <w:t>avg),</w:t>
      </w:r>
      <w:r>
        <w:rPr>
          <w:spacing w:val="-6"/>
          <w:sz w:val="19"/>
        </w:rPr>
        <w:t> </w:t>
      </w:r>
      <w:r>
        <w:rPr>
          <w:sz w:val="19"/>
        </w:rPr>
        <w:t>lack</w:t>
      </w:r>
      <w:r>
        <w:rPr>
          <w:spacing w:val="-6"/>
          <w:sz w:val="19"/>
        </w:rPr>
        <w:t> </w:t>
      </w:r>
      <w:r>
        <w:rPr>
          <w:sz w:val="19"/>
        </w:rPr>
        <w:t>of delay notifications, high cancellation</w:t>
      </w:r>
    </w:p>
    <w:p>
      <w:pPr>
        <w:spacing w:before="0"/>
        <w:ind w:left="3200" w:right="0" w:firstLine="0"/>
        <w:jc w:val="left"/>
        <w:rPr>
          <w:sz w:val="19"/>
        </w:rPr>
      </w:pPr>
      <w:r>
        <w:rPr>
          <w:spacing w:val="-2"/>
          <w:sz w:val="19"/>
        </w:rPr>
        <w:t>friction.</w:t>
      </w:r>
    </w:p>
    <w:p>
      <w:pPr>
        <w:spacing w:line="226" w:lineRule="exact" w:before="0"/>
        <w:ind w:left="80" w:right="0" w:firstLine="0"/>
        <w:jc w:val="left"/>
        <w:rPr>
          <w:sz w:val="19"/>
        </w:rPr>
      </w:pPr>
      <w:r>
        <w:rPr/>
        <w:br w:type="column"/>
      </w:r>
      <w:r>
        <w:rPr>
          <w:sz w:val="19"/>
        </w:rPr>
        <w:t>Automated SMS/Email </w:t>
      </w:r>
      <w:r>
        <w:rPr>
          <w:spacing w:val="-2"/>
          <w:sz w:val="19"/>
        </w:rPr>
        <w:t>booking</w:t>
      </w:r>
    </w:p>
    <w:p>
      <w:pPr>
        <w:spacing w:line="276" w:lineRule="auto" w:before="34"/>
        <w:ind w:left="80" w:right="0" w:firstLine="0"/>
        <w:jc w:val="left"/>
        <w:rPr>
          <w:sz w:val="19"/>
        </w:rPr>
      </w:pPr>
      <w:r>
        <w:rPr>
          <w:sz w:val="19"/>
        </w:rPr>
        <w:t>confirmations,</w:t>
      </w:r>
      <w:r>
        <w:rPr>
          <w:spacing w:val="-11"/>
          <w:sz w:val="19"/>
        </w:rPr>
        <w:t> </w:t>
      </w:r>
      <w:r>
        <w:rPr>
          <w:sz w:val="19"/>
        </w:rPr>
        <w:t>live</w:t>
      </w:r>
      <w:r>
        <w:rPr>
          <w:spacing w:val="-11"/>
          <w:sz w:val="19"/>
        </w:rPr>
        <w:t> </w:t>
      </w:r>
      <w:r>
        <w:rPr>
          <w:sz w:val="19"/>
        </w:rPr>
        <w:t>queue</w:t>
      </w:r>
      <w:r>
        <w:rPr>
          <w:spacing w:val="-11"/>
          <w:sz w:val="19"/>
        </w:rPr>
        <w:t> </w:t>
      </w:r>
      <w:r>
        <w:rPr>
          <w:sz w:val="19"/>
        </w:rPr>
        <w:t>wait-</w:t>
      </w:r>
      <w:r>
        <w:rPr>
          <w:sz w:val="19"/>
        </w:rPr>
        <w:t>time updates, and 24/7 self-service</w:t>
      </w:r>
    </w:p>
    <w:p>
      <w:pPr>
        <w:spacing w:before="0"/>
        <w:ind w:left="80" w:right="0" w:firstLine="0"/>
        <w:jc w:val="left"/>
        <w:rPr>
          <w:sz w:val="19"/>
        </w:rPr>
      </w:pPr>
      <w:r>
        <w:rPr>
          <w:spacing w:val="-2"/>
          <w:sz w:val="19"/>
        </w:rPr>
        <w:t>rescheduling.</w:t>
      </w:r>
    </w:p>
    <w:p>
      <w:pPr>
        <w:spacing w:after="0"/>
        <w:jc w:val="left"/>
        <w:rPr>
          <w:sz w:val="19"/>
        </w:rPr>
        <w:sectPr>
          <w:type w:val="continuous"/>
          <w:pgSz w:w="12240" w:h="15840"/>
          <w:pgMar w:top="1460" w:bottom="280" w:left="1440" w:right="1440"/>
          <w:cols w:num="2" w:equalWidth="0">
            <w:col w:w="6153" w:space="87"/>
            <w:col w:w="3120"/>
          </w:cols>
        </w:sectPr>
      </w:pPr>
    </w:p>
    <w:p>
      <w:pPr>
        <w:tabs>
          <w:tab w:pos="3199" w:val="left" w:leader="none"/>
        </w:tabs>
        <w:spacing w:line="276" w:lineRule="auto" w:before="155"/>
        <w:ind w:left="3200" w:right="0" w:hanging="312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437824">
                <wp:simplePos x="0" y="0"/>
                <wp:positionH relativeFrom="page">
                  <wp:posOffset>914400</wp:posOffset>
                </wp:positionH>
                <wp:positionV relativeFrom="paragraph">
                  <wp:posOffset>58459</wp:posOffset>
                </wp:positionV>
                <wp:extent cx="5943600" cy="58483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943600" cy="584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584835">
                              <a:moveTo>
                                <a:pt x="5943600" y="0"/>
                              </a:moveTo>
                              <a:lnTo>
                                <a:pt x="3962400" y="0"/>
                              </a:lnTo>
                              <a:lnTo>
                                <a:pt x="1981200" y="0"/>
                              </a:lnTo>
                              <a:lnTo>
                                <a:pt x="0" y="0"/>
                              </a:lnTo>
                              <a:lnTo>
                                <a:pt x="0" y="584314"/>
                              </a:lnTo>
                              <a:lnTo>
                                <a:pt x="1981200" y="584314"/>
                              </a:lnTo>
                              <a:lnTo>
                                <a:pt x="3962400" y="584314"/>
                              </a:lnTo>
                              <a:lnTo>
                                <a:pt x="5943600" y="584314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A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4.603104pt;width:468pt;height:46.05pt;mso-position-horizontal-relative:page;mso-position-vertical-relative:paragraph;z-index:-15878656" id="docshape3" coordorigin="1440,92" coordsize="9360,921" path="m10800,92l7680,92,4560,92,1440,92,1440,1012,4560,1012,7680,1012,10800,1012,10800,92xe" filled="true" fillcolor="#f9faf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9"/>
        </w:rPr>
        <w:t>Doctors &amp; Nurses</w:t>
        <w:tab/>
        <w:t>Severe</w:t>
      </w:r>
      <w:r>
        <w:rPr>
          <w:spacing w:val="-10"/>
          <w:sz w:val="19"/>
        </w:rPr>
        <w:t> </w:t>
      </w:r>
      <w:r>
        <w:rPr>
          <w:sz w:val="19"/>
        </w:rPr>
        <w:t>workload</w:t>
      </w:r>
      <w:r>
        <w:rPr>
          <w:spacing w:val="-10"/>
          <w:sz w:val="19"/>
        </w:rPr>
        <w:t> </w:t>
      </w:r>
      <w:r>
        <w:rPr>
          <w:sz w:val="19"/>
        </w:rPr>
        <w:t>imbalance</w:t>
      </w:r>
      <w:r>
        <w:rPr>
          <w:spacing w:val="-10"/>
          <w:sz w:val="19"/>
        </w:rPr>
        <w:t> </w:t>
      </w:r>
      <w:r>
        <w:rPr>
          <w:sz w:val="19"/>
        </w:rPr>
        <w:t>(7.86</w:t>
      </w:r>
      <w:r>
        <w:rPr>
          <w:spacing w:val="-10"/>
          <w:sz w:val="19"/>
        </w:rPr>
        <w:t> </w:t>
      </w:r>
      <w:r>
        <w:rPr>
          <w:sz w:val="19"/>
        </w:rPr>
        <w:t>hrs in Orthopedics), double bookings,</w:t>
      </w:r>
    </w:p>
    <w:p>
      <w:pPr>
        <w:spacing w:before="0"/>
        <w:ind w:left="3200" w:right="0" w:firstLine="0"/>
        <w:jc w:val="left"/>
        <w:rPr>
          <w:sz w:val="19"/>
        </w:rPr>
      </w:pPr>
      <w:r>
        <w:rPr>
          <w:sz w:val="19"/>
        </w:rPr>
        <w:t>room </w:t>
      </w:r>
      <w:r>
        <w:rPr>
          <w:spacing w:val="-2"/>
          <w:sz w:val="19"/>
        </w:rPr>
        <w:t>conflicts.</w:t>
      </w:r>
    </w:p>
    <w:p>
      <w:pPr>
        <w:spacing w:before="155"/>
        <w:ind w:left="80" w:right="0" w:firstLine="0"/>
        <w:jc w:val="left"/>
        <w:rPr>
          <w:sz w:val="19"/>
        </w:rPr>
      </w:pPr>
      <w:r>
        <w:rPr/>
        <w:br w:type="column"/>
      </w:r>
      <w:r>
        <w:rPr>
          <w:sz w:val="19"/>
        </w:rPr>
        <w:t>Automated conflict </w:t>
      </w:r>
      <w:r>
        <w:rPr>
          <w:spacing w:val="-2"/>
          <w:sz w:val="19"/>
        </w:rPr>
        <w:t>prevention</w:t>
      </w:r>
    </w:p>
    <w:p>
      <w:pPr>
        <w:spacing w:line="276" w:lineRule="auto" w:before="35"/>
        <w:ind w:left="80" w:right="0" w:firstLine="0"/>
        <w:jc w:val="left"/>
        <w:rPr>
          <w:sz w:val="19"/>
        </w:rPr>
      </w:pPr>
      <w:r>
        <w:rPr>
          <w:sz w:val="19"/>
        </w:rPr>
        <w:t>engine,</w:t>
      </w:r>
      <w:r>
        <w:rPr>
          <w:spacing w:val="-11"/>
          <w:sz w:val="19"/>
        </w:rPr>
        <w:t> </w:t>
      </w:r>
      <w:r>
        <w:rPr>
          <w:sz w:val="19"/>
        </w:rPr>
        <w:t>synchronized</w:t>
      </w:r>
      <w:r>
        <w:rPr>
          <w:spacing w:val="-11"/>
          <w:sz w:val="19"/>
        </w:rPr>
        <w:t> </w:t>
      </w:r>
      <w:r>
        <w:rPr>
          <w:sz w:val="19"/>
        </w:rPr>
        <w:t>daily</w:t>
      </w:r>
      <w:r>
        <w:rPr>
          <w:spacing w:val="-11"/>
          <w:sz w:val="19"/>
        </w:rPr>
        <w:t> </w:t>
      </w:r>
      <w:r>
        <w:rPr>
          <w:sz w:val="19"/>
        </w:rPr>
        <w:t>schedules, and live room allocation boards.</w:t>
      </w:r>
    </w:p>
    <w:p>
      <w:pPr>
        <w:spacing w:after="0" w:line="276" w:lineRule="auto"/>
        <w:jc w:val="left"/>
        <w:rPr>
          <w:sz w:val="19"/>
        </w:rPr>
        <w:sectPr>
          <w:type w:val="continuous"/>
          <w:pgSz w:w="12240" w:h="15840"/>
          <w:pgMar w:top="1460" w:bottom="280" w:left="1440" w:right="1440"/>
          <w:cols w:num="2" w:equalWidth="0">
            <w:col w:w="6049" w:space="191"/>
            <w:col w:w="3120"/>
          </w:cols>
        </w:sectPr>
      </w:pPr>
    </w:p>
    <w:p>
      <w:pPr>
        <w:tabs>
          <w:tab w:pos="3199" w:val="left" w:leader="none"/>
        </w:tabs>
        <w:spacing w:line="276" w:lineRule="auto" w:before="120"/>
        <w:ind w:left="3200" w:right="0" w:hanging="3120"/>
        <w:jc w:val="left"/>
        <w:rPr>
          <w:sz w:val="19"/>
        </w:rPr>
      </w:pPr>
      <w:r>
        <w:rPr>
          <w:sz w:val="19"/>
        </w:rPr>
        <w:t>Administrative Staff</w:t>
        <w:tab/>
        <w:t>Manual</w:t>
      </w:r>
      <w:r>
        <w:rPr>
          <w:spacing w:val="-10"/>
          <w:sz w:val="19"/>
        </w:rPr>
        <w:t> </w:t>
      </w:r>
      <w:r>
        <w:rPr>
          <w:sz w:val="19"/>
        </w:rPr>
        <w:t>booking</w:t>
      </w:r>
      <w:r>
        <w:rPr>
          <w:spacing w:val="-10"/>
          <w:sz w:val="19"/>
        </w:rPr>
        <w:t> </w:t>
      </w:r>
      <w:r>
        <w:rPr>
          <w:sz w:val="19"/>
        </w:rPr>
        <w:t>entry</w:t>
      </w:r>
      <w:r>
        <w:rPr>
          <w:spacing w:val="-10"/>
          <w:sz w:val="19"/>
        </w:rPr>
        <w:t> </w:t>
      </w:r>
      <w:r>
        <w:rPr>
          <w:sz w:val="19"/>
        </w:rPr>
        <w:t>errors,</w:t>
      </w:r>
      <w:r>
        <w:rPr>
          <w:spacing w:val="-10"/>
          <w:sz w:val="19"/>
        </w:rPr>
        <w:t> </w:t>
      </w:r>
      <w:r>
        <w:rPr>
          <w:sz w:val="19"/>
        </w:rPr>
        <w:t>32 double-booking incidents, high patient complaint volume.</w:t>
      </w:r>
    </w:p>
    <w:p>
      <w:pPr>
        <w:spacing w:line="276" w:lineRule="auto" w:before="120"/>
        <w:ind w:left="80" w:right="128" w:firstLine="0"/>
        <w:jc w:val="both"/>
        <w:rPr>
          <w:sz w:val="19"/>
        </w:rPr>
      </w:pPr>
      <w:r>
        <w:rPr/>
        <w:br w:type="column"/>
      </w:r>
      <w:r>
        <w:rPr>
          <w:sz w:val="19"/>
        </w:rPr>
        <w:t>Centralized</w:t>
      </w:r>
      <w:r>
        <w:rPr>
          <w:spacing w:val="-11"/>
          <w:sz w:val="19"/>
        </w:rPr>
        <w:t> </w:t>
      </w:r>
      <w:r>
        <w:rPr>
          <w:sz w:val="19"/>
        </w:rPr>
        <w:t>administrative</w:t>
      </w:r>
      <w:r>
        <w:rPr>
          <w:spacing w:val="-11"/>
          <w:sz w:val="19"/>
        </w:rPr>
        <w:t> </w:t>
      </w:r>
      <w:r>
        <w:rPr>
          <w:sz w:val="19"/>
        </w:rPr>
        <w:t>dashboard with</w:t>
      </w:r>
      <w:r>
        <w:rPr>
          <w:spacing w:val="-10"/>
          <w:sz w:val="19"/>
        </w:rPr>
        <w:t> </w:t>
      </w:r>
      <w:r>
        <w:rPr>
          <w:sz w:val="19"/>
        </w:rPr>
        <w:t>automated</w:t>
      </w:r>
      <w:r>
        <w:rPr>
          <w:spacing w:val="-10"/>
          <w:sz w:val="19"/>
        </w:rPr>
        <w:t> </w:t>
      </w:r>
      <w:r>
        <w:rPr>
          <w:sz w:val="19"/>
        </w:rPr>
        <w:t>calendar</w:t>
      </w:r>
      <w:r>
        <w:rPr>
          <w:spacing w:val="-10"/>
          <w:sz w:val="19"/>
        </w:rPr>
        <w:t> </w:t>
      </w:r>
      <w:r>
        <w:rPr>
          <w:sz w:val="19"/>
        </w:rPr>
        <w:t>lockouts</w:t>
      </w:r>
      <w:r>
        <w:rPr>
          <w:spacing w:val="-10"/>
          <w:sz w:val="19"/>
        </w:rPr>
        <w:t> </w:t>
      </w:r>
      <w:r>
        <w:rPr>
          <w:sz w:val="19"/>
        </w:rPr>
        <w:t>for occupied slots.</w:t>
      </w:r>
    </w:p>
    <w:p>
      <w:pPr>
        <w:spacing w:after="0" w:line="276" w:lineRule="auto"/>
        <w:jc w:val="both"/>
        <w:rPr>
          <w:sz w:val="19"/>
        </w:rPr>
        <w:sectPr>
          <w:type w:val="continuous"/>
          <w:pgSz w:w="12240" w:h="15840"/>
          <w:pgMar w:top="1460" w:bottom="280" w:left="1440" w:right="1440"/>
          <w:cols w:num="2" w:equalWidth="0">
            <w:col w:w="5697" w:space="543"/>
            <w:col w:w="3120"/>
          </w:cols>
        </w:sectPr>
      </w:pPr>
    </w:p>
    <w:p>
      <w:pPr>
        <w:tabs>
          <w:tab w:pos="3199" w:val="left" w:leader="none"/>
        </w:tabs>
        <w:spacing w:line="276" w:lineRule="auto" w:before="120"/>
        <w:ind w:left="3200" w:right="0" w:hanging="312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438336">
                <wp:simplePos x="0" y="0"/>
                <wp:positionH relativeFrom="page">
                  <wp:posOffset>914400</wp:posOffset>
                </wp:positionH>
                <wp:positionV relativeFrom="paragraph">
                  <wp:posOffset>36100</wp:posOffset>
                </wp:positionV>
                <wp:extent cx="5943600" cy="58483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943600" cy="584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584835">
                              <a:moveTo>
                                <a:pt x="5943600" y="0"/>
                              </a:moveTo>
                              <a:lnTo>
                                <a:pt x="3962400" y="0"/>
                              </a:lnTo>
                              <a:lnTo>
                                <a:pt x="1981200" y="0"/>
                              </a:lnTo>
                              <a:lnTo>
                                <a:pt x="0" y="0"/>
                              </a:lnTo>
                              <a:lnTo>
                                <a:pt x="0" y="584314"/>
                              </a:lnTo>
                              <a:lnTo>
                                <a:pt x="1981200" y="584314"/>
                              </a:lnTo>
                              <a:lnTo>
                                <a:pt x="3962400" y="584314"/>
                              </a:lnTo>
                              <a:lnTo>
                                <a:pt x="5943600" y="584314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A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.842521pt;width:468pt;height:46.05pt;mso-position-horizontal-relative:page;mso-position-vertical-relative:paragraph;z-index:-15878144" id="docshape4" coordorigin="1440,57" coordsize="9360,921" path="m10800,57l7680,57,4560,57,1440,57,1440,977,4560,977,7680,977,10800,977,10800,57xe" filled="true" fillcolor="#f9faf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9"/>
        </w:rPr>
        <w:t>IT &amp; Operations</w:t>
        <w:tab/>
        <w:t>Data</w:t>
      </w:r>
      <w:r>
        <w:rPr>
          <w:spacing w:val="-8"/>
          <w:sz w:val="19"/>
        </w:rPr>
        <w:t> </w:t>
      </w:r>
      <w:r>
        <w:rPr>
          <w:sz w:val="19"/>
        </w:rPr>
        <w:t>silos,</w:t>
      </w:r>
      <w:r>
        <w:rPr>
          <w:spacing w:val="-8"/>
          <w:sz w:val="19"/>
        </w:rPr>
        <w:t> </w:t>
      </w:r>
      <w:r>
        <w:rPr>
          <w:sz w:val="19"/>
        </w:rPr>
        <w:t>lack</w:t>
      </w:r>
      <w:r>
        <w:rPr>
          <w:spacing w:val="-8"/>
          <w:sz w:val="19"/>
        </w:rPr>
        <w:t> </w:t>
      </w:r>
      <w:r>
        <w:rPr>
          <w:sz w:val="19"/>
        </w:rPr>
        <w:t>of</w:t>
      </w:r>
      <w:r>
        <w:rPr>
          <w:spacing w:val="-8"/>
          <w:sz w:val="19"/>
        </w:rPr>
        <w:t> </w:t>
      </w:r>
      <w:r>
        <w:rPr>
          <w:sz w:val="19"/>
        </w:rPr>
        <w:t>real-time</w:t>
      </w:r>
      <w:r>
        <w:rPr>
          <w:spacing w:val="-8"/>
          <w:sz w:val="19"/>
        </w:rPr>
        <w:t> </w:t>
      </w:r>
      <w:r>
        <w:rPr>
          <w:sz w:val="19"/>
        </w:rPr>
        <w:t>EHR integration, legacy hardware</w:t>
      </w:r>
    </w:p>
    <w:p>
      <w:pPr>
        <w:spacing w:before="0"/>
        <w:ind w:left="3200" w:right="0" w:firstLine="0"/>
        <w:jc w:val="left"/>
        <w:rPr>
          <w:sz w:val="19"/>
        </w:rPr>
      </w:pPr>
      <w:r>
        <w:rPr>
          <w:spacing w:val="-2"/>
          <w:sz w:val="19"/>
        </w:rPr>
        <w:t>constraints.</w:t>
      </w:r>
    </w:p>
    <w:p>
      <w:pPr>
        <w:spacing w:line="276" w:lineRule="auto" w:before="120"/>
        <w:ind w:left="80" w:right="108" w:firstLine="0"/>
        <w:jc w:val="left"/>
        <w:rPr>
          <w:sz w:val="19"/>
        </w:rPr>
      </w:pPr>
      <w:r>
        <w:rPr/>
        <w:br w:type="column"/>
      </w:r>
      <w:r>
        <w:rPr>
          <w:sz w:val="19"/>
        </w:rPr>
        <w:t>Cloud-enabled Centralized Electronic Health</w:t>
      </w:r>
      <w:r>
        <w:rPr>
          <w:spacing w:val="-10"/>
          <w:sz w:val="19"/>
        </w:rPr>
        <w:t> </w:t>
      </w:r>
      <w:r>
        <w:rPr>
          <w:sz w:val="19"/>
        </w:rPr>
        <w:t>Records</w:t>
      </w:r>
      <w:r>
        <w:rPr>
          <w:spacing w:val="-10"/>
          <w:sz w:val="19"/>
        </w:rPr>
        <w:t> </w:t>
      </w:r>
      <w:r>
        <w:rPr>
          <w:sz w:val="19"/>
        </w:rPr>
        <w:t>(EHR)</w:t>
      </w:r>
      <w:r>
        <w:rPr>
          <w:spacing w:val="-10"/>
          <w:sz w:val="19"/>
        </w:rPr>
        <w:t> </w:t>
      </w:r>
      <w:r>
        <w:rPr>
          <w:sz w:val="19"/>
        </w:rPr>
        <w:t>integration</w:t>
      </w:r>
      <w:r>
        <w:rPr>
          <w:spacing w:val="-10"/>
          <w:sz w:val="19"/>
        </w:rPr>
        <w:t> </w:t>
      </w:r>
      <w:r>
        <w:rPr>
          <w:sz w:val="19"/>
        </w:rPr>
        <w:t>with role-based security access.</w:t>
      </w:r>
    </w:p>
    <w:p>
      <w:pPr>
        <w:spacing w:after="0" w:line="276" w:lineRule="auto"/>
        <w:jc w:val="left"/>
        <w:rPr>
          <w:sz w:val="19"/>
        </w:rPr>
        <w:sectPr>
          <w:type w:val="continuous"/>
          <w:pgSz w:w="12240" w:h="15840"/>
          <w:pgMar w:top="1460" w:bottom="280" w:left="1440" w:right="1440"/>
          <w:cols w:num="2" w:equalWidth="0">
            <w:col w:w="5642" w:space="598"/>
            <w:col w:w="3120"/>
          </w:cols>
        </w:sectPr>
      </w:pPr>
    </w:p>
    <w:p>
      <w:pPr>
        <w:pStyle w:val="BodyText"/>
        <w:spacing w:before="248"/>
        <w:rPr>
          <w:sz w:val="32"/>
        </w:rPr>
      </w:pPr>
    </w:p>
    <w:p>
      <w:pPr>
        <w:pStyle w:val="Heading2"/>
        <w:numPr>
          <w:ilvl w:val="0"/>
          <w:numId w:val="1"/>
        </w:numPr>
        <w:tabs>
          <w:tab w:pos="320" w:val="left" w:leader="none"/>
        </w:tabs>
        <w:spacing w:line="240" w:lineRule="auto" w:before="0" w:after="0"/>
        <w:ind w:left="320" w:right="0" w:hanging="320"/>
        <w:jc w:val="left"/>
      </w:pPr>
      <w:r>
        <w:rPr>
          <w:color w:val="1B365C"/>
        </w:rPr>
        <w:t>Project </w:t>
      </w:r>
      <w:r>
        <w:rPr>
          <w:color w:val="1B365C"/>
          <w:spacing w:val="-2"/>
        </w:rPr>
        <w:t>Scope</w:t>
      </w:r>
    </w:p>
    <w:p>
      <w:pPr>
        <w:pStyle w:val="Heading3"/>
        <w:numPr>
          <w:ilvl w:val="1"/>
          <w:numId w:val="1"/>
        </w:numPr>
        <w:tabs>
          <w:tab w:pos="391" w:val="left" w:leader="none"/>
        </w:tabs>
        <w:spacing w:line="240" w:lineRule="auto" w:before="338" w:after="0"/>
        <w:ind w:left="391" w:right="0" w:hanging="391"/>
        <w:jc w:val="left"/>
      </w:pPr>
      <w:r>
        <w:rPr>
          <w:color w:val="2A537D"/>
        </w:rPr>
        <w:t>In-Scope </w:t>
      </w:r>
      <w:r>
        <w:rPr>
          <w:color w:val="2A537D"/>
          <w:spacing w:val="-2"/>
        </w:rPr>
        <w:t>Components</w:t>
      </w:r>
    </w:p>
    <w:p>
      <w:pPr>
        <w:pStyle w:val="ListParagraph"/>
        <w:numPr>
          <w:ilvl w:val="2"/>
          <w:numId w:val="1"/>
        </w:numPr>
        <w:tabs>
          <w:tab w:pos="360" w:val="left" w:leader="none"/>
        </w:tabs>
        <w:spacing w:line="271" w:lineRule="auto" w:before="123" w:after="0"/>
        <w:ind w:left="360" w:right="977" w:hanging="360"/>
        <w:jc w:val="left"/>
        <w:rPr>
          <w:sz w:val="21"/>
        </w:rPr>
      </w:pPr>
      <w:r>
        <w:rPr>
          <w:sz w:val="21"/>
        </w:rPr>
        <w:t>Development</w:t>
      </w:r>
      <w:r>
        <w:rPr>
          <w:spacing w:val="-5"/>
          <w:sz w:val="21"/>
        </w:rPr>
        <w:t> </w:t>
      </w:r>
      <w:r>
        <w:rPr>
          <w:sz w:val="21"/>
        </w:rPr>
        <w:t>of</w:t>
      </w:r>
      <w:r>
        <w:rPr>
          <w:spacing w:val="-5"/>
          <w:sz w:val="21"/>
        </w:rPr>
        <w:t> </w:t>
      </w:r>
      <w:r>
        <w:rPr>
          <w:sz w:val="21"/>
        </w:rPr>
        <w:t>an</w:t>
      </w:r>
      <w:r>
        <w:rPr>
          <w:spacing w:val="-5"/>
          <w:sz w:val="21"/>
        </w:rPr>
        <w:t> </w:t>
      </w:r>
      <w:r>
        <w:rPr>
          <w:sz w:val="21"/>
        </w:rPr>
        <w:t>automated</w:t>
      </w:r>
      <w:r>
        <w:rPr>
          <w:spacing w:val="-5"/>
          <w:sz w:val="21"/>
        </w:rPr>
        <w:t> </w:t>
      </w:r>
      <w:r>
        <w:rPr>
          <w:sz w:val="21"/>
        </w:rPr>
        <w:t>appointment</w:t>
      </w:r>
      <w:r>
        <w:rPr>
          <w:spacing w:val="-5"/>
          <w:sz w:val="21"/>
        </w:rPr>
        <w:t> </w:t>
      </w:r>
      <w:r>
        <w:rPr>
          <w:sz w:val="21"/>
        </w:rPr>
        <w:t>scheduling</w:t>
      </w:r>
      <w:r>
        <w:rPr>
          <w:spacing w:val="-5"/>
          <w:sz w:val="21"/>
        </w:rPr>
        <w:t> </w:t>
      </w:r>
      <w:r>
        <w:rPr>
          <w:sz w:val="21"/>
        </w:rPr>
        <w:t>engine</w:t>
      </w:r>
      <w:r>
        <w:rPr>
          <w:spacing w:val="-5"/>
          <w:sz w:val="21"/>
        </w:rPr>
        <w:t> </w:t>
      </w:r>
      <w:r>
        <w:rPr>
          <w:sz w:val="21"/>
        </w:rPr>
        <w:t>with</w:t>
      </w:r>
      <w:r>
        <w:rPr>
          <w:spacing w:val="-5"/>
          <w:sz w:val="21"/>
        </w:rPr>
        <w:t> </w:t>
      </w:r>
      <w:r>
        <w:rPr>
          <w:sz w:val="21"/>
        </w:rPr>
        <w:t>real-time</w:t>
      </w:r>
      <w:r>
        <w:rPr>
          <w:spacing w:val="-5"/>
          <w:sz w:val="21"/>
        </w:rPr>
        <w:t> </w:t>
      </w:r>
      <w:r>
        <w:rPr>
          <w:sz w:val="21"/>
        </w:rPr>
        <w:t>double-</w:t>
      </w:r>
      <w:r>
        <w:rPr>
          <w:sz w:val="21"/>
        </w:rPr>
        <w:t>booking </w:t>
      </w:r>
      <w:r>
        <w:rPr>
          <w:spacing w:val="-2"/>
          <w:sz w:val="21"/>
        </w:rPr>
        <w:t>prevention.</w:t>
      </w:r>
    </w:p>
    <w:p>
      <w:pPr>
        <w:pStyle w:val="ListParagraph"/>
        <w:numPr>
          <w:ilvl w:val="2"/>
          <w:numId w:val="1"/>
        </w:numPr>
        <w:tabs>
          <w:tab w:pos="359" w:val="left" w:leader="none"/>
        </w:tabs>
        <w:spacing w:line="240" w:lineRule="auto" w:before="2" w:after="0"/>
        <w:ind w:left="359" w:right="0" w:hanging="359"/>
        <w:jc w:val="left"/>
        <w:rPr>
          <w:sz w:val="21"/>
        </w:rPr>
      </w:pPr>
      <w:r>
        <w:rPr>
          <w:sz w:val="21"/>
        </w:rPr>
        <w:t>Deployment of a centralized resource allocation and room tracking system across all 6 </w:t>
      </w:r>
      <w:r>
        <w:rPr>
          <w:spacing w:val="-2"/>
          <w:sz w:val="21"/>
        </w:rPr>
        <w:t>departments.</w:t>
      </w:r>
    </w:p>
    <w:p>
      <w:pPr>
        <w:pStyle w:val="ListParagraph"/>
        <w:numPr>
          <w:ilvl w:val="2"/>
          <w:numId w:val="1"/>
        </w:numPr>
        <w:tabs>
          <w:tab w:pos="359" w:val="left" w:leader="none"/>
        </w:tabs>
        <w:spacing w:line="240" w:lineRule="auto" w:before="33" w:after="0"/>
        <w:ind w:left="359" w:right="0" w:hanging="359"/>
        <w:jc w:val="left"/>
        <w:rPr>
          <w:sz w:val="21"/>
        </w:rPr>
      </w:pPr>
      <w:r>
        <w:rPr>
          <w:sz w:val="21"/>
        </w:rPr>
        <w:t>Implementation of an automated patient notification system (SMS and Email </w:t>
      </w:r>
      <w:r>
        <w:rPr>
          <w:spacing w:val="-2"/>
          <w:sz w:val="21"/>
        </w:rPr>
        <w:t>reminders/updates).</w:t>
      </w:r>
    </w:p>
    <w:p>
      <w:pPr>
        <w:pStyle w:val="ListParagraph"/>
        <w:numPr>
          <w:ilvl w:val="2"/>
          <w:numId w:val="1"/>
        </w:numPr>
        <w:tabs>
          <w:tab w:pos="359" w:val="left" w:leader="none"/>
        </w:tabs>
        <w:spacing w:line="240" w:lineRule="auto" w:before="32" w:after="0"/>
        <w:ind w:left="359" w:right="0" w:hanging="359"/>
        <w:jc w:val="left"/>
        <w:rPr>
          <w:sz w:val="21"/>
        </w:rPr>
      </w:pPr>
      <w:r>
        <w:rPr>
          <w:sz w:val="21"/>
        </w:rPr>
        <w:t>Creation of real-time operational dashboards for administrative and clinical </w:t>
      </w:r>
      <w:r>
        <w:rPr>
          <w:spacing w:val="-2"/>
          <w:sz w:val="21"/>
        </w:rPr>
        <w:t>management.</w:t>
      </w:r>
    </w:p>
    <w:p>
      <w:pPr>
        <w:pStyle w:val="BodyText"/>
        <w:spacing w:before="61"/>
      </w:pPr>
    </w:p>
    <w:p>
      <w:pPr>
        <w:pStyle w:val="Heading3"/>
        <w:numPr>
          <w:ilvl w:val="1"/>
          <w:numId w:val="1"/>
        </w:numPr>
        <w:tabs>
          <w:tab w:pos="391" w:val="left" w:leader="none"/>
        </w:tabs>
        <w:spacing w:line="240" w:lineRule="auto" w:before="0" w:after="0"/>
        <w:ind w:left="391" w:right="0" w:hanging="391"/>
        <w:jc w:val="left"/>
      </w:pPr>
      <w:r>
        <w:rPr>
          <w:color w:val="2A537D"/>
        </w:rPr>
        <w:t>Out-of-Scope </w:t>
      </w:r>
      <w:r>
        <w:rPr>
          <w:color w:val="2A537D"/>
          <w:spacing w:val="-2"/>
        </w:rPr>
        <w:t>Components</w:t>
      </w:r>
    </w:p>
    <w:p>
      <w:pPr>
        <w:pStyle w:val="ListParagraph"/>
        <w:numPr>
          <w:ilvl w:val="2"/>
          <w:numId w:val="1"/>
        </w:numPr>
        <w:tabs>
          <w:tab w:pos="359" w:val="left" w:leader="none"/>
        </w:tabs>
        <w:spacing w:line="240" w:lineRule="auto" w:before="123" w:after="0"/>
        <w:ind w:left="359" w:right="0" w:hanging="359"/>
        <w:jc w:val="left"/>
        <w:rPr>
          <w:sz w:val="21"/>
        </w:rPr>
      </w:pPr>
      <w:r>
        <w:rPr>
          <w:sz w:val="21"/>
        </w:rPr>
        <w:t>Hardware replacement of diagnostic medical machinery (e.g., MRI/CT </w:t>
      </w:r>
      <w:r>
        <w:rPr>
          <w:spacing w:val="-2"/>
          <w:sz w:val="21"/>
        </w:rPr>
        <w:t>scanners).</w:t>
      </w:r>
    </w:p>
    <w:p>
      <w:pPr>
        <w:pStyle w:val="ListParagraph"/>
        <w:numPr>
          <w:ilvl w:val="2"/>
          <w:numId w:val="1"/>
        </w:numPr>
        <w:tabs>
          <w:tab w:pos="359" w:val="left" w:leader="none"/>
        </w:tabs>
        <w:spacing w:line="240" w:lineRule="auto" w:before="32" w:after="0"/>
        <w:ind w:left="359" w:right="0" w:hanging="359"/>
        <w:jc w:val="left"/>
        <w:rPr>
          <w:sz w:val="21"/>
        </w:rPr>
      </w:pPr>
      <w:r>
        <w:rPr>
          <w:sz w:val="21"/>
        </w:rPr>
        <w:t>Full overhaul of core hospital financial, billing, and accounting systems (deferred to Phase </w:t>
      </w:r>
      <w:r>
        <w:rPr>
          <w:spacing w:val="-5"/>
          <w:sz w:val="21"/>
        </w:rPr>
        <w:t>2).</w:t>
      </w:r>
    </w:p>
    <w:p>
      <w:pPr>
        <w:pStyle w:val="BodyText"/>
        <w:spacing w:before="62"/>
      </w:pPr>
    </w:p>
    <w:p>
      <w:pPr>
        <w:pStyle w:val="Heading2"/>
        <w:numPr>
          <w:ilvl w:val="0"/>
          <w:numId w:val="1"/>
        </w:numPr>
        <w:tabs>
          <w:tab w:pos="320" w:val="left" w:leader="none"/>
        </w:tabs>
        <w:spacing w:line="240" w:lineRule="auto" w:before="0" w:after="0"/>
        <w:ind w:left="320" w:right="0" w:hanging="320"/>
        <w:jc w:val="left"/>
      </w:pPr>
      <w:r>
        <w:rPr>
          <w:color w:val="1B365C"/>
        </w:rPr>
        <w:t>Key Requirements, Constraints &amp; </w:t>
      </w:r>
      <w:r>
        <w:rPr>
          <w:color w:val="1B365C"/>
          <w:spacing w:val="-2"/>
        </w:rPr>
        <w:t>Assumptions</w:t>
      </w:r>
    </w:p>
    <w:p>
      <w:pPr>
        <w:pStyle w:val="Heading3"/>
        <w:numPr>
          <w:ilvl w:val="1"/>
          <w:numId w:val="1"/>
        </w:numPr>
        <w:tabs>
          <w:tab w:pos="391" w:val="left" w:leader="none"/>
        </w:tabs>
        <w:spacing w:line="240" w:lineRule="auto" w:before="337" w:after="0"/>
        <w:ind w:left="391" w:right="0" w:hanging="391"/>
        <w:jc w:val="left"/>
      </w:pPr>
      <w:r>
        <w:rPr>
          <w:color w:val="2A537D"/>
        </w:rPr>
        <w:t>System Functional Requirements </w:t>
      </w:r>
      <w:r>
        <w:rPr>
          <w:color w:val="2A537D"/>
          <w:spacing w:val="-4"/>
        </w:rPr>
        <w:t>(FR)</w:t>
      </w:r>
    </w:p>
    <w:p>
      <w:pPr>
        <w:pStyle w:val="ListParagraph"/>
        <w:numPr>
          <w:ilvl w:val="2"/>
          <w:numId w:val="1"/>
        </w:numPr>
        <w:tabs>
          <w:tab w:pos="360" w:val="left" w:leader="none"/>
        </w:tabs>
        <w:spacing w:line="271" w:lineRule="auto" w:before="123" w:after="0"/>
        <w:ind w:left="360" w:right="121" w:hanging="360"/>
        <w:jc w:val="left"/>
        <w:rPr>
          <w:sz w:val="21"/>
        </w:rPr>
      </w:pPr>
      <w:r>
        <w:rPr>
          <w:b/>
          <w:sz w:val="21"/>
        </w:rPr>
        <w:t>FR-01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(Automated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Conflict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Prevention):</w:t>
      </w:r>
      <w:r>
        <w:rPr>
          <w:b/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system</w:t>
      </w:r>
      <w:r>
        <w:rPr>
          <w:spacing w:val="-4"/>
          <w:sz w:val="21"/>
        </w:rPr>
        <w:t> </w:t>
      </w:r>
      <w:r>
        <w:rPr>
          <w:sz w:val="21"/>
        </w:rPr>
        <w:t>must</w:t>
      </w:r>
      <w:r>
        <w:rPr>
          <w:spacing w:val="-4"/>
          <w:sz w:val="21"/>
        </w:rPr>
        <w:t> </w:t>
      </w:r>
      <w:r>
        <w:rPr>
          <w:sz w:val="21"/>
        </w:rPr>
        <w:t>validate</w:t>
      </w:r>
      <w:r>
        <w:rPr>
          <w:spacing w:val="-4"/>
          <w:sz w:val="21"/>
        </w:rPr>
        <w:t> </w:t>
      </w:r>
      <w:r>
        <w:rPr>
          <w:sz w:val="21"/>
        </w:rPr>
        <w:t>doctor,</w:t>
      </w:r>
      <w:r>
        <w:rPr>
          <w:spacing w:val="-4"/>
          <w:sz w:val="21"/>
        </w:rPr>
        <w:t> </w:t>
      </w:r>
      <w:r>
        <w:rPr>
          <w:sz w:val="21"/>
        </w:rPr>
        <w:t>room,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patient</w:t>
      </w:r>
      <w:r>
        <w:rPr>
          <w:spacing w:val="-4"/>
          <w:sz w:val="21"/>
        </w:rPr>
        <w:t> </w:t>
      </w:r>
      <w:r>
        <w:rPr>
          <w:sz w:val="21"/>
        </w:rPr>
        <w:t>availability before confirming any appointment, achieving 0 double bookings.</w:t>
      </w:r>
    </w:p>
    <w:p>
      <w:pPr>
        <w:pStyle w:val="ListParagraph"/>
        <w:numPr>
          <w:ilvl w:val="2"/>
          <w:numId w:val="1"/>
        </w:numPr>
        <w:tabs>
          <w:tab w:pos="360" w:val="left" w:leader="none"/>
        </w:tabs>
        <w:spacing w:line="271" w:lineRule="auto" w:before="3" w:after="0"/>
        <w:ind w:left="360" w:right="349" w:hanging="360"/>
        <w:jc w:val="left"/>
        <w:rPr>
          <w:sz w:val="21"/>
        </w:rPr>
      </w:pPr>
      <w:r>
        <w:rPr>
          <w:b/>
          <w:sz w:val="21"/>
        </w:rPr>
        <w:t>FR-02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(Live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Resource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Tracking):</w:t>
      </w:r>
      <w:r>
        <w:rPr>
          <w:b/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platform</w:t>
      </w:r>
      <w:r>
        <w:rPr>
          <w:spacing w:val="-4"/>
          <w:sz w:val="21"/>
        </w:rPr>
        <w:t> </w:t>
      </w:r>
      <w:r>
        <w:rPr>
          <w:sz w:val="21"/>
        </w:rPr>
        <w:t>must</w:t>
      </w:r>
      <w:r>
        <w:rPr>
          <w:spacing w:val="-4"/>
          <w:sz w:val="21"/>
        </w:rPr>
        <w:t> </w:t>
      </w:r>
      <w:r>
        <w:rPr>
          <w:sz w:val="21"/>
        </w:rPr>
        <w:t>maintain</w:t>
      </w:r>
      <w:r>
        <w:rPr>
          <w:spacing w:val="-4"/>
          <w:sz w:val="21"/>
        </w:rPr>
        <w:t> </w:t>
      </w:r>
      <w:r>
        <w:rPr>
          <w:sz w:val="21"/>
        </w:rPr>
        <w:t>real-time</w:t>
      </w:r>
      <w:r>
        <w:rPr>
          <w:spacing w:val="-4"/>
          <w:sz w:val="21"/>
        </w:rPr>
        <w:t> </w:t>
      </w:r>
      <w:r>
        <w:rPr>
          <w:sz w:val="21"/>
        </w:rPr>
        <w:t>availability</w:t>
      </w:r>
      <w:r>
        <w:rPr>
          <w:spacing w:val="-4"/>
          <w:sz w:val="21"/>
        </w:rPr>
        <w:t> </w:t>
      </w:r>
      <w:r>
        <w:rPr>
          <w:sz w:val="21"/>
        </w:rPr>
        <w:t>status</w:t>
      </w:r>
      <w:r>
        <w:rPr>
          <w:spacing w:val="-4"/>
          <w:sz w:val="21"/>
        </w:rPr>
        <w:t> </w:t>
      </w:r>
      <w:r>
        <w:rPr>
          <w:sz w:val="21"/>
        </w:rPr>
        <w:t>(Available,</w:t>
      </w:r>
      <w:r>
        <w:rPr>
          <w:spacing w:val="-4"/>
          <w:sz w:val="21"/>
        </w:rPr>
        <w:t> </w:t>
      </w:r>
      <w:r>
        <w:rPr>
          <w:sz w:val="21"/>
        </w:rPr>
        <w:t>In Use, Under Maintenance) for doctors, rooms, and equipment.</w:t>
      </w:r>
    </w:p>
    <w:p>
      <w:pPr>
        <w:pStyle w:val="ListParagraph"/>
        <w:spacing w:after="0" w:line="271" w:lineRule="auto"/>
        <w:jc w:val="left"/>
        <w:rPr>
          <w:sz w:val="21"/>
        </w:rPr>
        <w:sectPr>
          <w:type w:val="continuous"/>
          <w:pgSz w:w="12240" w:h="15840"/>
          <w:pgMar w:top="1460" w:bottom="280" w:left="1440" w:right="1440"/>
        </w:sectPr>
      </w:pPr>
    </w:p>
    <w:p>
      <w:pPr>
        <w:pStyle w:val="ListParagraph"/>
        <w:numPr>
          <w:ilvl w:val="2"/>
          <w:numId w:val="1"/>
        </w:numPr>
        <w:tabs>
          <w:tab w:pos="360" w:val="left" w:leader="none"/>
        </w:tabs>
        <w:spacing w:line="271" w:lineRule="auto" w:before="80" w:after="0"/>
        <w:ind w:left="360" w:right="550" w:hanging="360"/>
        <w:jc w:val="left"/>
        <w:rPr>
          <w:sz w:val="21"/>
        </w:rPr>
      </w:pPr>
      <w:r>
        <w:rPr>
          <w:b/>
          <w:sz w:val="21"/>
        </w:rPr>
        <w:t>FR-03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(Patient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Notification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Service):</w:t>
      </w:r>
      <w:r>
        <w:rPr>
          <w:b/>
          <w:spacing w:val="-4"/>
          <w:sz w:val="21"/>
        </w:rPr>
        <w:t> </w:t>
      </w:r>
      <w:r>
        <w:rPr>
          <w:sz w:val="21"/>
        </w:rPr>
        <w:t>Automated</w:t>
      </w:r>
      <w:r>
        <w:rPr>
          <w:spacing w:val="-4"/>
          <w:sz w:val="21"/>
        </w:rPr>
        <w:t> </w:t>
      </w:r>
      <w:r>
        <w:rPr>
          <w:sz w:val="21"/>
        </w:rPr>
        <w:t>notifications</w:t>
      </w:r>
      <w:r>
        <w:rPr>
          <w:spacing w:val="-4"/>
          <w:sz w:val="21"/>
        </w:rPr>
        <w:t> </w:t>
      </w:r>
      <w:r>
        <w:rPr>
          <w:sz w:val="21"/>
        </w:rPr>
        <w:t>must</w:t>
      </w:r>
      <w:r>
        <w:rPr>
          <w:spacing w:val="-4"/>
          <w:sz w:val="21"/>
        </w:rPr>
        <w:t> </w:t>
      </w:r>
      <w:r>
        <w:rPr>
          <w:sz w:val="21"/>
        </w:rPr>
        <w:t>be</w:t>
      </w:r>
      <w:r>
        <w:rPr>
          <w:spacing w:val="-4"/>
          <w:sz w:val="21"/>
        </w:rPr>
        <w:t> </w:t>
      </w:r>
      <w:r>
        <w:rPr>
          <w:sz w:val="21"/>
        </w:rPr>
        <w:t>dispatched</w:t>
      </w:r>
      <w:r>
        <w:rPr>
          <w:spacing w:val="-4"/>
          <w:sz w:val="21"/>
        </w:rPr>
        <w:t> </w:t>
      </w:r>
      <w:r>
        <w:rPr>
          <w:sz w:val="21"/>
        </w:rPr>
        <w:t>24</w:t>
      </w:r>
      <w:r>
        <w:rPr>
          <w:spacing w:val="-4"/>
          <w:sz w:val="21"/>
        </w:rPr>
        <w:t> </w:t>
      </w:r>
      <w:r>
        <w:rPr>
          <w:sz w:val="21"/>
        </w:rPr>
        <w:t>hours</w:t>
      </w:r>
      <w:r>
        <w:rPr>
          <w:spacing w:val="-4"/>
          <w:sz w:val="21"/>
        </w:rPr>
        <w:t> </w:t>
      </w:r>
      <w:r>
        <w:rPr>
          <w:sz w:val="21"/>
        </w:rPr>
        <w:t>prior</w:t>
      </w:r>
      <w:r>
        <w:rPr>
          <w:spacing w:val="-4"/>
          <w:sz w:val="21"/>
        </w:rPr>
        <w:t> </w:t>
      </w:r>
      <w:r>
        <w:rPr>
          <w:sz w:val="21"/>
        </w:rPr>
        <w:t>to scheduled appointments and immediately upon schedule changes.</w:t>
      </w:r>
    </w:p>
    <w:p>
      <w:pPr>
        <w:pStyle w:val="BodyText"/>
        <w:spacing w:before="30"/>
      </w:pPr>
    </w:p>
    <w:p>
      <w:pPr>
        <w:pStyle w:val="Heading3"/>
        <w:numPr>
          <w:ilvl w:val="1"/>
          <w:numId w:val="1"/>
        </w:numPr>
        <w:tabs>
          <w:tab w:pos="391" w:val="left" w:leader="none"/>
        </w:tabs>
        <w:spacing w:line="240" w:lineRule="auto" w:before="1" w:after="0"/>
        <w:ind w:left="391" w:right="0" w:hanging="391"/>
        <w:jc w:val="left"/>
      </w:pPr>
      <w:r>
        <w:rPr>
          <w:color w:val="2A537D"/>
        </w:rPr>
        <w:t>Constraints &amp; </w:t>
      </w:r>
      <w:r>
        <w:rPr>
          <w:color w:val="2A537D"/>
          <w:spacing w:val="-2"/>
        </w:rPr>
        <w:t>Assumptions</w:t>
      </w:r>
    </w:p>
    <w:p>
      <w:pPr>
        <w:pStyle w:val="ListParagraph"/>
        <w:numPr>
          <w:ilvl w:val="2"/>
          <w:numId w:val="1"/>
        </w:numPr>
        <w:tabs>
          <w:tab w:pos="360" w:val="left" w:leader="none"/>
        </w:tabs>
        <w:spacing w:line="271" w:lineRule="auto" w:before="122" w:after="0"/>
        <w:ind w:left="360" w:right="194" w:hanging="360"/>
        <w:jc w:val="left"/>
        <w:rPr>
          <w:sz w:val="21"/>
        </w:rPr>
      </w:pPr>
      <w:r>
        <w:rPr>
          <w:b/>
          <w:sz w:val="21"/>
        </w:rPr>
        <w:t>Budget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Limitations:</w:t>
      </w:r>
      <w:r>
        <w:rPr>
          <w:b/>
          <w:spacing w:val="-4"/>
          <w:sz w:val="21"/>
        </w:rPr>
        <w:t> </w:t>
      </w:r>
      <w:r>
        <w:rPr>
          <w:sz w:val="21"/>
        </w:rPr>
        <w:t>System</w:t>
      </w:r>
      <w:r>
        <w:rPr>
          <w:spacing w:val="-4"/>
          <w:sz w:val="21"/>
        </w:rPr>
        <w:t> </w:t>
      </w:r>
      <w:r>
        <w:rPr>
          <w:sz w:val="21"/>
        </w:rPr>
        <w:t>development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deployment</w:t>
      </w:r>
      <w:r>
        <w:rPr>
          <w:spacing w:val="-4"/>
          <w:sz w:val="21"/>
        </w:rPr>
        <w:t> </w:t>
      </w:r>
      <w:r>
        <w:rPr>
          <w:sz w:val="21"/>
        </w:rPr>
        <w:t>must</w:t>
      </w:r>
      <w:r>
        <w:rPr>
          <w:spacing w:val="-4"/>
          <w:sz w:val="21"/>
        </w:rPr>
        <w:t> </w:t>
      </w:r>
      <w:r>
        <w:rPr>
          <w:sz w:val="21"/>
        </w:rPr>
        <w:t>remain</w:t>
      </w:r>
      <w:r>
        <w:rPr>
          <w:spacing w:val="-4"/>
          <w:sz w:val="21"/>
        </w:rPr>
        <w:t> </w:t>
      </w:r>
      <w:r>
        <w:rPr>
          <w:sz w:val="21"/>
        </w:rPr>
        <w:t>strictly</w:t>
      </w:r>
      <w:r>
        <w:rPr>
          <w:spacing w:val="-4"/>
          <w:sz w:val="21"/>
        </w:rPr>
        <w:t> </w:t>
      </w:r>
      <w:r>
        <w:rPr>
          <w:sz w:val="21"/>
        </w:rPr>
        <w:t>within</w:t>
      </w:r>
      <w:r>
        <w:rPr>
          <w:spacing w:val="-4"/>
          <w:sz w:val="21"/>
        </w:rPr>
        <w:t> </w:t>
      </w:r>
      <w:r>
        <w:rPr>
          <w:sz w:val="21"/>
        </w:rPr>
        <w:t>approved</w:t>
      </w:r>
      <w:r>
        <w:rPr>
          <w:spacing w:val="-4"/>
          <w:sz w:val="21"/>
        </w:rPr>
        <w:t> </w:t>
      </w:r>
      <w:r>
        <w:rPr>
          <w:sz w:val="21"/>
        </w:rPr>
        <w:t>cap-</w:t>
      </w:r>
      <w:r>
        <w:rPr>
          <w:sz w:val="21"/>
        </w:rPr>
        <w:t>ex financial allocations for system upgrades.</w:t>
      </w:r>
    </w:p>
    <w:p>
      <w:pPr>
        <w:pStyle w:val="ListParagraph"/>
        <w:numPr>
          <w:ilvl w:val="2"/>
          <w:numId w:val="1"/>
        </w:numPr>
        <w:tabs>
          <w:tab w:pos="360" w:val="left" w:leader="none"/>
        </w:tabs>
        <w:spacing w:line="271" w:lineRule="auto" w:before="3" w:after="0"/>
        <w:ind w:left="360" w:right="409" w:hanging="360"/>
        <w:jc w:val="left"/>
        <w:rPr>
          <w:sz w:val="21"/>
        </w:rPr>
      </w:pPr>
      <w:r>
        <w:rPr>
          <w:b/>
          <w:sz w:val="21"/>
        </w:rPr>
        <w:t>Legacy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Database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Interoperability:</w:t>
      </w:r>
      <w:r>
        <w:rPr>
          <w:b/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new</w:t>
      </w:r>
      <w:r>
        <w:rPr>
          <w:spacing w:val="-4"/>
          <w:sz w:val="21"/>
        </w:rPr>
        <w:t> </w:t>
      </w:r>
      <w:r>
        <w:rPr>
          <w:sz w:val="21"/>
        </w:rPr>
        <w:t>solution</w:t>
      </w:r>
      <w:r>
        <w:rPr>
          <w:spacing w:val="-4"/>
          <w:sz w:val="21"/>
        </w:rPr>
        <w:t> </w:t>
      </w:r>
      <w:r>
        <w:rPr>
          <w:sz w:val="21"/>
        </w:rPr>
        <w:t>must</w:t>
      </w:r>
      <w:r>
        <w:rPr>
          <w:spacing w:val="-4"/>
          <w:sz w:val="21"/>
        </w:rPr>
        <w:t> </w:t>
      </w:r>
      <w:r>
        <w:rPr>
          <w:sz w:val="21"/>
        </w:rPr>
        <w:t>interface</w:t>
      </w:r>
      <w:r>
        <w:rPr>
          <w:spacing w:val="-4"/>
          <w:sz w:val="21"/>
        </w:rPr>
        <w:t> </w:t>
      </w:r>
      <w:r>
        <w:rPr>
          <w:sz w:val="21"/>
        </w:rPr>
        <w:t>securely</w:t>
      </w:r>
      <w:r>
        <w:rPr>
          <w:spacing w:val="-4"/>
          <w:sz w:val="21"/>
        </w:rPr>
        <w:t> </w:t>
      </w:r>
      <w:r>
        <w:rPr>
          <w:sz w:val="21"/>
        </w:rPr>
        <w:t>with</w:t>
      </w:r>
      <w:r>
        <w:rPr>
          <w:spacing w:val="-4"/>
          <w:sz w:val="21"/>
        </w:rPr>
        <w:t> </w:t>
      </w:r>
      <w:r>
        <w:rPr>
          <w:sz w:val="21"/>
        </w:rPr>
        <w:t>legacy</w:t>
      </w:r>
      <w:r>
        <w:rPr>
          <w:spacing w:val="-4"/>
          <w:sz w:val="21"/>
        </w:rPr>
        <w:t> </w:t>
      </w:r>
      <w:r>
        <w:rPr>
          <w:sz w:val="21"/>
        </w:rPr>
        <w:t>patient</w:t>
      </w:r>
      <w:r>
        <w:rPr>
          <w:spacing w:val="-4"/>
          <w:sz w:val="21"/>
        </w:rPr>
        <w:t> </w:t>
      </w:r>
      <w:r>
        <w:rPr>
          <w:sz w:val="21"/>
        </w:rPr>
        <w:t>data storage architectures without requiring total data migration.</w:t>
      </w:r>
    </w:p>
    <w:p>
      <w:pPr>
        <w:pStyle w:val="ListParagraph"/>
        <w:numPr>
          <w:ilvl w:val="2"/>
          <w:numId w:val="1"/>
        </w:numPr>
        <w:tabs>
          <w:tab w:pos="360" w:val="left" w:leader="none"/>
        </w:tabs>
        <w:spacing w:line="271" w:lineRule="auto" w:before="2" w:after="0"/>
        <w:ind w:left="360" w:right="36" w:hanging="360"/>
        <w:jc w:val="left"/>
        <w:rPr>
          <w:sz w:val="21"/>
        </w:rPr>
      </w:pPr>
      <w:r>
        <w:rPr>
          <w:b/>
          <w:sz w:val="21"/>
        </w:rPr>
        <w:t>Staff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Adoption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Assumption:</w:t>
      </w:r>
      <w:r>
        <w:rPr>
          <w:b/>
          <w:spacing w:val="-4"/>
          <w:sz w:val="21"/>
        </w:rPr>
        <w:t> </w:t>
      </w:r>
      <w:r>
        <w:rPr>
          <w:sz w:val="21"/>
        </w:rPr>
        <w:t>Administrative</w:t>
      </w:r>
      <w:r>
        <w:rPr>
          <w:spacing w:val="-4"/>
          <w:sz w:val="21"/>
        </w:rPr>
        <w:t> </w:t>
      </w:r>
      <w:r>
        <w:rPr>
          <w:sz w:val="21"/>
        </w:rPr>
        <w:t>staff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medical</w:t>
      </w:r>
      <w:r>
        <w:rPr>
          <w:spacing w:val="-4"/>
          <w:sz w:val="21"/>
        </w:rPr>
        <w:t> </w:t>
      </w:r>
      <w:r>
        <w:rPr>
          <w:sz w:val="21"/>
        </w:rPr>
        <w:t>personnel</w:t>
      </w:r>
      <w:r>
        <w:rPr>
          <w:spacing w:val="-4"/>
          <w:sz w:val="21"/>
        </w:rPr>
        <w:t> </w:t>
      </w:r>
      <w:r>
        <w:rPr>
          <w:sz w:val="21"/>
        </w:rPr>
        <w:t>will</w:t>
      </w:r>
      <w:r>
        <w:rPr>
          <w:spacing w:val="-4"/>
          <w:sz w:val="21"/>
        </w:rPr>
        <w:t> </w:t>
      </w:r>
      <w:r>
        <w:rPr>
          <w:sz w:val="21"/>
        </w:rPr>
        <w:t>complete</w:t>
      </w:r>
      <w:r>
        <w:rPr>
          <w:spacing w:val="-4"/>
          <w:sz w:val="21"/>
        </w:rPr>
        <w:t> </w:t>
      </w:r>
      <w:r>
        <w:rPr>
          <w:sz w:val="21"/>
        </w:rPr>
        <w:t>mandatory</w:t>
      </w:r>
      <w:r>
        <w:rPr>
          <w:spacing w:val="-4"/>
          <w:sz w:val="21"/>
        </w:rPr>
        <w:t> </w:t>
      </w:r>
      <w:r>
        <w:rPr>
          <w:sz w:val="21"/>
        </w:rPr>
        <w:t>system training prior to enterprise rollout.</w:t>
      </w:r>
    </w:p>
    <w:p>
      <w:pPr>
        <w:pStyle w:val="BodyText"/>
        <w:spacing w:before="32"/>
      </w:pPr>
    </w:p>
    <w:p>
      <w:pPr>
        <w:pStyle w:val="Heading2"/>
        <w:numPr>
          <w:ilvl w:val="0"/>
          <w:numId w:val="1"/>
        </w:numPr>
        <w:tabs>
          <w:tab w:pos="320" w:val="left" w:leader="none"/>
        </w:tabs>
        <w:spacing w:line="240" w:lineRule="auto" w:before="0" w:after="0"/>
        <w:ind w:left="320" w:right="0" w:hanging="320"/>
        <w:jc w:val="left"/>
      </w:pPr>
      <w:r>
        <w:rPr>
          <w:color w:val="1B365C"/>
        </w:rPr>
        <w:t>Formal Acceptance </w:t>
      </w:r>
      <w:r>
        <w:rPr>
          <w:color w:val="1B365C"/>
          <w:spacing w:val="-2"/>
        </w:rPr>
        <w:t>Criteria</w:t>
      </w:r>
    </w:p>
    <w:p>
      <w:pPr>
        <w:spacing w:before="137"/>
        <w:ind w:left="0" w:right="0" w:firstLine="0"/>
        <w:jc w:val="left"/>
        <w:rPr>
          <w:sz w:val="22"/>
        </w:rPr>
      </w:pPr>
      <w:r>
        <w:rPr>
          <w:sz w:val="22"/>
        </w:rPr>
        <w:t>Project success will be formally evaluated against explicit target thresholds derived from baseline </w:t>
      </w:r>
      <w:r>
        <w:rPr>
          <w:spacing w:val="-2"/>
          <w:sz w:val="22"/>
        </w:rPr>
        <w:t>data:</w:t>
      </w:r>
    </w:p>
    <w:p>
      <w:pPr>
        <w:pStyle w:val="BodyText"/>
        <w:spacing w:before="10"/>
        <w:rPr>
          <w:sz w:val="12"/>
        </w:rPr>
      </w:pPr>
    </w:p>
    <w:tbl>
      <w:tblPr>
        <w:tblW w:w="0" w:type="auto"/>
        <w:jc w:val="left"/>
        <w:tblInd w:w="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83"/>
        <w:gridCol w:w="3096"/>
        <w:gridCol w:w="2381"/>
        <w:gridCol w:w="2399"/>
      </w:tblGrid>
      <w:tr>
        <w:trPr>
          <w:trHeight w:val="721" w:hRule="atLeast"/>
        </w:trPr>
        <w:tc>
          <w:tcPr>
            <w:tcW w:w="1483" w:type="dxa"/>
            <w:shd w:val="clear" w:color="auto" w:fill="1B365C"/>
          </w:tcPr>
          <w:p>
            <w:pPr>
              <w:pStyle w:val="TableParagraph"/>
              <w:spacing w:before="83"/>
              <w:ind w:left="99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3096" w:type="dxa"/>
            <w:shd w:val="clear" w:color="auto" w:fill="1B365C"/>
          </w:tcPr>
          <w:p>
            <w:pPr>
              <w:pStyle w:val="TableParagraph"/>
              <w:spacing w:before="83"/>
              <w:ind w:left="956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Objective</w:t>
            </w:r>
          </w:p>
        </w:tc>
        <w:tc>
          <w:tcPr>
            <w:tcW w:w="2381" w:type="dxa"/>
            <w:shd w:val="clear" w:color="auto" w:fill="1B365C"/>
          </w:tcPr>
          <w:p>
            <w:pPr>
              <w:pStyle w:val="TableParagraph"/>
              <w:spacing w:before="83"/>
              <w:ind w:left="20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Baseline </w:t>
            </w:r>
            <w:r>
              <w:rPr>
                <w:b/>
                <w:color w:val="FFFFFF"/>
                <w:spacing w:val="-2"/>
                <w:sz w:val="20"/>
              </w:rPr>
              <w:t>Metric</w:t>
            </w:r>
          </w:p>
        </w:tc>
        <w:tc>
          <w:tcPr>
            <w:tcW w:w="2399" w:type="dxa"/>
            <w:shd w:val="clear" w:color="auto" w:fill="1B365C"/>
          </w:tcPr>
          <w:p>
            <w:pPr>
              <w:pStyle w:val="TableParagraph"/>
              <w:spacing w:line="276" w:lineRule="auto" w:before="83"/>
              <w:ind w:left="159" w:right="696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Target</w:t>
            </w:r>
            <w:r>
              <w:rPr>
                <w:b/>
                <w:color w:val="FFFFFF"/>
                <w:spacing w:val="-12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Acceptance </w:t>
            </w:r>
            <w:r>
              <w:rPr>
                <w:b/>
                <w:color w:val="FFFFFF"/>
                <w:spacing w:val="-2"/>
                <w:sz w:val="20"/>
              </w:rPr>
              <w:t>Criteria</w:t>
            </w:r>
          </w:p>
        </w:tc>
      </w:tr>
      <w:tr>
        <w:trPr>
          <w:trHeight w:val="330" w:hRule="atLeast"/>
        </w:trPr>
        <w:tc>
          <w:tcPr>
            <w:tcW w:w="1483" w:type="dxa"/>
          </w:tcPr>
          <w:p>
            <w:pPr>
              <w:pStyle w:val="TableParagraph"/>
              <w:spacing w:before="63"/>
              <w:ind w:left="79"/>
              <w:rPr>
                <w:b/>
                <w:sz w:val="19"/>
              </w:rPr>
            </w:pPr>
            <w:r>
              <w:rPr>
                <w:b/>
                <w:color w:val="1B365C"/>
                <w:sz w:val="19"/>
              </w:rPr>
              <w:t>AC-</w:t>
            </w:r>
            <w:r>
              <w:rPr>
                <w:b/>
                <w:color w:val="1B365C"/>
                <w:spacing w:val="-5"/>
                <w:sz w:val="19"/>
              </w:rPr>
              <w:t>01</w:t>
            </w:r>
          </w:p>
        </w:tc>
        <w:tc>
          <w:tcPr>
            <w:tcW w:w="3096" w:type="dxa"/>
          </w:tcPr>
          <w:p>
            <w:pPr>
              <w:pStyle w:val="TableParagraph"/>
              <w:spacing w:before="63"/>
              <w:ind w:left="936"/>
              <w:rPr>
                <w:sz w:val="19"/>
              </w:rPr>
            </w:pPr>
            <w:r>
              <w:rPr>
                <w:sz w:val="19"/>
              </w:rPr>
              <w:t>Reduction in Patient </w:t>
            </w:r>
            <w:r>
              <w:rPr>
                <w:spacing w:val="-4"/>
                <w:sz w:val="19"/>
              </w:rPr>
              <w:t>Wait</w:t>
            </w:r>
          </w:p>
        </w:tc>
        <w:tc>
          <w:tcPr>
            <w:tcW w:w="2381" w:type="dxa"/>
          </w:tcPr>
          <w:p>
            <w:pPr>
              <w:pStyle w:val="TableParagraph"/>
              <w:spacing w:before="63"/>
              <w:ind w:left="180"/>
              <w:rPr>
                <w:sz w:val="19"/>
              </w:rPr>
            </w:pPr>
            <w:r>
              <w:rPr>
                <w:sz w:val="19"/>
              </w:rPr>
              <w:t>41.4 minutes average </w:t>
            </w:r>
            <w:r>
              <w:rPr>
                <w:spacing w:val="-4"/>
                <w:sz w:val="19"/>
              </w:rPr>
              <w:t>wait</w:t>
            </w:r>
          </w:p>
        </w:tc>
        <w:tc>
          <w:tcPr>
            <w:tcW w:w="2399" w:type="dxa"/>
          </w:tcPr>
          <w:p>
            <w:pPr>
              <w:pStyle w:val="TableParagraph"/>
              <w:spacing w:before="63"/>
              <w:ind w:left="139"/>
              <w:rPr>
                <w:sz w:val="19"/>
              </w:rPr>
            </w:pPr>
            <w:r>
              <w:rPr>
                <w:sz w:val="19"/>
              </w:rPr>
              <w:t>Reduction of average </w:t>
            </w:r>
            <w:r>
              <w:rPr>
                <w:spacing w:val="-4"/>
                <w:sz w:val="19"/>
              </w:rPr>
              <w:t>wait</w:t>
            </w:r>
          </w:p>
        </w:tc>
      </w:tr>
      <w:tr>
        <w:trPr>
          <w:trHeight w:val="266" w:hRule="atLeast"/>
        </w:trPr>
        <w:tc>
          <w:tcPr>
            <w:tcW w:w="148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96" w:type="dxa"/>
          </w:tcPr>
          <w:p>
            <w:pPr>
              <w:pStyle w:val="TableParagraph"/>
              <w:ind w:left="936"/>
              <w:rPr>
                <w:sz w:val="19"/>
              </w:rPr>
            </w:pPr>
            <w:r>
              <w:rPr>
                <w:spacing w:val="-4"/>
                <w:sz w:val="19"/>
              </w:rPr>
              <w:t>Time</w:t>
            </w:r>
          </w:p>
        </w:tc>
        <w:tc>
          <w:tcPr>
            <w:tcW w:w="2381" w:type="dxa"/>
          </w:tcPr>
          <w:p>
            <w:pPr>
              <w:pStyle w:val="TableParagraph"/>
              <w:ind w:left="180"/>
              <w:rPr>
                <w:sz w:val="19"/>
              </w:rPr>
            </w:pPr>
            <w:r>
              <w:rPr>
                <w:spacing w:val="-4"/>
                <w:sz w:val="19"/>
              </w:rPr>
              <w:t>time</w:t>
            </w:r>
          </w:p>
        </w:tc>
        <w:tc>
          <w:tcPr>
            <w:tcW w:w="2399" w:type="dxa"/>
          </w:tcPr>
          <w:p>
            <w:pPr>
              <w:pStyle w:val="TableParagraph"/>
              <w:ind w:left="139"/>
              <w:rPr>
                <w:sz w:val="19"/>
              </w:rPr>
            </w:pPr>
            <w:r>
              <w:rPr>
                <w:sz w:val="19"/>
              </w:rPr>
              <w:t>time by at least 20% </w:t>
            </w:r>
            <w:r>
              <w:rPr>
                <w:spacing w:val="-5"/>
                <w:sz w:val="19"/>
              </w:rPr>
              <w:t>(&lt;=</w:t>
            </w:r>
          </w:p>
        </w:tc>
      </w:tr>
      <w:tr>
        <w:trPr>
          <w:trHeight w:val="323" w:hRule="atLeast"/>
        </w:trPr>
        <w:tc>
          <w:tcPr>
            <w:tcW w:w="148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9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99" w:type="dxa"/>
          </w:tcPr>
          <w:p>
            <w:pPr>
              <w:pStyle w:val="TableParagraph"/>
              <w:ind w:left="139"/>
              <w:rPr>
                <w:sz w:val="19"/>
              </w:rPr>
            </w:pPr>
            <w:r>
              <w:rPr>
                <w:sz w:val="19"/>
              </w:rPr>
              <w:t>33.1 </w:t>
            </w:r>
            <w:r>
              <w:rPr>
                <w:spacing w:val="-2"/>
                <w:sz w:val="19"/>
              </w:rPr>
              <w:t>minutes).</w:t>
            </w:r>
          </w:p>
        </w:tc>
      </w:tr>
      <w:tr>
        <w:trPr>
          <w:trHeight w:val="330" w:hRule="atLeast"/>
        </w:trPr>
        <w:tc>
          <w:tcPr>
            <w:tcW w:w="1483" w:type="dxa"/>
            <w:shd w:val="clear" w:color="auto" w:fill="F9FAFB"/>
          </w:tcPr>
          <w:p>
            <w:pPr>
              <w:pStyle w:val="TableParagraph"/>
              <w:spacing w:before="63"/>
              <w:ind w:left="79"/>
              <w:rPr>
                <w:b/>
                <w:sz w:val="19"/>
              </w:rPr>
            </w:pPr>
            <w:r>
              <w:rPr>
                <w:b/>
                <w:color w:val="1B365C"/>
                <w:sz w:val="19"/>
              </w:rPr>
              <w:t>AC-</w:t>
            </w:r>
            <w:r>
              <w:rPr>
                <w:b/>
                <w:color w:val="1B365C"/>
                <w:spacing w:val="-5"/>
                <w:sz w:val="19"/>
              </w:rPr>
              <w:t>02</w:t>
            </w:r>
          </w:p>
        </w:tc>
        <w:tc>
          <w:tcPr>
            <w:tcW w:w="3096" w:type="dxa"/>
            <w:shd w:val="clear" w:color="auto" w:fill="F9FAFB"/>
          </w:tcPr>
          <w:p>
            <w:pPr>
              <w:pStyle w:val="TableParagraph"/>
              <w:spacing w:before="63"/>
              <w:ind w:left="936"/>
              <w:rPr>
                <w:sz w:val="19"/>
              </w:rPr>
            </w:pPr>
            <w:r>
              <w:rPr>
                <w:sz w:val="19"/>
              </w:rPr>
              <w:t>Elimination of </w:t>
            </w:r>
            <w:r>
              <w:rPr>
                <w:spacing w:val="-2"/>
                <w:sz w:val="19"/>
              </w:rPr>
              <w:t>Double</w:t>
            </w:r>
          </w:p>
        </w:tc>
        <w:tc>
          <w:tcPr>
            <w:tcW w:w="2381" w:type="dxa"/>
            <w:shd w:val="clear" w:color="auto" w:fill="F9FAFB"/>
          </w:tcPr>
          <w:p>
            <w:pPr>
              <w:pStyle w:val="TableParagraph"/>
              <w:spacing w:before="63"/>
              <w:ind w:left="180"/>
              <w:rPr>
                <w:sz w:val="19"/>
              </w:rPr>
            </w:pPr>
            <w:r>
              <w:rPr>
                <w:sz w:val="19"/>
              </w:rPr>
              <w:t>32 double-</w:t>
            </w:r>
            <w:r>
              <w:rPr>
                <w:spacing w:val="-2"/>
                <w:sz w:val="19"/>
              </w:rPr>
              <w:t>booking</w:t>
            </w:r>
          </w:p>
        </w:tc>
        <w:tc>
          <w:tcPr>
            <w:tcW w:w="2399" w:type="dxa"/>
            <w:shd w:val="clear" w:color="auto" w:fill="F9FAFB"/>
          </w:tcPr>
          <w:p>
            <w:pPr>
              <w:pStyle w:val="TableParagraph"/>
              <w:spacing w:before="63"/>
              <w:ind w:left="139"/>
              <w:rPr>
                <w:sz w:val="19"/>
              </w:rPr>
            </w:pPr>
            <w:r>
              <w:rPr>
                <w:sz w:val="19"/>
              </w:rPr>
              <w:t>0 double bookings </w:t>
            </w:r>
            <w:r>
              <w:rPr>
                <w:spacing w:val="-2"/>
                <w:sz w:val="19"/>
              </w:rPr>
              <w:t>(100%</w:t>
            </w:r>
          </w:p>
        </w:tc>
      </w:tr>
      <w:tr>
        <w:trPr>
          <w:trHeight w:val="266" w:hRule="atLeast"/>
        </w:trPr>
        <w:tc>
          <w:tcPr>
            <w:tcW w:w="1483" w:type="dxa"/>
            <w:shd w:val="clear" w:color="auto" w:fill="F9FAFB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96" w:type="dxa"/>
            <w:shd w:val="clear" w:color="auto" w:fill="F9FAFB"/>
          </w:tcPr>
          <w:p>
            <w:pPr>
              <w:pStyle w:val="TableParagraph"/>
              <w:ind w:left="936"/>
              <w:rPr>
                <w:sz w:val="19"/>
              </w:rPr>
            </w:pPr>
            <w:r>
              <w:rPr>
                <w:spacing w:val="-2"/>
                <w:sz w:val="19"/>
              </w:rPr>
              <w:t>Bookings</w:t>
            </w:r>
          </w:p>
        </w:tc>
        <w:tc>
          <w:tcPr>
            <w:tcW w:w="2381" w:type="dxa"/>
            <w:shd w:val="clear" w:color="auto" w:fill="F9FAFB"/>
          </w:tcPr>
          <w:p>
            <w:pPr>
              <w:pStyle w:val="TableParagraph"/>
              <w:ind w:left="180"/>
              <w:rPr>
                <w:sz w:val="19"/>
              </w:rPr>
            </w:pPr>
            <w:r>
              <w:rPr>
                <w:sz w:val="19"/>
              </w:rPr>
              <w:t>incidents </w:t>
            </w:r>
            <w:r>
              <w:rPr>
                <w:spacing w:val="-2"/>
                <w:sz w:val="19"/>
              </w:rPr>
              <w:t>identified</w:t>
            </w:r>
          </w:p>
        </w:tc>
        <w:tc>
          <w:tcPr>
            <w:tcW w:w="2399" w:type="dxa"/>
            <w:shd w:val="clear" w:color="auto" w:fill="F9FAFB"/>
          </w:tcPr>
          <w:p>
            <w:pPr>
              <w:pStyle w:val="TableParagraph"/>
              <w:ind w:left="139"/>
              <w:rPr>
                <w:sz w:val="19"/>
              </w:rPr>
            </w:pPr>
            <w:r>
              <w:rPr>
                <w:sz w:val="19"/>
              </w:rPr>
              <w:t>automated </w:t>
            </w:r>
            <w:r>
              <w:rPr>
                <w:spacing w:val="-2"/>
                <w:sz w:val="19"/>
              </w:rPr>
              <w:t>conflict</w:t>
            </w:r>
          </w:p>
        </w:tc>
      </w:tr>
      <w:tr>
        <w:trPr>
          <w:trHeight w:val="323" w:hRule="atLeast"/>
        </w:trPr>
        <w:tc>
          <w:tcPr>
            <w:tcW w:w="1483" w:type="dxa"/>
            <w:shd w:val="clear" w:color="auto" w:fill="F9FAFB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96" w:type="dxa"/>
            <w:shd w:val="clear" w:color="auto" w:fill="F9FAFB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81" w:type="dxa"/>
            <w:shd w:val="clear" w:color="auto" w:fill="F9FAFB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99" w:type="dxa"/>
            <w:shd w:val="clear" w:color="auto" w:fill="F9FAFB"/>
          </w:tcPr>
          <w:p>
            <w:pPr>
              <w:pStyle w:val="TableParagraph"/>
              <w:ind w:left="139"/>
              <w:rPr>
                <w:sz w:val="19"/>
              </w:rPr>
            </w:pPr>
            <w:r>
              <w:rPr>
                <w:spacing w:val="-2"/>
                <w:sz w:val="19"/>
              </w:rPr>
              <w:t>prevention).</w:t>
            </w:r>
          </w:p>
        </w:tc>
      </w:tr>
      <w:tr>
        <w:trPr>
          <w:trHeight w:val="330" w:hRule="atLeast"/>
        </w:trPr>
        <w:tc>
          <w:tcPr>
            <w:tcW w:w="1483" w:type="dxa"/>
          </w:tcPr>
          <w:p>
            <w:pPr>
              <w:pStyle w:val="TableParagraph"/>
              <w:spacing w:before="63"/>
              <w:ind w:left="79"/>
              <w:rPr>
                <w:b/>
                <w:sz w:val="19"/>
              </w:rPr>
            </w:pPr>
            <w:r>
              <w:rPr>
                <w:b/>
                <w:color w:val="1B365C"/>
                <w:sz w:val="19"/>
              </w:rPr>
              <w:t>AC-</w:t>
            </w:r>
            <w:r>
              <w:rPr>
                <w:b/>
                <w:color w:val="1B365C"/>
                <w:spacing w:val="-5"/>
                <w:sz w:val="19"/>
              </w:rPr>
              <w:t>03</w:t>
            </w:r>
          </w:p>
        </w:tc>
        <w:tc>
          <w:tcPr>
            <w:tcW w:w="3096" w:type="dxa"/>
          </w:tcPr>
          <w:p>
            <w:pPr>
              <w:pStyle w:val="TableParagraph"/>
              <w:spacing w:before="63"/>
              <w:ind w:left="936"/>
              <w:rPr>
                <w:sz w:val="19"/>
              </w:rPr>
            </w:pPr>
            <w:r>
              <w:rPr>
                <w:sz w:val="19"/>
              </w:rPr>
              <w:t>Patient </w:t>
            </w:r>
            <w:r>
              <w:rPr>
                <w:spacing w:val="-2"/>
                <w:sz w:val="19"/>
              </w:rPr>
              <w:t>Satisfaction</w:t>
            </w:r>
          </w:p>
        </w:tc>
        <w:tc>
          <w:tcPr>
            <w:tcW w:w="2381" w:type="dxa"/>
          </w:tcPr>
          <w:p>
            <w:pPr>
              <w:pStyle w:val="TableParagraph"/>
              <w:spacing w:before="63"/>
              <w:ind w:left="180"/>
              <w:rPr>
                <w:sz w:val="19"/>
              </w:rPr>
            </w:pPr>
            <w:r>
              <w:rPr>
                <w:sz w:val="19"/>
              </w:rPr>
              <w:t>6.3 / 10 average </w:t>
            </w:r>
            <w:r>
              <w:rPr>
                <w:spacing w:val="-2"/>
                <w:sz w:val="19"/>
              </w:rPr>
              <w:t>score</w:t>
            </w:r>
          </w:p>
        </w:tc>
        <w:tc>
          <w:tcPr>
            <w:tcW w:w="2399" w:type="dxa"/>
          </w:tcPr>
          <w:p>
            <w:pPr>
              <w:pStyle w:val="TableParagraph"/>
              <w:spacing w:before="63"/>
              <w:ind w:left="139"/>
              <w:rPr>
                <w:sz w:val="19"/>
              </w:rPr>
            </w:pPr>
            <w:r>
              <w:rPr>
                <w:sz w:val="19"/>
              </w:rPr>
              <w:t>Achieve average </w:t>
            </w:r>
            <w:r>
              <w:rPr>
                <w:spacing w:val="-2"/>
                <w:sz w:val="19"/>
              </w:rPr>
              <w:t>patient</w:t>
            </w:r>
          </w:p>
        </w:tc>
      </w:tr>
      <w:tr>
        <w:trPr>
          <w:trHeight w:val="266" w:hRule="atLeast"/>
        </w:trPr>
        <w:tc>
          <w:tcPr>
            <w:tcW w:w="148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96" w:type="dxa"/>
          </w:tcPr>
          <w:p>
            <w:pPr>
              <w:pStyle w:val="TableParagraph"/>
              <w:ind w:left="936"/>
              <w:rPr>
                <w:sz w:val="19"/>
              </w:rPr>
            </w:pPr>
            <w:r>
              <w:rPr>
                <w:spacing w:val="-2"/>
                <w:sz w:val="19"/>
              </w:rPr>
              <w:t>Improvement</w:t>
            </w:r>
          </w:p>
        </w:tc>
        <w:tc>
          <w:tcPr>
            <w:tcW w:w="23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99" w:type="dxa"/>
          </w:tcPr>
          <w:p>
            <w:pPr>
              <w:pStyle w:val="TableParagraph"/>
              <w:ind w:left="139"/>
              <w:rPr>
                <w:sz w:val="19"/>
              </w:rPr>
            </w:pPr>
            <w:r>
              <w:rPr>
                <w:sz w:val="19"/>
              </w:rPr>
              <w:t>satisfaction score of &gt;= 8.0 </w:t>
            </w:r>
            <w:r>
              <w:rPr>
                <w:spacing w:val="-10"/>
                <w:sz w:val="19"/>
              </w:rPr>
              <w:t>/</w:t>
            </w:r>
          </w:p>
        </w:tc>
      </w:tr>
      <w:tr>
        <w:trPr>
          <w:trHeight w:val="323" w:hRule="atLeast"/>
        </w:trPr>
        <w:tc>
          <w:tcPr>
            <w:tcW w:w="148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9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8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99" w:type="dxa"/>
          </w:tcPr>
          <w:p>
            <w:pPr>
              <w:pStyle w:val="TableParagraph"/>
              <w:ind w:left="139"/>
              <w:rPr>
                <w:sz w:val="19"/>
              </w:rPr>
            </w:pPr>
            <w:r>
              <w:rPr>
                <w:spacing w:val="-5"/>
                <w:sz w:val="19"/>
              </w:rPr>
              <w:t>10.</w:t>
            </w:r>
          </w:p>
        </w:tc>
      </w:tr>
      <w:tr>
        <w:trPr>
          <w:trHeight w:val="330" w:hRule="atLeast"/>
        </w:trPr>
        <w:tc>
          <w:tcPr>
            <w:tcW w:w="1483" w:type="dxa"/>
            <w:shd w:val="clear" w:color="auto" w:fill="F9FAFB"/>
          </w:tcPr>
          <w:p>
            <w:pPr>
              <w:pStyle w:val="TableParagraph"/>
              <w:spacing w:before="63"/>
              <w:ind w:left="79"/>
              <w:rPr>
                <w:b/>
                <w:sz w:val="19"/>
              </w:rPr>
            </w:pPr>
            <w:r>
              <w:rPr>
                <w:b/>
                <w:color w:val="1B365C"/>
                <w:sz w:val="19"/>
              </w:rPr>
              <w:t>AC-</w:t>
            </w:r>
            <w:r>
              <w:rPr>
                <w:b/>
                <w:color w:val="1B365C"/>
                <w:spacing w:val="-5"/>
                <w:sz w:val="19"/>
              </w:rPr>
              <w:t>04</w:t>
            </w:r>
          </w:p>
        </w:tc>
        <w:tc>
          <w:tcPr>
            <w:tcW w:w="3096" w:type="dxa"/>
            <w:shd w:val="clear" w:color="auto" w:fill="F9FAFB"/>
          </w:tcPr>
          <w:p>
            <w:pPr>
              <w:pStyle w:val="TableParagraph"/>
              <w:spacing w:before="63"/>
              <w:ind w:left="936"/>
              <w:rPr>
                <w:sz w:val="19"/>
              </w:rPr>
            </w:pPr>
            <w:r>
              <w:rPr>
                <w:sz w:val="19"/>
              </w:rPr>
              <w:t>Resource Utilization </w:t>
            </w:r>
            <w:r>
              <w:rPr>
                <w:spacing w:val="-10"/>
                <w:sz w:val="19"/>
              </w:rPr>
              <w:t>&amp;</w:t>
            </w:r>
          </w:p>
        </w:tc>
        <w:tc>
          <w:tcPr>
            <w:tcW w:w="2381" w:type="dxa"/>
            <w:shd w:val="clear" w:color="auto" w:fill="F9FAFB"/>
          </w:tcPr>
          <w:p>
            <w:pPr>
              <w:pStyle w:val="TableParagraph"/>
              <w:spacing w:before="63"/>
              <w:ind w:left="180"/>
              <w:rPr>
                <w:sz w:val="19"/>
              </w:rPr>
            </w:pPr>
            <w:r>
              <w:rPr>
                <w:sz w:val="19"/>
              </w:rPr>
              <w:t>45.1% resource </w:t>
            </w:r>
            <w:r>
              <w:rPr>
                <w:spacing w:val="-2"/>
                <w:sz w:val="19"/>
              </w:rPr>
              <w:t>availability</w:t>
            </w:r>
          </w:p>
        </w:tc>
        <w:tc>
          <w:tcPr>
            <w:tcW w:w="2399" w:type="dxa"/>
            <w:shd w:val="clear" w:color="auto" w:fill="F9FAFB"/>
          </w:tcPr>
          <w:p>
            <w:pPr>
              <w:pStyle w:val="TableParagraph"/>
              <w:spacing w:before="63"/>
              <w:ind w:left="139"/>
              <w:rPr>
                <w:sz w:val="19"/>
              </w:rPr>
            </w:pPr>
            <w:r>
              <w:rPr>
                <w:sz w:val="19"/>
              </w:rPr>
              <w:t>Achieve &gt;= 70% </w:t>
            </w:r>
            <w:r>
              <w:rPr>
                <w:spacing w:val="-2"/>
                <w:sz w:val="19"/>
              </w:rPr>
              <w:t>available</w:t>
            </w:r>
          </w:p>
        </w:tc>
      </w:tr>
      <w:tr>
        <w:trPr>
          <w:trHeight w:val="266" w:hRule="atLeast"/>
        </w:trPr>
        <w:tc>
          <w:tcPr>
            <w:tcW w:w="1483" w:type="dxa"/>
            <w:shd w:val="clear" w:color="auto" w:fill="F9FAFB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96" w:type="dxa"/>
            <w:shd w:val="clear" w:color="auto" w:fill="F9FAFB"/>
          </w:tcPr>
          <w:p>
            <w:pPr>
              <w:pStyle w:val="TableParagraph"/>
              <w:ind w:left="936"/>
              <w:rPr>
                <w:sz w:val="19"/>
              </w:rPr>
            </w:pPr>
            <w:r>
              <w:rPr>
                <w:spacing w:val="-2"/>
                <w:sz w:val="19"/>
              </w:rPr>
              <w:t>Availability</w:t>
            </w:r>
          </w:p>
        </w:tc>
        <w:tc>
          <w:tcPr>
            <w:tcW w:w="2381" w:type="dxa"/>
            <w:shd w:val="clear" w:color="auto" w:fill="F9FAFB"/>
          </w:tcPr>
          <w:p>
            <w:pPr>
              <w:pStyle w:val="TableParagraph"/>
              <w:ind w:left="180"/>
              <w:rPr>
                <w:sz w:val="19"/>
              </w:rPr>
            </w:pPr>
            <w:r>
              <w:rPr>
                <w:spacing w:val="-4"/>
                <w:sz w:val="19"/>
              </w:rPr>
              <w:t>rate</w:t>
            </w:r>
          </w:p>
        </w:tc>
        <w:tc>
          <w:tcPr>
            <w:tcW w:w="2399" w:type="dxa"/>
            <w:shd w:val="clear" w:color="auto" w:fill="F9FAFB"/>
          </w:tcPr>
          <w:p>
            <w:pPr>
              <w:pStyle w:val="TableParagraph"/>
              <w:ind w:left="139"/>
              <w:rPr>
                <w:sz w:val="19"/>
              </w:rPr>
            </w:pPr>
            <w:r>
              <w:rPr>
                <w:sz w:val="19"/>
              </w:rPr>
              <w:t>resource utilization </w:t>
            </w:r>
            <w:r>
              <w:rPr>
                <w:spacing w:val="-4"/>
                <w:sz w:val="19"/>
              </w:rPr>
              <w:t>rate</w:t>
            </w:r>
          </w:p>
        </w:tc>
      </w:tr>
      <w:tr>
        <w:trPr>
          <w:trHeight w:val="323" w:hRule="atLeast"/>
        </w:trPr>
        <w:tc>
          <w:tcPr>
            <w:tcW w:w="1483" w:type="dxa"/>
            <w:shd w:val="clear" w:color="auto" w:fill="F9FAFB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96" w:type="dxa"/>
            <w:shd w:val="clear" w:color="auto" w:fill="F9FAFB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81" w:type="dxa"/>
            <w:shd w:val="clear" w:color="auto" w:fill="F9FAFB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99" w:type="dxa"/>
            <w:shd w:val="clear" w:color="auto" w:fill="F9FAFB"/>
          </w:tcPr>
          <w:p>
            <w:pPr>
              <w:pStyle w:val="TableParagraph"/>
              <w:ind w:left="139"/>
              <w:rPr>
                <w:sz w:val="19"/>
              </w:rPr>
            </w:pPr>
            <w:r>
              <w:rPr>
                <w:sz w:val="19"/>
              </w:rPr>
              <w:t>during peak </w:t>
            </w:r>
            <w:r>
              <w:rPr>
                <w:spacing w:val="-2"/>
                <w:sz w:val="19"/>
              </w:rPr>
              <w:t>hours.</w:t>
            </w:r>
          </w:p>
        </w:tc>
      </w:tr>
    </w:tbl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3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20" w:hanging="32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1B365C"/>
        <w:spacing w:val="0"/>
        <w:w w:val="100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91" w:hanging="392"/>
        <w:jc w:val="left"/>
      </w:pPr>
      <w:rPr>
        <w:rFonts w:hint="default" w:ascii="Calibri" w:hAnsi="Calibri" w:eastAsia="Calibri" w:cs="Calibri"/>
        <w:b/>
        <w:bCs/>
        <w:i w:val="0"/>
        <w:iCs w:val="0"/>
        <w:color w:val="2A537D"/>
        <w:spacing w:val="0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"/>
      <w:lvlJc w:val="left"/>
      <w:pPr>
        <w:ind w:left="3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525" w:lineRule="exact"/>
      <w:outlineLvl w:val="1"/>
    </w:pPr>
    <w:rPr>
      <w:rFonts w:ascii="Calibri" w:hAnsi="Calibri" w:eastAsia="Calibri" w:cs="Calibri"/>
      <w:b/>
      <w:bCs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20" w:hanging="320"/>
      <w:outlineLvl w:val="2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91" w:hanging="391"/>
      <w:outlineLvl w:val="3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60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2026-08-17T07:14:20Z</dcterms:created>
  <dcterms:modified xsi:type="dcterms:W3CDTF">2026-08-17T07:14:20Z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Producer">
    <vt:lpwstr>Skia/PDF m153 Google Apps Renderer</vt:lpwstr>
  </property>
  <property fmtid="{D5CDD505-2E9C-101B-9397-08002B2CF9AE}" pid="5" name="LastSaved">
    <vt:filetime>2026-08-17T00:00:00Z</vt:filetime>
  </property>
</Properties>
</file>