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E015" w14:textId="77777777" w:rsidR="00114CD7" w:rsidRPr="008673CD" w:rsidRDefault="00000000">
      <w:pPr>
        <w:pStyle w:val="Heading1"/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Zowe Capability Catalog – Design &amp; Creation Documentation</w:t>
      </w:r>
    </w:p>
    <w:p w14:paraId="7CE23FD8" w14:textId="77777777" w:rsidR="00114CD7" w:rsidRDefault="00114CD7"/>
    <w:p w14:paraId="0EB846D8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  <w:b/>
          <w:bCs/>
        </w:rPr>
        <w:t>1. Introduction</w:t>
      </w:r>
    </w:p>
    <w:p w14:paraId="4E828C3B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This document describes the design, rationale, and implementation of the Zowe Capability Catalog created as part of the Agentic Framework for IBM–Unisys Mainframe Autonomy project.</w:t>
      </w:r>
    </w:p>
    <w:p w14:paraId="014AA361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276A81F4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  <w:b/>
          <w:bCs/>
        </w:rPr>
        <w:t>2.</w:t>
      </w:r>
      <w:r w:rsidRPr="008673CD">
        <w:rPr>
          <w:rFonts w:ascii="Times New Roman" w:hAnsi="Times New Roman" w:cs="Times New Roman"/>
        </w:rPr>
        <w:t xml:space="preserve"> </w:t>
      </w:r>
      <w:r w:rsidRPr="008673CD">
        <w:rPr>
          <w:rFonts w:ascii="Times New Roman" w:hAnsi="Times New Roman" w:cs="Times New Roman"/>
          <w:b/>
          <w:bCs/>
        </w:rPr>
        <w:t>Purpose of the Catalog</w:t>
      </w:r>
    </w:p>
    <w:p w14:paraId="3C082C95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The Zowe Capability Catalog serves as a structured knowledge base that maps Zowe CLI commands to their underlying IBM mainframe artifacts. It enables agent-based reasoning, safe execution planning, and governance-aware automation.</w:t>
      </w:r>
    </w:p>
    <w:p w14:paraId="20A3254A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2DDA38E3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  <w:b/>
          <w:bCs/>
        </w:rPr>
        <w:t>3. Command Selection Strategy</w:t>
      </w:r>
    </w:p>
    <w:p w14:paraId="27C52E5D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A representative subset of Zowe commands was selected to cover:</w:t>
      </w:r>
    </w:p>
    <w:p w14:paraId="52906DB7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Metadata discovery</w:t>
      </w:r>
    </w:p>
    <w:p w14:paraId="09CDEDB6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Data access</w:t>
      </w:r>
    </w:p>
    <w:p w14:paraId="3C2505A2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Control and transaction operations</w:t>
      </w:r>
    </w:p>
    <w:p w14:paraId="7355D943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Multiple IBM subsystems (DB2, CICS, IMS)</w:t>
      </w:r>
    </w:p>
    <w:p w14:paraId="3F7CCF22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3223257E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4. Schema Design</w:t>
      </w:r>
    </w:p>
    <w:p w14:paraId="096219F5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Each catalog entry captures:</w:t>
      </w:r>
    </w:p>
    <w:p w14:paraId="138A94EA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Zowe command</w:t>
      </w:r>
    </w:p>
    <w:p w14:paraId="467F7E5E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Command category</w:t>
      </w:r>
    </w:p>
    <w:p w14:paraId="241FC02E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Command family</w:t>
      </w:r>
    </w:p>
    <w:p w14:paraId="711C6AFE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IBM subsystem</w:t>
      </w:r>
    </w:p>
    <w:p w14:paraId="6A417AA5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IBM artifact</w:t>
      </w:r>
    </w:p>
    <w:p w14:paraId="6D0B0D31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Operation type (READ / EXECUTE)</w:t>
      </w:r>
    </w:p>
    <w:p w14:paraId="5C05F74D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lastRenderedPageBreak/>
        <w:t>- Data returned</w:t>
      </w:r>
    </w:p>
    <w:p w14:paraId="6BED3164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Response format</w:t>
      </w:r>
    </w:p>
    <w:p w14:paraId="058CC32A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Intended agent</w:t>
      </w:r>
    </w:p>
    <w:p w14:paraId="0427E33A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Constraints and governance metadata</w:t>
      </w:r>
    </w:p>
    <w:p w14:paraId="0944C7B2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2EAD9DCE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5. Mapping Zowe Commands to IBM Artifacts</w:t>
      </w:r>
    </w:p>
    <w:p w14:paraId="558BACC5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Each command is manually mapped to the IBM artifact it interacts with, such as DB2 system catalogs, CICS program tables, or IMS transaction control blocks.</w:t>
      </w:r>
    </w:p>
    <w:p w14:paraId="6A6FDF99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60E1EF36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6. Catalog Persistence</w:t>
      </w:r>
    </w:p>
    <w:p w14:paraId="56A2C368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The catalog is stored in an SQLite database for portability and simplicity. This allows consistent querying and reuse across backend services and agents.</w:t>
      </w:r>
    </w:p>
    <w:p w14:paraId="3D2F4FFD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5B1C6344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7. API Exposure</w:t>
      </w:r>
    </w:p>
    <w:p w14:paraId="6B19170B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A Flask REST API exposes the catalog via a GET endpoint, returning JSON-formatted catalog entries for frontend and agent consumption.</w:t>
      </w:r>
    </w:p>
    <w:p w14:paraId="3C95FE0D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614018B4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8. Frontend Visualization</w:t>
      </w:r>
    </w:p>
    <w:p w14:paraId="7300A560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A lightweight React frontend displays key catalog attributes, allowing users and reviewers to inspect command mappings and metadata.</w:t>
      </w:r>
    </w:p>
    <w:p w14:paraId="7AD55AF8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660FC91D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9. Role in Agentic Framework</w:t>
      </w:r>
    </w:p>
    <w:p w14:paraId="06A34278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Agents use the catalog to:</w:t>
      </w:r>
    </w:p>
    <w:p w14:paraId="40399C68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Discover safe commands</w:t>
      </w:r>
    </w:p>
    <w:p w14:paraId="7D321F10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Understand execution impact</w:t>
      </w:r>
    </w:p>
    <w:p w14:paraId="06DEAE7D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Reason about subsystems and artifacts</w:t>
      </w:r>
    </w:p>
    <w:p w14:paraId="27D8A6B0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- Maintain explainability and auditability</w:t>
      </w:r>
    </w:p>
    <w:p w14:paraId="3D7F6709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5BA0877B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lastRenderedPageBreak/>
        <w:t>10. Extensibility</w:t>
      </w:r>
    </w:p>
    <w:p w14:paraId="387A50E7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The catalog design supports future extension to include additional Zowe plugins, job-based workflows, and automated enrichment.</w:t>
      </w:r>
    </w:p>
    <w:p w14:paraId="477E71E1" w14:textId="77777777" w:rsidR="00114CD7" w:rsidRPr="008673CD" w:rsidRDefault="00114CD7">
      <w:pPr>
        <w:rPr>
          <w:rFonts w:ascii="Times New Roman" w:hAnsi="Times New Roman" w:cs="Times New Roman"/>
        </w:rPr>
      </w:pPr>
    </w:p>
    <w:p w14:paraId="58E394E9" w14:textId="77777777" w:rsidR="00114CD7" w:rsidRPr="008673CD" w:rsidRDefault="00000000">
      <w:pPr>
        <w:rPr>
          <w:rFonts w:ascii="Times New Roman" w:hAnsi="Times New Roman" w:cs="Times New Roman"/>
          <w:b/>
          <w:bCs/>
        </w:rPr>
      </w:pPr>
      <w:r w:rsidRPr="008673CD">
        <w:rPr>
          <w:rFonts w:ascii="Times New Roman" w:hAnsi="Times New Roman" w:cs="Times New Roman"/>
          <w:b/>
          <w:bCs/>
        </w:rPr>
        <w:t>11. Conclusion</w:t>
      </w:r>
    </w:p>
    <w:p w14:paraId="2DD4961F" w14:textId="77777777" w:rsidR="00114CD7" w:rsidRPr="008673CD" w:rsidRDefault="00000000">
      <w:pPr>
        <w:rPr>
          <w:rFonts w:ascii="Times New Roman" w:hAnsi="Times New Roman" w:cs="Times New Roman"/>
        </w:rPr>
      </w:pPr>
      <w:r w:rsidRPr="008673CD">
        <w:rPr>
          <w:rFonts w:ascii="Times New Roman" w:hAnsi="Times New Roman" w:cs="Times New Roman"/>
        </w:rPr>
        <w:t>The Zowe Capability Catalog transforms legacy mainframe operational knowledge into a machine-readable, agent-consumable format, enabling controlled and explainable autonomy.</w:t>
      </w:r>
    </w:p>
    <w:p w14:paraId="4F8FF72E" w14:textId="77777777" w:rsidR="00114CD7" w:rsidRDefault="00114CD7"/>
    <w:sectPr w:rsidR="00114C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168502">
    <w:abstractNumId w:val="8"/>
  </w:num>
  <w:num w:numId="2" w16cid:durableId="590621034">
    <w:abstractNumId w:val="6"/>
  </w:num>
  <w:num w:numId="3" w16cid:durableId="942803046">
    <w:abstractNumId w:val="5"/>
  </w:num>
  <w:num w:numId="4" w16cid:durableId="623654441">
    <w:abstractNumId w:val="4"/>
  </w:num>
  <w:num w:numId="5" w16cid:durableId="603612642">
    <w:abstractNumId w:val="7"/>
  </w:num>
  <w:num w:numId="6" w16cid:durableId="497158216">
    <w:abstractNumId w:val="3"/>
  </w:num>
  <w:num w:numId="7" w16cid:durableId="641739598">
    <w:abstractNumId w:val="2"/>
  </w:num>
  <w:num w:numId="8" w16cid:durableId="648831133">
    <w:abstractNumId w:val="1"/>
  </w:num>
  <w:num w:numId="9" w16cid:durableId="632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CD7"/>
    <w:rsid w:val="001230B0"/>
    <w:rsid w:val="0015074B"/>
    <w:rsid w:val="0029639D"/>
    <w:rsid w:val="00326F90"/>
    <w:rsid w:val="0045644A"/>
    <w:rsid w:val="008673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4F0DA"/>
  <w14:defaultImageDpi w14:val="300"/>
  <w15:docId w15:val="{1863E44E-882E-4C90-8F3B-4C831828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Pritam</cp:lastModifiedBy>
  <cp:revision>2</cp:revision>
  <dcterms:created xsi:type="dcterms:W3CDTF">2026-02-01T13:08:00Z</dcterms:created>
  <dcterms:modified xsi:type="dcterms:W3CDTF">2026-02-01T13:08:00Z</dcterms:modified>
  <cp:category/>
</cp:coreProperties>
</file>