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B00" w:rsidRPr="00DD367B" w:rsidRDefault="00C655F3" w:rsidP="00DD367B">
      <w:pPr>
        <w:shd w:val="clear" w:color="auto" w:fill="FFFFFF"/>
        <w:spacing w:before="120" w:after="120" w:line="336" w:lineRule="atLeast"/>
        <w:rPr>
          <w:rFonts w:ascii="Arial" w:eastAsia="Times New Roman" w:hAnsi="Arial" w:cs="Arial"/>
          <w:color w:val="252525"/>
          <w:sz w:val="21"/>
          <w:szCs w:val="21"/>
        </w:rPr>
      </w:pPr>
      <w:r w:rsidRPr="00C655F3">
        <w:rPr>
          <w:rFonts w:ascii="Arial" w:eastAsia="Times New Roman" w:hAnsi="Arial" w:cs="Arial"/>
          <w:color w:val="252525"/>
          <w:sz w:val="21"/>
          <w:szCs w:val="21"/>
        </w:rPr>
        <w:t>By 2010 BC, some of the earliest recorded farmers had settled in </w:t>
      </w:r>
      <w:proofErr w:type="spellStart"/>
      <w:r w:rsidRPr="00C655F3">
        <w:rPr>
          <w:rFonts w:ascii="Arial" w:eastAsia="Times New Roman" w:hAnsi="Arial" w:cs="Arial"/>
          <w:color w:val="252525"/>
          <w:sz w:val="21"/>
          <w:szCs w:val="21"/>
        </w:rPr>
        <w:fldChar w:fldCharType="begin"/>
      </w:r>
      <w:r w:rsidRPr="00C655F3">
        <w:rPr>
          <w:rFonts w:ascii="Arial" w:eastAsia="Times New Roman" w:hAnsi="Arial" w:cs="Arial"/>
          <w:color w:val="252525"/>
          <w:sz w:val="21"/>
          <w:szCs w:val="21"/>
        </w:rPr>
        <w:instrText xml:space="preserve"> HYPERLINK "https://en.wikipedia.org/wiki/Beidha" \o "Beidha" </w:instrText>
      </w:r>
      <w:r w:rsidRPr="00C655F3">
        <w:rPr>
          <w:rFonts w:ascii="Arial" w:eastAsia="Times New Roman" w:hAnsi="Arial" w:cs="Arial"/>
          <w:color w:val="252525"/>
          <w:sz w:val="21"/>
          <w:szCs w:val="21"/>
        </w:rPr>
        <w:fldChar w:fldCharType="separate"/>
      </w:r>
      <w:r w:rsidRPr="00C655F3">
        <w:rPr>
          <w:rFonts w:ascii="Arial" w:eastAsia="Times New Roman" w:hAnsi="Arial" w:cs="Arial"/>
          <w:color w:val="0B0080"/>
          <w:sz w:val="21"/>
          <w:szCs w:val="21"/>
        </w:rPr>
        <w:t>Beidha</w:t>
      </w:r>
      <w:proofErr w:type="spellEnd"/>
      <w:r w:rsidRPr="00C655F3">
        <w:rPr>
          <w:rFonts w:ascii="Arial" w:eastAsia="Times New Roman" w:hAnsi="Arial" w:cs="Arial"/>
          <w:color w:val="252525"/>
          <w:sz w:val="21"/>
          <w:szCs w:val="21"/>
        </w:rPr>
        <w:fldChar w:fldCharType="end"/>
      </w:r>
      <w:r w:rsidRPr="00C655F3">
        <w:rPr>
          <w:rFonts w:ascii="Arial" w:eastAsia="Times New Roman" w:hAnsi="Arial" w:cs="Arial"/>
          <w:color w:val="252525"/>
          <w:sz w:val="21"/>
          <w:szCs w:val="21"/>
        </w:rPr>
        <w:t>, a pre-pottery settlement just north of Petra.</w:t>
      </w:r>
      <w:hyperlink r:id="rId4" w:anchor="cite_note-11" w:history="1">
        <w:r w:rsidRPr="00C655F3">
          <w:rPr>
            <w:rFonts w:ascii="Arial" w:eastAsia="Times New Roman" w:hAnsi="Arial" w:cs="Arial"/>
            <w:color w:val="0B0080"/>
            <w:sz w:val="17"/>
            <w:szCs w:val="17"/>
            <w:vertAlign w:val="superscript"/>
          </w:rPr>
          <w:t>[11]</w:t>
        </w:r>
      </w:hyperlink>
      <w:r w:rsidRPr="00C655F3">
        <w:rPr>
          <w:rFonts w:ascii="Arial" w:eastAsia="Times New Roman" w:hAnsi="Arial" w:cs="Arial"/>
          <w:color w:val="252525"/>
          <w:sz w:val="21"/>
          <w:szCs w:val="21"/>
        </w:rPr>
        <w:t> Petra is listed in Egyptian campaign accounts and the </w:t>
      </w:r>
      <w:hyperlink r:id="rId5" w:tooltip="Amarna letters" w:history="1">
        <w:r w:rsidRPr="00C655F3">
          <w:rPr>
            <w:rFonts w:ascii="Arial" w:eastAsia="Times New Roman" w:hAnsi="Arial" w:cs="Arial"/>
            <w:color w:val="0B0080"/>
            <w:sz w:val="21"/>
            <w:szCs w:val="21"/>
          </w:rPr>
          <w:t>Amarna letters</w:t>
        </w:r>
      </w:hyperlink>
      <w:r w:rsidRPr="00C655F3">
        <w:rPr>
          <w:rFonts w:ascii="Arial" w:eastAsia="Times New Roman" w:hAnsi="Arial" w:cs="Arial"/>
          <w:color w:val="252525"/>
          <w:sz w:val="21"/>
          <w:szCs w:val="21"/>
        </w:rPr>
        <w:t> as </w:t>
      </w:r>
      <w:proofErr w:type="spellStart"/>
      <w:r w:rsidRPr="00C655F3">
        <w:rPr>
          <w:rFonts w:ascii="Arial" w:eastAsia="Times New Roman" w:hAnsi="Arial" w:cs="Arial"/>
          <w:i/>
          <w:iCs/>
          <w:color w:val="252525"/>
          <w:sz w:val="21"/>
          <w:szCs w:val="21"/>
        </w:rPr>
        <w:t>Pel</w:t>
      </w:r>
      <w:proofErr w:type="spellEnd"/>
      <w:r w:rsidRPr="00C655F3">
        <w:rPr>
          <w:rFonts w:ascii="Arial" w:eastAsia="Times New Roman" w:hAnsi="Arial" w:cs="Arial"/>
          <w:color w:val="252525"/>
          <w:sz w:val="21"/>
          <w:szCs w:val="21"/>
        </w:rPr>
        <w:t>, </w:t>
      </w:r>
      <w:proofErr w:type="spellStart"/>
      <w:r w:rsidRPr="00C655F3">
        <w:rPr>
          <w:rFonts w:ascii="Arial" w:eastAsia="Times New Roman" w:hAnsi="Arial" w:cs="Arial"/>
          <w:i/>
          <w:iCs/>
          <w:color w:val="252525"/>
          <w:sz w:val="21"/>
          <w:szCs w:val="21"/>
        </w:rPr>
        <w:t>Sela</w:t>
      </w:r>
      <w:proofErr w:type="spellEnd"/>
      <w:r w:rsidRPr="00C655F3">
        <w:rPr>
          <w:rFonts w:ascii="Arial" w:eastAsia="Times New Roman" w:hAnsi="Arial" w:cs="Arial"/>
          <w:color w:val="252525"/>
          <w:sz w:val="21"/>
          <w:szCs w:val="21"/>
        </w:rPr>
        <w:t> or </w:t>
      </w:r>
      <w:proofErr w:type="spellStart"/>
      <w:r w:rsidRPr="00C655F3">
        <w:rPr>
          <w:rFonts w:ascii="Arial" w:eastAsia="Times New Roman" w:hAnsi="Arial" w:cs="Arial"/>
          <w:i/>
          <w:iCs/>
          <w:color w:val="252525"/>
          <w:sz w:val="21"/>
          <w:szCs w:val="21"/>
        </w:rPr>
        <w:t>Seir</w:t>
      </w:r>
      <w:proofErr w:type="spellEnd"/>
      <w:r w:rsidRPr="00C655F3">
        <w:rPr>
          <w:rFonts w:ascii="Arial" w:eastAsia="Times New Roman" w:hAnsi="Arial" w:cs="Arial"/>
          <w:color w:val="252525"/>
          <w:sz w:val="21"/>
          <w:szCs w:val="21"/>
        </w:rPr>
        <w:t>. Though the city was founded relatively late, a sanctuary has existed there since very ancient times. Stations 19 through 26 of the </w:t>
      </w:r>
      <w:hyperlink r:id="rId6" w:tooltip="Stations of the Exodus" w:history="1">
        <w:r w:rsidRPr="00C655F3">
          <w:rPr>
            <w:rFonts w:ascii="Arial" w:eastAsia="Times New Roman" w:hAnsi="Arial" w:cs="Arial"/>
            <w:color w:val="0B0080"/>
            <w:sz w:val="21"/>
            <w:szCs w:val="21"/>
          </w:rPr>
          <w:t>stations list</w:t>
        </w:r>
      </w:hyperlink>
      <w:r w:rsidRPr="00C655F3">
        <w:rPr>
          <w:rFonts w:ascii="Arial" w:eastAsia="Times New Roman" w:hAnsi="Arial" w:cs="Arial"/>
          <w:color w:val="252525"/>
          <w:sz w:val="21"/>
          <w:szCs w:val="21"/>
        </w:rPr>
        <w:t> of </w:t>
      </w:r>
      <w:hyperlink r:id="rId7" w:tooltip="Book of Exodus" w:history="1">
        <w:r w:rsidRPr="00C655F3">
          <w:rPr>
            <w:rFonts w:ascii="Arial" w:eastAsia="Times New Roman" w:hAnsi="Arial" w:cs="Arial"/>
            <w:color w:val="0B0080"/>
            <w:sz w:val="21"/>
            <w:szCs w:val="21"/>
          </w:rPr>
          <w:t>Exodus</w:t>
        </w:r>
      </w:hyperlink>
      <w:r w:rsidRPr="00C655F3">
        <w:rPr>
          <w:rFonts w:ascii="Arial" w:eastAsia="Times New Roman" w:hAnsi="Arial" w:cs="Arial"/>
          <w:color w:val="252525"/>
          <w:sz w:val="21"/>
          <w:szCs w:val="21"/>
        </w:rPr>
        <w:t> are places associated with Petra.</w:t>
      </w:r>
      <w:hyperlink r:id="rId8" w:anchor="cite_note-12" w:history="1">
        <w:r w:rsidRPr="00C655F3">
          <w:rPr>
            <w:rFonts w:ascii="Arial" w:eastAsia="Times New Roman" w:hAnsi="Arial" w:cs="Arial"/>
            <w:color w:val="0B0080"/>
            <w:sz w:val="17"/>
            <w:szCs w:val="17"/>
            <w:vertAlign w:val="superscript"/>
          </w:rPr>
          <w:t>[12]</w:t>
        </w:r>
      </w:hyperlink>
      <w:r w:rsidRPr="00C655F3">
        <w:rPr>
          <w:rFonts w:ascii="Arial" w:eastAsia="Times New Roman" w:hAnsi="Arial" w:cs="Arial"/>
          <w:color w:val="252525"/>
          <w:sz w:val="21"/>
          <w:szCs w:val="21"/>
        </w:rPr>
        <w:t> This part of the country was </w:t>
      </w:r>
      <w:hyperlink r:id="rId9" w:tooltip="Bible" w:history="1">
        <w:r w:rsidRPr="00C655F3">
          <w:rPr>
            <w:rFonts w:ascii="Arial" w:eastAsia="Times New Roman" w:hAnsi="Arial" w:cs="Arial"/>
            <w:color w:val="0B0080"/>
            <w:sz w:val="21"/>
            <w:szCs w:val="21"/>
          </w:rPr>
          <w:t>biblically</w:t>
        </w:r>
      </w:hyperlink>
      <w:r w:rsidRPr="00C655F3">
        <w:rPr>
          <w:rFonts w:ascii="Arial" w:eastAsia="Times New Roman" w:hAnsi="Arial" w:cs="Arial"/>
          <w:color w:val="252525"/>
          <w:sz w:val="21"/>
          <w:szCs w:val="21"/>
        </w:rPr>
        <w:t> assigned to the </w:t>
      </w:r>
      <w:proofErr w:type="spellStart"/>
      <w:r w:rsidRPr="00C655F3">
        <w:rPr>
          <w:rFonts w:ascii="Arial" w:eastAsia="Times New Roman" w:hAnsi="Arial" w:cs="Arial"/>
          <w:color w:val="252525"/>
          <w:sz w:val="21"/>
          <w:szCs w:val="21"/>
        </w:rPr>
        <w:fldChar w:fldCharType="begin"/>
      </w:r>
      <w:r w:rsidRPr="00C655F3">
        <w:rPr>
          <w:rFonts w:ascii="Arial" w:eastAsia="Times New Roman" w:hAnsi="Arial" w:cs="Arial"/>
          <w:color w:val="252525"/>
          <w:sz w:val="21"/>
          <w:szCs w:val="21"/>
        </w:rPr>
        <w:instrText xml:space="preserve"> HYPERLINK "https://en.wikipedia.org/wiki/Horites" \o "Horites" </w:instrText>
      </w:r>
      <w:r w:rsidRPr="00C655F3">
        <w:rPr>
          <w:rFonts w:ascii="Arial" w:eastAsia="Times New Roman" w:hAnsi="Arial" w:cs="Arial"/>
          <w:color w:val="252525"/>
          <w:sz w:val="21"/>
          <w:szCs w:val="21"/>
        </w:rPr>
        <w:fldChar w:fldCharType="separate"/>
      </w:r>
      <w:r w:rsidRPr="00C655F3">
        <w:rPr>
          <w:rFonts w:ascii="Arial" w:eastAsia="Times New Roman" w:hAnsi="Arial" w:cs="Arial"/>
          <w:color w:val="0B0080"/>
          <w:sz w:val="21"/>
          <w:szCs w:val="21"/>
        </w:rPr>
        <w:t>Horites</w:t>
      </w:r>
      <w:proofErr w:type="spellEnd"/>
      <w:r w:rsidRPr="00C655F3">
        <w:rPr>
          <w:rFonts w:ascii="Arial" w:eastAsia="Times New Roman" w:hAnsi="Arial" w:cs="Arial"/>
          <w:color w:val="252525"/>
          <w:sz w:val="21"/>
          <w:szCs w:val="21"/>
        </w:rPr>
        <w:fldChar w:fldCharType="end"/>
      </w:r>
      <w:r w:rsidRPr="00C655F3">
        <w:rPr>
          <w:rFonts w:ascii="Arial" w:eastAsia="Times New Roman" w:hAnsi="Arial" w:cs="Arial"/>
          <w:color w:val="252525"/>
          <w:sz w:val="21"/>
          <w:szCs w:val="21"/>
        </w:rPr>
        <w:t>, the predecessors of the </w:t>
      </w:r>
      <w:proofErr w:type="spellStart"/>
      <w:r w:rsidRPr="00C655F3">
        <w:rPr>
          <w:rFonts w:ascii="Arial" w:eastAsia="Times New Roman" w:hAnsi="Arial" w:cs="Arial"/>
          <w:color w:val="252525"/>
          <w:sz w:val="21"/>
          <w:szCs w:val="21"/>
        </w:rPr>
        <w:fldChar w:fldCharType="begin"/>
      </w:r>
      <w:r w:rsidRPr="00C655F3">
        <w:rPr>
          <w:rFonts w:ascii="Arial" w:eastAsia="Times New Roman" w:hAnsi="Arial" w:cs="Arial"/>
          <w:color w:val="252525"/>
          <w:sz w:val="21"/>
          <w:szCs w:val="21"/>
        </w:rPr>
        <w:instrText xml:space="preserve"> HYPERLINK "https://en.wikipedia.org/wiki/Edom" \o "Edom" </w:instrText>
      </w:r>
      <w:r w:rsidRPr="00C655F3">
        <w:rPr>
          <w:rFonts w:ascii="Arial" w:eastAsia="Times New Roman" w:hAnsi="Arial" w:cs="Arial"/>
          <w:color w:val="252525"/>
          <w:sz w:val="21"/>
          <w:szCs w:val="21"/>
        </w:rPr>
        <w:fldChar w:fldCharType="separate"/>
      </w:r>
      <w:r w:rsidRPr="00C655F3">
        <w:rPr>
          <w:rFonts w:ascii="Arial" w:eastAsia="Times New Roman" w:hAnsi="Arial" w:cs="Arial"/>
          <w:color w:val="0B0080"/>
          <w:sz w:val="21"/>
          <w:szCs w:val="21"/>
        </w:rPr>
        <w:t>Edomites</w:t>
      </w:r>
      <w:proofErr w:type="spellEnd"/>
      <w:r w:rsidRPr="00C655F3">
        <w:rPr>
          <w:rFonts w:ascii="Arial" w:eastAsia="Times New Roman" w:hAnsi="Arial" w:cs="Arial"/>
          <w:color w:val="252525"/>
          <w:sz w:val="21"/>
          <w:szCs w:val="21"/>
        </w:rPr>
        <w:fldChar w:fldCharType="end"/>
      </w:r>
      <w:r w:rsidRPr="00C655F3">
        <w:rPr>
          <w:rFonts w:ascii="Arial" w:eastAsia="Times New Roman" w:hAnsi="Arial" w:cs="Arial"/>
          <w:color w:val="252525"/>
          <w:sz w:val="21"/>
          <w:szCs w:val="21"/>
        </w:rPr>
        <w:t>.</w:t>
      </w:r>
      <w:hyperlink r:id="rId10" w:anchor="cite_note-13" w:history="1">
        <w:r w:rsidRPr="00C655F3">
          <w:rPr>
            <w:rFonts w:ascii="Arial" w:eastAsia="Times New Roman" w:hAnsi="Arial" w:cs="Arial"/>
            <w:color w:val="0B0080"/>
            <w:sz w:val="17"/>
            <w:szCs w:val="17"/>
            <w:vertAlign w:val="superscript"/>
          </w:rPr>
          <w:t>[13]</w:t>
        </w:r>
      </w:hyperlink>
      <w:r w:rsidRPr="00C655F3">
        <w:rPr>
          <w:rFonts w:ascii="Arial" w:eastAsia="Times New Roman" w:hAnsi="Arial" w:cs="Arial"/>
          <w:color w:val="252525"/>
          <w:sz w:val="21"/>
          <w:szCs w:val="21"/>
        </w:rPr>
        <w:t> The habits of the original natives may have influenced the Nabataean custom of burying the dead and offering worship in half-excavated caves. Although Petra is usually identified with </w:t>
      </w:r>
      <w:proofErr w:type="spellStart"/>
      <w:r w:rsidRPr="00C655F3">
        <w:rPr>
          <w:rFonts w:ascii="Arial" w:eastAsia="Times New Roman" w:hAnsi="Arial" w:cs="Arial"/>
          <w:color w:val="252525"/>
          <w:sz w:val="21"/>
          <w:szCs w:val="21"/>
        </w:rPr>
        <w:fldChar w:fldCharType="begin"/>
      </w:r>
      <w:r w:rsidRPr="00C655F3">
        <w:rPr>
          <w:rFonts w:ascii="Arial" w:eastAsia="Times New Roman" w:hAnsi="Arial" w:cs="Arial"/>
          <w:color w:val="252525"/>
          <w:sz w:val="21"/>
          <w:szCs w:val="21"/>
        </w:rPr>
        <w:instrText xml:space="preserve"> HYPERLINK "https://en.wikipedia.org/wiki/Sela_(Edom)" \o "Sela (Edom)" </w:instrText>
      </w:r>
      <w:r w:rsidRPr="00C655F3">
        <w:rPr>
          <w:rFonts w:ascii="Arial" w:eastAsia="Times New Roman" w:hAnsi="Arial" w:cs="Arial"/>
          <w:color w:val="252525"/>
          <w:sz w:val="21"/>
          <w:szCs w:val="21"/>
        </w:rPr>
        <w:fldChar w:fldCharType="separate"/>
      </w:r>
      <w:r w:rsidRPr="00C655F3">
        <w:rPr>
          <w:rFonts w:ascii="Arial" w:eastAsia="Times New Roman" w:hAnsi="Arial" w:cs="Arial"/>
          <w:color w:val="0B0080"/>
          <w:sz w:val="21"/>
          <w:szCs w:val="21"/>
        </w:rPr>
        <w:t>Sela</w:t>
      </w:r>
      <w:proofErr w:type="spellEnd"/>
      <w:r w:rsidRPr="00C655F3">
        <w:rPr>
          <w:rFonts w:ascii="Arial" w:eastAsia="Times New Roman" w:hAnsi="Arial" w:cs="Arial"/>
          <w:color w:val="252525"/>
          <w:sz w:val="21"/>
          <w:szCs w:val="21"/>
        </w:rPr>
        <w:fldChar w:fldCharType="end"/>
      </w:r>
      <w:r w:rsidRPr="00C655F3">
        <w:rPr>
          <w:rFonts w:ascii="Arial" w:eastAsia="Times New Roman" w:hAnsi="Arial" w:cs="Arial"/>
          <w:color w:val="252525"/>
          <w:sz w:val="21"/>
          <w:szCs w:val="21"/>
        </w:rPr>
        <w:t>, which means a </w:t>
      </w:r>
      <w:r w:rsidRPr="00C655F3">
        <w:rPr>
          <w:rFonts w:ascii="Arial" w:eastAsia="Times New Roman" w:hAnsi="Arial" w:cs="Arial"/>
          <w:i/>
          <w:iCs/>
          <w:color w:val="252525"/>
          <w:sz w:val="21"/>
          <w:szCs w:val="21"/>
        </w:rPr>
        <w:t>rock,</w:t>
      </w:r>
      <w:r w:rsidRPr="00C655F3">
        <w:rPr>
          <w:rFonts w:ascii="Arial" w:eastAsia="Times New Roman" w:hAnsi="Arial" w:cs="Arial"/>
          <w:color w:val="252525"/>
          <w:sz w:val="21"/>
          <w:szCs w:val="21"/>
        </w:rPr>
        <w:t xml:space="preserve"> the Biblical </w:t>
      </w:r>
      <w:proofErr w:type="gramStart"/>
      <w:r w:rsidRPr="00C655F3">
        <w:rPr>
          <w:rFonts w:ascii="Arial" w:eastAsia="Times New Roman" w:hAnsi="Arial" w:cs="Arial"/>
          <w:color w:val="252525"/>
          <w:sz w:val="21"/>
          <w:szCs w:val="21"/>
        </w:rPr>
        <w:t>references</w:t>
      </w:r>
      <w:proofErr w:type="gramEnd"/>
      <w:r w:rsidRPr="00C655F3">
        <w:rPr>
          <w:rFonts w:ascii="Arial" w:eastAsia="Times New Roman" w:hAnsi="Arial" w:cs="Arial"/>
          <w:color w:val="252525"/>
          <w:sz w:val="17"/>
          <w:szCs w:val="17"/>
          <w:vertAlign w:val="superscript"/>
        </w:rPr>
        <w:fldChar w:fldCharType="begin"/>
      </w:r>
      <w:r w:rsidRPr="00C655F3">
        <w:rPr>
          <w:rFonts w:ascii="Arial" w:eastAsia="Times New Roman" w:hAnsi="Arial" w:cs="Arial"/>
          <w:color w:val="252525"/>
          <w:sz w:val="17"/>
          <w:szCs w:val="17"/>
          <w:vertAlign w:val="superscript"/>
        </w:rPr>
        <w:instrText xml:space="preserve"> HYPERLINK "https://en.wikipedia.org/wiki/Petra" \l "cite_note-14" </w:instrText>
      </w:r>
      <w:r w:rsidRPr="00C655F3">
        <w:rPr>
          <w:rFonts w:ascii="Arial" w:eastAsia="Times New Roman" w:hAnsi="Arial" w:cs="Arial"/>
          <w:color w:val="252525"/>
          <w:sz w:val="17"/>
          <w:szCs w:val="17"/>
          <w:vertAlign w:val="superscript"/>
        </w:rPr>
        <w:fldChar w:fldCharType="separate"/>
      </w:r>
      <w:r w:rsidRPr="00C655F3">
        <w:rPr>
          <w:rFonts w:ascii="Arial" w:eastAsia="Times New Roman" w:hAnsi="Arial" w:cs="Arial"/>
          <w:color w:val="0B0080"/>
          <w:sz w:val="17"/>
          <w:szCs w:val="17"/>
          <w:vertAlign w:val="superscript"/>
        </w:rPr>
        <w:t>[14]</w:t>
      </w:r>
      <w:r w:rsidRPr="00C655F3">
        <w:rPr>
          <w:rFonts w:ascii="Arial" w:eastAsia="Times New Roman" w:hAnsi="Arial" w:cs="Arial"/>
          <w:color w:val="252525"/>
          <w:sz w:val="17"/>
          <w:szCs w:val="17"/>
          <w:vertAlign w:val="superscript"/>
        </w:rPr>
        <w:fldChar w:fldCharType="end"/>
      </w:r>
      <w:r w:rsidRPr="00C655F3">
        <w:rPr>
          <w:rFonts w:ascii="Arial" w:eastAsia="Times New Roman" w:hAnsi="Arial" w:cs="Arial"/>
          <w:color w:val="252525"/>
          <w:sz w:val="21"/>
          <w:szCs w:val="21"/>
        </w:rPr>
        <w:t xml:space="preserve"> refer to it as "the cleft in the rock", referring to its entrance. In the parallel passage, however, </w:t>
      </w:r>
      <w:proofErr w:type="spellStart"/>
      <w:r w:rsidRPr="00C655F3">
        <w:rPr>
          <w:rFonts w:ascii="Arial" w:eastAsia="Times New Roman" w:hAnsi="Arial" w:cs="Arial"/>
          <w:color w:val="252525"/>
          <w:sz w:val="21"/>
          <w:szCs w:val="21"/>
        </w:rPr>
        <w:t>Sela</w:t>
      </w:r>
      <w:proofErr w:type="spellEnd"/>
      <w:r w:rsidRPr="00C655F3">
        <w:rPr>
          <w:rFonts w:ascii="Arial" w:eastAsia="Times New Roman" w:hAnsi="Arial" w:cs="Arial"/>
          <w:color w:val="252525"/>
          <w:sz w:val="21"/>
          <w:szCs w:val="21"/>
        </w:rPr>
        <w:t xml:space="preserve"> is understood to mean simply "the rock" </w:t>
      </w:r>
      <w:hyperlink r:id="rId11" w:tooltip="Josephus" w:history="1">
        <w:r w:rsidRPr="00C655F3">
          <w:rPr>
            <w:rFonts w:ascii="Arial" w:eastAsia="Times New Roman" w:hAnsi="Arial" w:cs="Arial"/>
            <w:color w:val="0B0080"/>
            <w:sz w:val="21"/>
            <w:szCs w:val="21"/>
          </w:rPr>
          <w:t>Josephus</w:t>
        </w:r>
      </w:hyperlink>
      <w:r w:rsidRPr="00C655F3">
        <w:rPr>
          <w:rFonts w:ascii="Arial" w:eastAsia="Times New Roman" w:hAnsi="Arial" w:cs="Arial"/>
          <w:color w:val="252525"/>
          <w:sz w:val="21"/>
          <w:szCs w:val="21"/>
        </w:rPr>
        <w:t> </w:t>
      </w:r>
      <w:r>
        <w:rPr>
          <w:rFonts w:ascii="Arial" w:eastAsia="Times New Roman" w:hAnsi="Arial" w:cs="Arial"/>
          <w:color w:val="252525"/>
          <w:sz w:val="21"/>
          <w:szCs w:val="21"/>
        </w:rPr>
        <w:t>.</w:t>
      </w:r>
      <w:hyperlink r:id="rId12" w:tooltip="Eusebius of Caesarea" w:history="1">
        <w:r w:rsidRPr="00C655F3">
          <w:rPr>
            <w:rFonts w:ascii="Arial" w:eastAsia="Times New Roman" w:hAnsi="Arial" w:cs="Arial"/>
            <w:color w:val="0B0080"/>
            <w:sz w:val="21"/>
            <w:szCs w:val="21"/>
          </w:rPr>
          <w:t>Eusebius</w:t>
        </w:r>
      </w:hyperlink>
      <w:r w:rsidRPr="00C655F3">
        <w:rPr>
          <w:rFonts w:ascii="Arial" w:eastAsia="Times New Roman" w:hAnsi="Arial" w:cs="Arial"/>
          <w:color w:val="252525"/>
          <w:sz w:val="21"/>
          <w:szCs w:val="21"/>
        </w:rPr>
        <w:t> and </w:t>
      </w:r>
      <w:hyperlink r:id="rId13" w:tooltip="Jerome" w:history="1">
        <w:r w:rsidRPr="00C655F3">
          <w:rPr>
            <w:rFonts w:ascii="Arial" w:eastAsia="Times New Roman" w:hAnsi="Arial" w:cs="Arial"/>
            <w:color w:val="0B0080"/>
            <w:sz w:val="21"/>
            <w:szCs w:val="21"/>
          </w:rPr>
          <w:t>Jerome</w:t>
        </w:r>
      </w:hyperlink>
      <w:r w:rsidRPr="00C655F3">
        <w:rPr>
          <w:rFonts w:ascii="Arial" w:eastAsia="Times New Roman" w:hAnsi="Arial" w:cs="Arial"/>
          <w:color w:val="252525"/>
          <w:sz w:val="21"/>
          <w:szCs w:val="21"/>
        </w:rPr>
        <w:t xml:space="preserve"> assert </w:t>
      </w:r>
      <w:proofErr w:type="spellStart"/>
      <w:r w:rsidRPr="00C655F3">
        <w:rPr>
          <w:rFonts w:ascii="Arial" w:eastAsia="Times New Roman" w:hAnsi="Arial" w:cs="Arial"/>
          <w:color w:val="252525"/>
          <w:sz w:val="21"/>
          <w:szCs w:val="21"/>
        </w:rPr>
        <w:t>that</w:t>
      </w:r>
      <w:r w:rsidRPr="00C655F3">
        <w:rPr>
          <w:rFonts w:ascii="Arial" w:eastAsia="Times New Roman" w:hAnsi="Arial" w:cs="Arial"/>
          <w:i/>
          <w:iCs/>
          <w:color w:val="252525"/>
          <w:sz w:val="21"/>
          <w:szCs w:val="21"/>
        </w:rPr>
        <w:t>Rekem</w:t>
      </w:r>
      <w:proofErr w:type="spellEnd"/>
      <w:r w:rsidRPr="00C655F3">
        <w:rPr>
          <w:rFonts w:ascii="Arial" w:eastAsia="Times New Roman" w:hAnsi="Arial" w:cs="Arial"/>
          <w:color w:val="252525"/>
          <w:sz w:val="21"/>
          <w:szCs w:val="21"/>
        </w:rPr>
        <w:t> was the native name, and this name appears in the </w:t>
      </w:r>
      <w:hyperlink r:id="rId14" w:tooltip="Dead Sea Scrolls" w:history="1">
        <w:r w:rsidRPr="00C655F3">
          <w:rPr>
            <w:rFonts w:ascii="Arial" w:eastAsia="Times New Roman" w:hAnsi="Arial" w:cs="Arial"/>
            <w:color w:val="0B0080"/>
            <w:sz w:val="21"/>
            <w:szCs w:val="21"/>
          </w:rPr>
          <w:t xml:space="preserve">Dead Sea </w:t>
        </w:r>
        <w:proofErr w:type="gramStart"/>
        <w:r w:rsidRPr="00C655F3">
          <w:rPr>
            <w:rFonts w:ascii="Arial" w:eastAsia="Times New Roman" w:hAnsi="Arial" w:cs="Arial"/>
            <w:color w:val="0B0080"/>
            <w:sz w:val="21"/>
            <w:szCs w:val="21"/>
          </w:rPr>
          <w:t>Scrolls</w:t>
        </w:r>
        <w:proofErr w:type="gramEnd"/>
      </w:hyperlink>
      <w:hyperlink r:id="rId15" w:anchor="cite_note-15" w:history="1">
        <w:r w:rsidRPr="00C655F3">
          <w:rPr>
            <w:rFonts w:ascii="Arial" w:eastAsia="Times New Roman" w:hAnsi="Arial" w:cs="Arial"/>
            <w:color w:val="0B0080"/>
            <w:sz w:val="17"/>
            <w:szCs w:val="17"/>
            <w:vertAlign w:val="superscript"/>
          </w:rPr>
          <w:t>[15]</w:t>
        </w:r>
      </w:hyperlink>
      <w:r w:rsidRPr="00C655F3">
        <w:rPr>
          <w:rFonts w:ascii="Arial" w:eastAsia="Times New Roman" w:hAnsi="Arial" w:cs="Arial"/>
          <w:color w:val="252525"/>
          <w:sz w:val="21"/>
          <w:szCs w:val="21"/>
        </w:rPr>
        <w:t> as a prominent Edomite site most closely describing Petra, and associated with </w:t>
      </w:r>
      <w:hyperlink r:id="rId16" w:tooltip="Mount Seir" w:history="1">
        <w:r w:rsidRPr="00C655F3">
          <w:rPr>
            <w:rFonts w:ascii="Arial" w:eastAsia="Times New Roman" w:hAnsi="Arial" w:cs="Arial"/>
            <w:color w:val="0B0080"/>
            <w:sz w:val="21"/>
            <w:szCs w:val="21"/>
          </w:rPr>
          <w:t xml:space="preserve">Mount </w:t>
        </w:r>
        <w:proofErr w:type="spellStart"/>
        <w:r w:rsidRPr="00C655F3">
          <w:rPr>
            <w:rFonts w:ascii="Arial" w:eastAsia="Times New Roman" w:hAnsi="Arial" w:cs="Arial"/>
            <w:color w:val="0B0080"/>
            <w:sz w:val="21"/>
            <w:szCs w:val="21"/>
          </w:rPr>
          <w:t>Seir</w:t>
        </w:r>
        <w:proofErr w:type="spellEnd"/>
      </w:hyperlink>
      <w:r w:rsidRPr="00C655F3">
        <w:rPr>
          <w:rFonts w:ascii="Arial" w:eastAsia="Times New Roman" w:hAnsi="Arial" w:cs="Arial"/>
          <w:color w:val="252525"/>
          <w:sz w:val="21"/>
          <w:szCs w:val="21"/>
        </w:rPr>
        <w:t>. But in the </w:t>
      </w:r>
      <w:hyperlink r:id="rId17" w:tooltip="Aramaic language" w:history="1">
        <w:r w:rsidRPr="00C655F3">
          <w:rPr>
            <w:rFonts w:ascii="Arial" w:eastAsia="Times New Roman" w:hAnsi="Arial" w:cs="Arial"/>
            <w:color w:val="0B0080"/>
            <w:sz w:val="21"/>
            <w:szCs w:val="21"/>
          </w:rPr>
          <w:t>Aramaic</w:t>
        </w:r>
      </w:hyperlink>
      <w:r w:rsidRPr="00C655F3">
        <w:rPr>
          <w:rFonts w:ascii="Arial" w:eastAsia="Times New Roman" w:hAnsi="Arial" w:cs="Arial"/>
          <w:color w:val="252525"/>
          <w:sz w:val="21"/>
          <w:szCs w:val="21"/>
        </w:rPr>
        <w:t xml:space="preserve"> versions, </w:t>
      </w:r>
      <w:proofErr w:type="spellStart"/>
      <w:r w:rsidRPr="00C655F3">
        <w:rPr>
          <w:rFonts w:ascii="Arial" w:eastAsia="Times New Roman" w:hAnsi="Arial" w:cs="Arial"/>
          <w:color w:val="252525"/>
          <w:sz w:val="21"/>
          <w:szCs w:val="21"/>
        </w:rPr>
        <w:t>Rekem</w:t>
      </w:r>
      <w:proofErr w:type="spellEnd"/>
      <w:r w:rsidRPr="00C655F3">
        <w:rPr>
          <w:rFonts w:ascii="Arial" w:eastAsia="Times New Roman" w:hAnsi="Arial" w:cs="Arial"/>
          <w:color w:val="252525"/>
          <w:sz w:val="21"/>
          <w:szCs w:val="21"/>
        </w:rPr>
        <w:t xml:space="preserve"> is the name of </w:t>
      </w:r>
      <w:hyperlink r:id="rId18" w:tooltip="Kadesh (Israel)" w:history="1">
        <w:r w:rsidRPr="00C655F3">
          <w:rPr>
            <w:rFonts w:ascii="Arial" w:eastAsia="Times New Roman" w:hAnsi="Arial" w:cs="Arial"/>
            <w:color w:val="0B0080"/>
            <w:sz w:val="21"/>
            <w:szCs w:val="21"/>
          </w:rPr>
          <w:t>Kadesh</w:t>
        </w:r>
      </w:hyperlink>
      <w:r w:rsidRPr="00C655F3">
        <w:rPr>
          <w:rFonts w:ascii="Arial" w:eastAsia="Times New Roman" w:hAnsi="Arial" w:cs="Arial"/>
          <w:color w:val="252525"/>
          <w:sz w:val="21"/>
          <w:szCs w:val="21"/>
        </w:rPr>
        <w:t>, implying that Josephus may have confused the two places. The </w:t>
      </w:r>
      <w:hyperlink r:id="rId19" w:tooltip="Semitic languages" w:history="1">
        <w:r w:rsidRPr="00C655F3">
          <w:rPr>
            <w:rFonts w:ascii="Arial" w:eastAsia="Times New Roman" w:hAnsi="Arial" w:cs="Arial"/>
            <w:color w:val="0B0080"/>
            <w:sz w:val="21"/>
            <w:szCs w:val="21"/>
          </w:rPr>
          <w:t>Semitic</w:t>
        </w:r>
      </w:hyperlink>
      <w:r w:rsidRPr="00C655F3">
        <w:rPr>
          <w:rFonts w:ascii="Arial" w:eastAsia="Times New Roman" w:hAnsi="Arial" w:cs="Arial"/>
          <w:color w:val="252525"/>
          <w:sz w:val="21"/>
          <w:szCs w:val="21"/>
        </w:rPr>
        <w:t xml:space="preserve"> name of the city, if not </w:t>
      </w:r>
      <w:proofErr w:type="spellStart"/>
      <w:r w:rsidRPr="00C655F3">
        <w:rPr>
          <w:rFonts w:ascii="Arial" w:eastAsia="Times New Roman" w:hAnsi="Arial" w:cs="Arial"/>
          <w:color w:val="252525"/>
          <w:sz w:val="21"/>
          <w:szCs w:val="21"/>
        </w:rPr>
        <w:t>Sela</w:t>
      </w:r>
      <w:proofErr w:type="spellEnd"/>
      <w:r w:rsidRPr="00C655F3">
        <w:rPr>
          <w:rFonts w:ascii="Arial" w:eastAsia="Times New Roman" w:hAnsi="Arial" w:cs="Arial"/>
          <w:color w:val="252525"/>
          <w:sz w:val="21"/>
          <w:szCs w:val="21"/>
        </w:rPr>
        <w:t>, remains unknown. The passage in </w:t>
      </w:r>
      <w:proofErr w:type="spellStart"/>
      <w:r w:rsidRPr="00C655F3">
        <w:rPr>
          <w:rFonts w:ascii="Arial" w:eastAsia="Times New Roman" w:hAnsi="Arial" w:cs="Arial"/>
          <w:color w:val="252525"/>
          <w:sz w:val="21"/>
          <w:szCs w:val="21"/>
        </w:rPr>
        <w:fldChar w:fldCharType="begin"/>
      </w:r>
      <w:r w:rsidRPr="00C655F3">
        <w:rPr>
          <w:rFonts w:ascii="Arial" w:eastAsia="Times New Roman" w:hAnsi="Arial" w:cs="Arial"/>
          <w:color w:val="252525"/>
          <w:sz w:val="21"/>
          <w:szCs w:val="21"/>
        </w:rPr>
        <w:instrText xml:space="preserve"> HYPERLINK "https://en.wikipedia.org/wiki/Diodorus_Siculus" \o "Diodorus Siculus" </w:instrText>
      </w:r>
      <w:r w:rsidRPr="00C655F3">
        <w:rPr>
          <w:rFonts w:ascii="Arial" w:eastAsia="Times New Roman" w:hAnsi="Arial" w:cs="Arial"/>
          <w:color w:val="252525"/>
          <w:sz w:val="21"/>
          <w:szCs w:val="21"/>
        </w:rPr>
        <w:fldChar w:fldCharType="separate"/>
      </w:r>
      <w:r w:rsidRPr="00C655F3">
        <w:rPr>
          <w:rFonts w:ascii="Arial" w:eastAsia="Times New Roman" w:hAnsi="Arial" w:cs="Arial"/>
          <w:color w:val="0B0080"/>
          <w:sz w:val="21"/>
          <w:szCs w:val="21"/>
        </w:rPr>
        <w:t>Diodorus</w:t>
      </w:r>
      <w:proofErr w:type="spellEnd"/>
      <w:r w:rsidRPr="00C655F3">
        <w:rPr>
          <w:rFonts w:ascii="Arial" w:eastAsia="Times New Roman" w:hAnsi="Arial" w:cs="Arial"/>
          <w:color w:val="0B0080"/>
          <w:sz w:val="21"/>
          <w:szCs w:val="21"/>
        </w:rPr>
        <w:t xml:space="preserve"> </w:t>
      </w:r>
      <w:proofErr w:type="spellStart"/>
      <w:r w:rsidRPr="00C655F3">
        <w:rPr>
          <w:rFonts w:ascii="Arial" w:eastAsia="Times New Roman" w:hAnsi="Arial" w:cs="Arial"/>
          <w:color w:val="0B0080"/>
          <w:sz w:val="21"/>
          <w:szCs w:val="21"/>
        </w:rPr>
        <w:t>Siculus</w:t>
      </w:r>
      <w:proofErr w:type="spellEnd"/>
      <w:r w:rsidRPr="00C655F3">
        <w:rPr>
          <w:rFonts w:ascii="Arial" w:eastAsia="Times New Roman" w:hAnsi="Arial" w:cs="Arial"/>
          <w:color w:val="252525"/>
          <w:sz w:val="21"/>
          <w:szCs w:val="21"/>
        </w:rPr>
        <w:fldChar w:fldCharType="end"/>
      </w:r>
      <w:r w:rsidRPr="00C655F3">
        <w:rPr>
          <w:rFonts w:ascii="Arial" w:eastAsia="Times New Roman" w:hAnsi="Arial" w:cs="Arial"/>
          <w:color w:val="252525"/>
          <w:sz w:val="21"/>
          <w:szCs w:val="21"/>
        </w:rPr>
        <w:t> which describes the expeditions which </w:t>
      </w:r>
      <w:proofErr w:type="spellStart"/>
      <w:r w:rsidRPr="00C655F3">
        <w:rPr>
          <w:rFonts w:ascii="Arial" w:eastAsia="Times New Roman" w:hAnsi="Arial" w:cs="Arial"/>
          <w:color w:val="252525"/>
          <w:sz w:val="21"/>
          <w:szCs w:val="21"/>
        </w:rPr>
        <w:fldChar w:fldCharType="begin"/>
      </w:r>
      <w:r w:rsidRPr="00C655F3">
        <w:rPr>
          <w:rFonts w:ascii="Arial" w:eastAsia="Times New Roman" w:hAnsi="Arial" w:cs="Arial"/>
          <w:color w:val="252525"/>
          <w:sz w:val="21"/>
          <w:szCs w:val="21"/>
        </w:rPr>
        <w:instrText xml:space="preserve"> HYPERLINK "https://en.wikipedia.org/wiki/Antigonus_I_Monophthalmus" \o "Antigonus I Monophthalmus" </w:instrText>
      </w:r>
      <w:r w:rsidRPr="00C655F3">
        <w:rPr>
          <w:rFonts w:ascii="Arial" w:eastAsia="Times New Roman" w:hAnsi="Arial" w:cs="Arial"/>
          <w:color w:val="252525"/>
          <w:sz w:val="21"/>
          <w:szCs w:val="21"/>
        </w:rPr>
        <w:fldChar w:fldCharType="separate"/>
      </w:r>
      <w:r w:rsidRPr="00C655F3">
        <w:rPr>
          <w:rFonts w:ascii="Arial" w:eastAsia="Times New Roman" w:hAnsi="Arial" w:cs="Arial"/>
          <w:color w:val="0B0080"/>
          <w:sz w:val="21"/>
          <w:szCs w:val="21"/>
        </w:rPr>
        <w:t>Antigonus</w:t>
      </w:r>
      <w:proofErr w:type="spellEnd"/>
      <w:r w:rsidRPr="00C655F3">
        <w:rPr>
          <w:rFonts w:ascii="Arial" w:eastAsia="Times New Roman" w:hAnsi="Arial" w:cs="Arial"/>
          <w:color w:val="252525"/>
          <w:sz w:val="21"/>
          <w:szCs w:val="21"/>
        </w:rPr>
        <w:fldChar w:fldCharType="end"/>
      </w:r>
      <w:r w:rsidRPr="00C655F3">
        <w:rPr>
          <w:rFonts w:ascii="Arial" w:eastAsia="Times New Roman" w:hAnsi="Arial" w:cs="Arial"/>
          <w:color w:val="252525"/>
          <w:sz w:val="21"/>
          <w:szCs w:val="21"/>
        </w:rPr>
        <w:t> sent against the Nabataeans in 312 BC is understood to throw some light upon the history of Petra, but the "</w:t>
      </w:r>
      <w:proofErr w:type="spellStart"/>
      <w:r w:rsidRPr="00C655F3">
        <w:rPr>
          <w:rFonts w:ascii="Arial" w:eastAsia="Times New Roman" w:hAnsi="Arial" w:cs="Arial"/>
          <w:color w:val="252525"/>
          <w:sz w:val="21"/>
          <w:szCs w:val="21"/>
        </w:rPr>
        <w:t>petra</w:t>
      </w:r>
      <w:proofErr w:type="spellEnd"/>
      <w:r w:rsidRPr="00C655F3">
        <w:rPr>
          <w:rFonts w:ascii="Arial" w:eastAsia="Times New Roman" w:hAnsi="Arial" w:cs="Arial"/>
          <w:color w:val="252525"/>
          <w:sz w:val="21"/>
          <w:szCs w:val="21"/>
        </w:rPr>
        <w:t xml:space="preserve">" referred to as a natural fortress and place of refuge cannot be a proper name and the description implies that the town was not yet in </w:t>
      </w:r>
      <w:proofErr w:type="spellStart"/>
      <w:r w:rsidRPr="00C655F3">
        <w:rPr>
          <w:rFonts w:ascii="Arial" w:eastAsia="Times New Roman" w:hAnsi="Arial" w:cs="Arial"/>
          <w:color w:val="252525"/>
          <w:sz w:val="21"/>
          <w:szCs w:val="21"/>
        </w:rPr>
        <w:t>existence.More</w:t>
      </w:r>
      <w:proofErr w:type="spellEnd"/>
      <w:r w:rsidRPr="00C655F3">
        <w:rPr>
          <w:rFonts w:ascii="Arial" w:eastAsia="Times New Roman" w:hAnsi="Arial" w:cs="Arial"/>
          <w:color w:val="252525"/>
          <w:sz w:val="21"/>
          <w:szCs w:val="21"/>
        </w:rPr>
        <w:t xml:space="preserve"> satisfactory evidence of the date of the earliest Nabataean settlement may be obtained from an examination of the tombs. Two types of tombs have been distinguished: the Nabataean and the </w:t>
      </w:r>
      <w:hyperlink r:id="rId20" w:tooltip="Greco-Roman world" w:history="1">
        <w:r w:rsidRPr="00C655F3">
          <w:rPr>
            <w:rFonts w:ascii="Arial" w:eastAsia="Times New Roman" w:hAnsi="Arial" w:cs="Arial"/>
            <w:color w:val="0B0080"/>
            <w:sz w:val="21"/>
            <w:szCs w:val="21"/>
          </w:rPr>
          <w:t>Greco-Roman</w:t>
        </w:r>
      </w:hyperlink>
      <w:r w:rsidRPr="00C655F3">
        <w:rPr>
          <w:rFonts w:ascii="Arial" w:eastAsia="Times New Roman" w:hAnsi="Arial" w:cs="Arial"/>
          <w:color w:val="252525"/>
          <w:sz w:val="21"/>
          <w:szCs w:val="21"/>
        </w:rPr>
        <w:t>. The Nabataean type starts from the simple </w:t>
      </w:r>
      <w:hyperlink r:id="rId21" w:tooltip="Pylon (architecture)" w:history="1">
        <w:r w:rsidRPr="00C655F3">
          <w:rPr>
            <w:rFonts w:ascii="Arial" w:eastAsia="Times New Roman" w:hAnsi="Arial" w:cs="Arial"/>
            <w:color w:val="0B0080"/>
            <w:sz w:val="21"/>
            <w:szCs w:val="21"/>
          </w:rPr>
          <w:t>pylon-tomb</w:t>
        </w:r>
      </w:hyperlink>
      <w:r w:rsidRPr="00C655F3">
        <w:rPr>
          <w:rFonts w:ascii="Arial" w:eastAsia="Times New Roman" w:hAnsi="Arial" w:cs="Arial"/>
          <w:color w:val="252525"/>
          <w:sz w:val="21"/>
          <w:szCs w:val="21"/>
        </w:rPr>
        <w:t> with a door set in a tower crowned by a </w:t>
      </w:r>
      <w:hyperlink r:id="rId22" w:tooltip="Parapet" w:history="1">
        <w:r w:rsidRPr="00C655F3">
          <w:rPr>
            <w:rFonts w:ascii="Arial" w:eastAsia="Times New Roman" w:hAnsi="Arial" w:cs="Arial"/>
            <w:color w:val="0B0080"/>
            <w:sz w:val="21"/>
            <w:szCs w:val="21"/>
          </w:rPr>
          <w:t>parapet</w:t>
        </w:r>
      </w:hyperlink>
      <w:r w:rsidRPr="00C655F3">
        <w:rPr>
          <w:rFonts w:ascii="Arial" w:eastAsia="Times New Roman" w:hAnsi="Arial" w:cs="Arial"/>
          <w:color w:val="252525"/>
          <w:sz w:val="21"/>
          <w:szCs w:val="21"/>
        </w:rPr>
        <w:t> ornament, in imitation of the front of a dwelling-house. Then, after passing through various stages, the full Nabataean type is reached, retaining all the native features and at the same time exhibiting characteristics which are partly </w:t>
      </w:r>
      <w:hyperlink r:id="rId23" w:tooltip="Egypt" w:history="1">
        <w:r w:rsidRPr="00C655F3">
          <w:rPr>
            <w:rFonts w:ascii="Arial" w:eastAsia="Times New Roman" w:hAnsi="Arial" w:cs="Arial"/>
            <w:color w:val="0B0080"/>
            <w:sz w:val="21"/>
            <w:szCs w:val="21"/>
          </w:rPr>
          <w:t>Egyptian</w:t>
        </w:r>
      </w:hyperlink>
      <w:r w:rsidRPr="00C655F3">
        <w:rPr>
          <w:rFonts w:ascii="Arial" w:eastAsia="Times New Roman" w:hAnsi="Arial" w:cs="Arial"/>
          <w:color w:val="252525"/>
          <w:sz w:val="21"/>
          <w:szCs w:val="21"/>
        </w:rPr>
        <w:t> and partly </w:t>
      </w:r>
      <w:hyperlink r:id="rId24" w:tooltip="Ancient Greece" w:history="1">
        <w:r w:rsidRPr="00C655F3">
          <w:rPr>
            <w:rFonts w:ascii="Arial" w:eastAsia="Times New Roman" w:hAnsi="Arial" w:cs="Arial"/>
            <w:color w:val="0B0080"/>
            <w:sz w:val="21"/>
            <w:szCs w:val="21"/>
          </w:rPr>
          <w:t>Greek</w:t>
        </w:r>
      </w:hyperlink>
      <w:r w:rsidRPr="00C655F3">
        <w:rPr>
          <w:rFonts w:ascii="Arial" w:eastAsia="Times New Roman" w:hAnsi="Arial" w:cs="Arial"/>
          <w:color w:val="252525"/>
          <w:sz w:val="21"/>
          <w:szCs w:val="21"/>
        </w:rPr>
        <w:t>. Of this type close parallels exist in the tomb-towers at </w:t>
      </w:r>
      <w:proofErr w:type="spellStart"/>
      <w:r w:rsidRPr="00C655F3">
        <w:rPr>
          <w:rFonts w:ascii="Arial" w:eastAsia="Times New Roman" w:hAnsi="Arial" w:cs="Arial"/>
          <w:color w:val="252525"/>
          <w:sz w:val="21"/>
          <w:szCs w:val="21"/>
        </w:rPr>
        <w:fldChar w:fldCharType="begin"/>
      </w:r>
      <w:r w:rsidRPr="00C655F3">
        <w:rPr>
          <w:rFonts w:ascii="Arial" w:eastAsia="Times New Roman" w:hAnsi="Arial" w:cs="Arial"/>
          <w:color w:val="252525"/>
          <w:sz w:val="21"/>
          <w:szCs w:val="21"/>
        </w:rPr>
        <w:instrText xml:space="preserve"> HYPERLINK "https://en.wikipedia.org/wiki/Mada%27in_Saleh" \o "Mada'in Saleh" </w:instrText>
      </w:r>
      <w:r w:rsidRPr="00C655F3">
        <w:rPr>
          <w:rFonts w:ascii="Arial" w:eastAsia="Times New Roman" w:hAnsi="Arial" w:cs="Arial"/>
          <w:color w:val="252525"/>
          <w:sz w:val="21"/>
          <w:szCs w:val="21"/>
        </w:rPr>
        <w:fldChar w:fldCharType="separate"/>
      </w:r>
      <w:r w:rsidRPr="00C655F3">
        <w:rPr>
          <w:rFonts w:ascii="Arial" w:eastAsia="Times New Roman" w:hAnsi="Arial" w:cs="Arial"/>
          <w:color w:val="0B0080"/>
          <w:sz w:val="21"/>
          <w:szCs w:val="21"/>
        </w:rPr>
        <w:t>Mada'in</w:t>
      </w:r>
      <w:proofErr w:type="spellEnd"/>
      <w:r w:rsidRPr="00C655F3">
        <w:rPr>
          <w:rFonts w:ascii="Arial" w:eastAsia="Times New Roman" w:hAnsi="Arial" w:cs="Arial"/>
          <w:color w:val="0B0080"/>
          <w:sz w:val="21"/>
          <w:szCs w:val="21"/>
        </w:rPr>
        <w:t xml:space="preserve"> Saleh</w:t>
      </w:r>
      <w:r w:rsidRPr="00C655F3">
        <w:rPr>
          <w:rFonts w:ascii="Arial" w:eastAsia="Times New Roman" w:hAnsi="Arial" w:cs="Arial"/>
          <w:color w:val="252525"/>
          <w:sz w:val="21"/>
          <w:szCs w:val="21"/>
        </w:rPr>
        <w:fldChar w:fldCharType="end"/>
      </w:r>
      <w:r w:rsidRPr="00C655F3">
        <w:rPr>
          <w:rFonts w:ascii="Arial" w:eastAsia="Times New Roman" w:hAnsi="Arial" w:cs="Arial"/>
          <w:color w:val="252525"/>
          <w:sz w:val="21"/>
          <w:szCs w:val="21"/>
        </w:rPr>
        <w:t xml:space="preserve"> in north Arabia, which bear long Nabataean inscriptions and supply a date for the corresponding monuments at Petra. Then comes a series of </w:t>
      </w:r>
      <w:proofErr w:type="spellStart"/>
      <w:r w:rsidRPr="00C655F3">
        <w:rPr>
          <w:rFonts w:ascii="Arial" w:eastAsia="Times New Roman" w:hAnsi="Arial" w:cs="Arial"/>
          <w:color w:val="252525"/>
          <w:sz w:val="21"/>
          <w:szCs w:val="21"/>
        </w:rPr>
        <w:t>tombfronts</w:t>
      </w:r>
      <w:proofErr w:type="spellEnd"/>
      <w:r w:rsidRPr="00C655F3">
        <w:rPr>
          <w:rFonts w:ascii="Arial" w:eastAsia="Times New Roman" w:hAnsi="Arial" w:cs="Arial"/>
          <w:color w:val="252525"/>
          <w:sz w:val="21"/>
          <w:szCs w:val="21"/>
        </w:rPr>
        <w:t xml:space="preserve"> which terminate in a semicircular arch, a feature derived from north </w:t>
      </w:r>
      <w:hyperlink r:id="rId25" w:tooltip="Syria" w:history="1">
        <w:r w:rsidRPr="00C655F3">
          <w:rPr>
            <w:rFonts w:ascii="Arial" w:eastAsia="Times New Roman" w:hAnsi="Arial" w:cs="Arial"/>
            <w:color w:val="0B0080"/>
            <w:sz w:val="21"/>
            <w:szCs w:val="21"/>
          </w:rPr>
          <w:t>Syria</w:t>
        </w:r>
      </w:hyperlink>
      <w:r w:rsidRPr="00C655F3">
        <w:rPr>
          <w:rFonts w:ascii="Arial" w:eastAsia="Times New Roman" w:hAnsi="Arial" w:cs="Arial"/>
          <w:color w:val="252525"/>
          <w:sz w:val="21"/>
          <w:szCs w:val="21"/>
        </w:rPr>
        <w:t>. Finally come the elaborate </w:t>
      </w:r>
      <w:hyperlink r:id="rId26" w:tooltip="Façade" w:history="1">
        <w:r w:rsidRPr="00C655F3">
          <w:rPr>
            <w:rFonts w:ascii="Arial" w:eastAsia="Times New Roman" w:hAnsi="Arial" w:cs="Arial"/>
            <w:color w:val="0B0080"/>
            <w:sz w:val="21"/>
            <w:szCs w:val="21"/>
          </w:rPr>
          <w:t>façades</w:t>
        </w:r>
      </w:hyperlink>
      <w:r w:rsidRPr="00C655F3">
        <w:rPr>
          <w:rFonts w:ascii="Arial" w:eastAsia="Times New Roman" w:hAnsi="Arial" w:cs="Arial"/>
          <w:color w:val="252525"/>
          <w:sz w:val="21"/>
          <w:szCs w:val="21"/>
        </w:rPr>
        <w:t> copied from the front of a </w:t>
      </w:r>
      <w:hyperlink r:id="rId27" w:tooltip="Roman temple" w:history="1">
        <w:r w:rsidRPr="00C655F3">
          <w:rPr>
            <w:rFonts w:ascii="Arial" w:eastAsia="Times New Roman" w:hAnsi="Arial" w:cs="Arial"/>
            <w:color w:val="0B0080"/>
            <w:sz w:val="21"/>
            <w:szCs w:val="21"/>
          </w:rPr>
          <w:t>Roman temple</w:t>
        </w:r>
      </w:hyperlink>
      <w:r w:rsidRPr="00C655F3">
        <w:rPr>
          <w:rFonts w:ascii="Arial" w:eastAsia="Times New Roman" w:hAnsi="Arial" w:cs="Arial"/>
          <w:color w:val="252525"/>
          <w:sz w:val="21"/>
          <w:szCs w:val="21"/>
        </w:rPr>
        <w:t>; however, all traces of native style have vanished. The exact dates of the stages in this development cannot be fixed. Few inscriptions of any length have been found at Petra, perhaps because they have perished with the </w:t>
      </w:r>
      <w:hyperlink r:id="rId28" w:tooltip="Stucco" w:history="1">
        <w:r w:rsidRPr="00C655F3">
          <w:rPr>
            <w:rFonts w:ascii="Arial" w:eastAsia="Times New Roman" w:hAnsi="Arial" w:cs="Arial"/>
            <w:color w:val="0B0080"/>
            <w:sz w:val="21"/>
            <w:szCs w:val="21"/>
          </w:rPr>
          <w:t>stucco</w:t>
        </w:r>
      </w:hyperlink>
      <w:r w:rsidRPr="00C655F3">
        <w:rPr>
          <w:rFonts w:ascii="Arial" w:eastAsia="Times New Roman" w:hAnsi="Arial" w:cs="Arial"/>
          <w:color w:val="252525"/>
          <w:sz w:val="21"/>
          <w:szCs w:val="21"/>
        </w:rPr>
        <w:t> or cement which was used upon many of the buildings. The simple pylon-tombs which belong to the pre-Hellenic age serve as evidence for the earliest period. It is not known how far back in this stage the Nabataean settlement goes, but it does not go back farther than the 6th century BC. A period follows in which the dominant civilization combines Greek, Egyptian and Syrian elements, clearly pointing to the age of the </w:t>
      </w:r>
      <w:proofErr w:type="spellStart"/>
      <w:r w:rsidRPr="00C655F3">
        <w:rPr>
          <w:rFonts w:ascii="Arial" w:eastAsia="Times New Roman" w:hAnsi="Arial" w:cs="Arial"/>
          <w:color w:val="252525"/>
          <w:sz w:val="21"/>
          <w:szCs w:val="21"/>
        </w:rPr>
        <w:fldChar w:fldCharType="begin"/>
      </w:r>
      <w:r w:rsidRPr="00C655F3">
        <w:rPr>
          <w:rFonts w:ascii="Arial" w:eastAsia="Times New Roman" w:hAnsi="Arial" w:cs="Arial"/>
          <w:color w:val="252525"/>
          <w:sz w:val="21"/>
          <w:szCs w:val="21"/>
        </w:rPr>
        <w:instrText xml:space="preserve"> HYPERLINK "https://en.wikipedia.org/wiki/Ptolemaic_dynasty" \o "Ptolemaic dynasty" </w:instrText>
      </w:r>
      <w:r w:rsidRPr="00C655F3">
        <w:rPr>
          <w:rFonts w:ascii="Arial" w:eastAsia="Times New Roman" w:hAnsi="Arial" w:cs="Arial"/>
          <w:color w:val="252525"/>
          <w:sz w:val="21"/>
          <w:szCs w:val="21"/>
        </w:rPr>
        <w:fldChar w:fldCharType="separate"/>
      </w:r>
      <w:r w:rsidRPr="00C655F3">
        <w:rPr>
          <w:rFonts w:ascii="Arial" w:eastAsia="Times New Roman" w:hAnsi="Arial" w:cs="Arial"/>
          <w:color w:val="0B0080"/>
          <w:sz w:val="21"/>
          <w:szCs w:val="21"/>
        </w:rPr>
        <w:t>Ptolemies</w:t>
      </w:r>
      <w:proofErr w:type="spellEnd"/>
      <w:r w:rsidRPr="00C655F3">
        <w:rPr>
          <w:rFonts w:ascii="Arial" w:eastAsia="Times New Roman" w:hAnsi="Arial" w:cs="Arial"/>
          <w:color w:val="252525"/>
          <w:sz w:val="21"/>
          <w:szCs w:val="21"/>
        </w:rPr>
        <w:fldChar w:fldCharType="end"/>
      </w:r>
      <w:r w:rsidRPr="00C655F3">
        <w:rPr>
          <w:rFonts w:ascii="Arial" w:eastAsia="Times New Roman" w:hAnsi="Arial" w:cs="Arial"/>
          <w:color w:val="252525"/>
          <w:sz w:val="21"/>
          <w:szCs w:val="21"/>
        </w:rPr>
        <w:t>. Towards the close of the 2nd century BC, when the Ptolemaic and </w:t>
      </w:r>
      <w:proofErr w:type="spellStart"/>
      <w:r w:rsidRPr="00C655F3">
        <w:rPr>
          <w:rFonts w:ascii="Arial" w:eastAsia="Times New Roman" w:hAnsi="Arial" w:cs="Arial"/>
          <w:color w:val="252525"/>
          <w:sz w:val="21"/>
          <w:szCs w:val="21"/>
        </w:rPr>
        <w:fldChar w:fldCharType="begin"/>
      </w:r>
      <w:r w:rsidRPr="00C655F3">
        <w:rPr>
          <w:rFonts w:ascii="Arial" w:eastAsia="Times New Roman" w:hAnsi="Arial" w:cs="Arial"/>
          <w:color w:val="252525"/>
          <w:sz w:val="21"/>
          <w:szCs w:val="21"/>
        </w:rPr>
        <w:instrText xml:space="preserve"> HYPERLINK "https://en.wikipedia.org/wiki/Seleucid_Empire" \o "Seleucid Empire" </w:instrText>
      </w:r>
      <w:r w:rsidRPr="00C655F3">
        <w:rPr>
          <w:rFonts w:ascii="Arial" w:eastAsia="Times New Roman" w:hAnsi="Arial" w:cs="Arial"/>
          <w:color w:val="252525"/>
          <w:sz w:val="21"/>
          <w:szCs w:val="21"/>
        </w:rPr>
        <w:fldChar w:fldCharType="separate"/>
      </w:r>
      <w:r w:rsidRPr="00C655F3">
        <w:rPr>
          <w:rFonts w:ascii="Arial" w:eastAsia="Times New Roman" w:hAnsi="Arial" w:cs="Arial"/>
          <w:color w:val="0B0080"/>
          <w:sz w:val="21"/>
          <w:szCs w:val="21"/>
        </w:rPr>
        <w:t>Seleucid</w:t>
      </w:r>
      <w:r w:rsidRPr="00C655F3">
        <w:rPr>
          <w:rFonts w:ascii="Arial" w:eastAsia="Times New Roman" w:hAnsi="Arial" w:cs="Arial"/>
          <w:color w:val="252525"/>
          <w:sz w:val="21"/>
          <w:szCs w:val="21"/>
        </w:rPr>
        <w:fldChar w:fldCharType="end"/>
      </w:r>
      <w:r w:rsidRPr="00C655F3">
        <w:rPr>
          <w:rFonts w:ascii="Arial" w:eastAsia="Times New Roman" w:hAnsi="Arial" w:cs="Arial"/>
          <w:color w:val="252525"/>
          <w:sz w:val="21"/>
          <w:szCs w:val="21"/>
        </w:rPr>
        <w:t>kingdoms</w:t>
      </w:r>
      <w:proofErr w:type="spellEnd"/>
      <w:r w:rsidRPr="00C655F3">
        <w:rPr>
          <w:rFonts w:ascii="Arial" w:eastAsia="Times New Roman" w:hAnsi="Arial" w:cs="Arial"/>
          <w:color w:val="252525"/>
          <w:sz w:val="21"/>
          <w:szCs w:val="21"/>
        </w:rPr>
        <w:t xml:space="preserve"> were equally depressed, the Nabataean kingdom came to the front. Under </w:t>
      </w:r>
      <w:proofErr w:type="spellStart"/>
      <w:r w:rsidRPr="00C655F3">
        <w:rPr>
          <w:rFonts w:ascii="Arial" w:eastAsia="Times New Roman" w:hAnsi="Arial" w:cs="Arial"/>
          <w:color w:val="252525"/>
          <w:sz w:val="21"/>
          <w:szCs w:val="21"/>
        </w:rPr>
        <w:fldChar w:fldCharType="begin"/>
      </w:r>
      <w:r w:rsidRPr="00C655F3">
        <w:rPr>
          <w:rFonts w:ascii="Arial" w:eastAsia="Times New Roman" w:hAnsi="Arial" w:cs="Arial"/>
          <w:color w:val="252525"/>
          <w:sz w:val="21"/>
          <w:szCs w:val="21"/>
        </w:rPr>
        <w:instrText xml:space="preserve"> HYPERLINK "https://en.wikipedia.org/wiki/Aretas_III" \o "Aretas III" </w:instrText>
      </w:r>
      <w:r w:rsidRPr="00C655F3">
        <w:rPr>
          <w:rFonts w:ascii="Arial" w:eastAsia="Times New Roman" w:hAnsi="Arial" w:cs="Arial"/>
          <w:color w:val="252525"/>
          <w:sz w:val="21"/>
          <w:szCs w:val="21"/>
        </w:rPr>
        <w:fldChar w:fldCharType="separate"/>
      </w:r>
      <w:r w:rsidRPr="00C655F3">
        <w:rPr>
          <w:rFonts w:ascii="Arial" w:eastAsia="Times New Roman" w:hAnsi="Arial" w:cs="Arial"/>
          <w:color w:val="0B0080"/>
          <w:sz w:val="21"/>
          <w:szCs w:val="21"/>
        </w:rPr>
        <w:t>Aretas</w:t>
      </w:r>
      <w:proofErr w:type="spellEnd"/>
      <w:r w:rsidRPr="00C655F3">
        <w:rPr>
          <w:rFonts w:ascii="Arial" w:eastAsia="Times New Roman" w:hAnsi="Arial" w:cs="Arial"/>
          <w:color w:val="0B0080"/>
          <w:sz w:val="21"/>
          <w:szCs w:val="21"/>
        </w:rPr>
        <w:t xml:space="preserve"> III </w:t>
      </w:r>
      <w:proofErr w:type="spellStart"/>
      <w:r w:rsidRPr="00C655F3">
        <w:rPr>
          <w:rFonts w:ascii="Arial" w:eastAsia="Times New Roman" w:hAnsi="Arial" w:cs="Arial"/>
          <w:color w:val="0B0080"/>
          <w:sz w:val="21"/>
          <w:szCs w:val="21"/>
        </w:rPr>
        <w:t>Philhellene</w:t>
      </w:r>
      <w:r w:rsidRPr="00C655F3">
        <w:rPr>
          <w:rFonts w:ascii="Arial" w:eastAsia="Times New Roman" w:hAnsi="Arial" w:cs="Arial"/>
          <w:color w:val="252525"/>
          <w:sz w:val="21"/>
          <w:szCs w:val="21"/>
        </w:rPr>
        <w:fldChar w:fldCharType="end"/>
      </w:r>
      <w:proofErr w:type="gramStart"/>
      <w:r>
        <w:rPr>
          <w:rFonts w:ascii="Arial" w:eastAsia="Times New Roman" w:hAnsi="Arial" w:cs="Arial"/>
          <w:color w:val="252525"/>
          <w:sz w:val="21"/>
          <w:szCs w:val="21"/>
        </w:rPr>
        <w:t>,</w:t>
      </w:r>
      <w:r w:rsidRPr="00C655F3">
        <w:rPr>
          <w:rFonts w:ascii="Arial" w:eastAsia="Times New Roman" w:hAnsi="Arial" w:cs="Arial"/>
          <w:color w:val="252525"/>
          <w:sz w:val="21"/>
          <w:szCs w:val="21"/>
        </w:rPr>
        <w:t>the</w:t>
      </w:r>
      <w:proofErr w:type="spellEnd"/>
      <w:proofErr w:type="gramEnd"/>
      <w:r w:rsidRPr="00C655F3">
        <w:rPr>
          <w:rFonts w:ascii="Arial" w:eastAsia="Times New Roman" w:hAnsi="Arial" w:cs="Arial"/>
          <w:color w:val="252525"/>
          <w:sz w:val="21"/>
          <w:szCs w:val="21"/>
        </w:rPr>
        <w:t xml:space="preserve"> royal coins begin. The theatre was probably excavated at that time, and Petra must have assumed the aspect of a </w:t>
      </w:r>
      <w:hyperlink r:id="rId29" w:tooltip="Hellenistic Greece" w:history="1">
        <w:r w:rsidRPr="00C655F3">
          <w:rPr>
            <w:rFonts w:ascii="Arial" w:eastAsia="Times New Roman" w:hAnsi="Arial" w:cs="Arial"/>
            <w:color w:val="0B0080"/>
            <w:sz w:val="21"/>
            <w:szCs w:val="21"/>
          </w:rPr>
          <w:t>Hellenistic</w:t>
        </w:r>
      </w:hyperlink>
      <w:r w:rsidRPr="00C655F3">
        <w:rPr>
          <w:rFonts w:ascii="Arial" w:eastAsia="Times New Roman" w:hAnsi="Arial" w:cs="Arial"/>
          <w:color w:val="252525"/>
          <w:sz w:val="21"/>
          <w:szCs w:val="21"/>
        </w:rPr>
        <w:t> city. In the reign of </w:t>
      </w:r>
      <w:proofErr w:type="spellStart"/>
      <w:r w:rsidR="00DD367B">
        <w:fldChar w:fldCharType="begin"/>
      </w:r>
      <w:r w:rsidR="00DD367B">
        <w:instrText xml:space="preserve"> HYPERLINK "https://en.wikipedia.org/wiki/Aretas_IV_Philopatris" \o "Aretas IV Philopatris" </w:instrText>
      </w:r>
      <w:r w:rsidR="00DD367B">
        <w:fldChar w:fldCharType="separate"/>
      </w:r>
      <w:r w:rsidRPr="00C655F3">
        <w:rPr>
          <w:rFonts w:ascii="Arial" w:eastAsia="Times New Roman" w:hAnsi="Arial" w:cs="Arial"/>
          <w:color w:val="0B0080"/>
          <w:sz w:val="21"/>
          <w:szCs w:val="21"/>
        </w:rPr>
        <w:t>Aretas</w:t>
      </w:r>
      <w:proofErr w:type="spellEnd"/>
      <w:r w:rsidRPr="00C655F3">
        <w:rPr>
          <w:rFonts w:ascii="Arial" w:eastAsia="Times New Roman" w:hAnsi="Arial" w:cs="Arial"/>
          <w:color w:val="0B0080"/>
          <w:sz w:val="21"/>
          <w:szCs w:val="21"/>
        </w:rPr>
        <w:t xml:space="preserve"> IV </w:t>
      </w:r>
      <w:proofErr w:type="spellStart"/>
      <w:r w:rsidRPr="00C655F3">
        <w:rPr>
          <w:rFonts w:ascii="Arial" w:eastAsia="Times New Roman" w:hAnsi="Arial" w:cs="Arial"/>
          <w:color w:val="0B0080"/>
          <w:sz w:val="21"/>
          <w:szCs w:val="21"/>
        </w:rPr>
        <w:t>Philopatris</w:t>
      </w:r>
      <w:proofErr w:type="spellEnd"/>
      <w:r w:rsidR="00DD367B">
        <w:rPr>
          <w:rFonts w:ascii="Arial" w:eastAsia="Times New Roman" w:hAnsi="Arial" w:cs="Arial"/>
          <w:color w:val="0B0080"/>
          <w:sz w:val="21"/>
          <w:szCs w:val="21"/>
        </w:rPr>
        <w:fldChar w:fldCharType="end"/>
      </w:r>
      <w:r w:rsidRPr="00C655F3">
        <w:rPr>
          <w:rFonts w:ascii="Arial" w:eastAsia="Times New Roman" w:hAnsi="Arial" w:cs="Arial"/>
          <w:color w:val="252525"/>
          <w:sz w:val="21"/>
          <w:szCs w:val="21"/>
        </w:rPr>
        <w:t xml:space="preserve">, </w:t>
      </w:r>
      <w:r>
        <w:rPr>
          <w:rFonts w:ascii="Arial" w:eastAsia="Times New Roman" w:hAnsi="Arial" w:cs="Arial"/>
          <w:color w:val="252525"/>
          <w:sz w:val="21"/>
          <w:szCs w:val="21"/>
        </w:rPr>
        <w:t>,</w:t>
      </w:r>
      <w:r w:rsidRPr="00C655F3">
        <w:rPr>
          <w:rFonts w:ascii="Arial" w:eastAsia="Times New Roman" w:hAnsi="Arial" w:cs="Arial"/>
          <w:color w:val="252525"/>
          <w:sz w:val="21"/>
          <w:szCs w:val="21"/>
        </w:rPr>
        <w:t xml:space="preserve">the tombs of the </w:t>
      </w:r>
      <w:proofErr w:type="spellStart"/>
      <w:r w:rsidRPr="00C655F3">
        <w:rPr>
          <w:rFonts w:ascii="Arial" w:eastAsia="Times New Roman" w:hAnsi="Arial" w:cs="Arial"/>
          <w:color w:val="252525"/>
          <w:sz w:val="21"/>
          <w:szCs w:val="21"/>
        </w:rPr>
        <w:t>el-I~ejr</w:t>
      </w:r>
      <w:proofErr w:type="spellEnd"/>
      <w:r w:rsidRPr="00C655F3">
        <w:rPr>
          <w:rFonts w:ascii="Arial" w:eastAsia="Times New Roman" w:hAnsi="Arial" w:cs="Arial"/>
          <w:color w:val="252525"/>
          <w:sz w:val="17"/>
          <w:szCs w:val="17"/>
          <w:vertAlign w:val="superscript"/>
        </w:rPr>
        <w:t>[</w:t>
      </w:r>
      <w:hyperlink r:id="rId30" w:tooltip="Wikipedia:Please clarify" w:history="1">
        <w:r w:rsidRPr="00C655F3">
          <w:rPr>
            <w:rFonts w:ascii="Arial" w:eastAsia="Times New Roman" w:hAnsi="Arial" w:cs="Arial"/>
            <w:i/>
            <w:iCs/>
            <w:color w:val="0B0080"/>
            <w:sz w:val="17"/>
            <w:szCs w:val="17"/>
            <w:vertAlign w:val="superscript"/>
          </w:rPr>
          <w:t>clarification needed</w:t>
        </w:r>
      </w:hyperlink>
      <w:r w:rsidRPr="00C655F3">
        <w:rPr>
          <w:rFonts w:ascii="Arial" w:eastAsia="Times New Roman" w:hAnsi="Arial" w:cs="Arial"/>
          <w:color w:val="252525"/>
          <w:sz w:val="17"/>
          <w:szCs w:val="17"/>
          <w:vertAlign w:val="superscript"/>
        </w:rPr>
        <w:t>]</w:t>
      </w:r>
      <w:r w:rsidRPr="00C655F3">
        <w:rPr>
          <w:rFonts w:ascii="Arial" w:eastAsia="Times New Roman" w:hAnsi="Arial" w:cs="Arial"/>
          <w:color w:val="252525"/>
          <w:sz w:val="21"/>
          <w:szCs w:val="21"/>
        </w:rPr>
        <w:t> type may be dated, and perhaps also the High-place.</w:t>
      </w:r>
      <w:bookmarkStart w:id="0" w:name="_GoBack"/>
      <w:bookmarkEnd w:id="0"/>
    </w:p>
    <w:sectPr w:rsidR="00D21B00" w:rsidRPr="00DD3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A31"/>
    <w:rsid w:val="006E42A9"/>
    <w:rsid w:val="00904A31"/>
    <w:rsid w:val="00C655F3"/>
    <w:rsid w:val="00D21B00"/>
    <w:rsid w:val="00DD36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813486-73E2-42D9-BCB9-5C307CC11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2A9"/>
  </w:style>
  <w:style w:type="paragraph" w:styleId="Heading2">
    <w:name w:val="heading 2"/>
    <w:basedOn w:val="Normal"/>
    <w:link w:val="Heading2Char"/>
    <w:uiPriority w:val="9"/>
    <w:qFormat/>
    <w:rsid w:val="006E42A9"/>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next w:val="Normal"/>
    <w:link w:val="Heading3Char"/>
    <w:uiPriority w:val="9"/>
    <w:semiHidden/>
    <w:unhideWhenUsed/>
    <w:qFormat/>
    <w:rsid w:val="006E42A9"/>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42A9"/>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semiHidden/>
    <w:rsid w:val="006E42A9"/>
    <w:rPr>
      <w:rFonts w:asciiTheme="majorHAnsi" w:eastAsiaTheme="majorEastAsia" w:hAnsiTheme="majorHAnsi" w:cstheme="majorBidi"/>
      <w:color w:val="0D5571" w:themeColor="accent1" w:themeShade="7F"/>
      <w:sz w:val="24"/>
      <w:szCs w:val="24"/>
    </w:rPr>
  </w:style>
  <w:style w:type="paragraph" w:styleId="NoSpacing">
    <w:name w:val="No Spacing"/>
    <w:link w:val="NoSpacingChar"/>
    <w:uiPriority w:val="1"/>
    <w:qFormat/>
    <w:rsid w:val="006E42A9"/>
    <w:pPr>
      <w:spacing w:after="0" w:line="240" w:lineRule="auto"/>
    </w:pPr>
  </w:style>
  <w:style w:type="character" w:customStyle="1" w:styleId="NoSpacingChar">
    <w:name w:val="No Spacing Char"/>
    <w:basedOn w:val="DefaultParagraphFont"/>
    <w:link w:val="NoSpacing"/>
    <w:uiPriority w:val="1"/>
    <w:rsid w:val="006E42A9"/>
  </w:style>
  <w:style w:type="paragraph" w:styleId="ListParagraph">
    <w:name w:val="List Paragraph"/>
    <w:basedOn w:val="Normal"/>
    <w:uiPriority w:val="34"/>
    <w:qFormat/>
    <w:rsid w:val="006E4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759546">
      <w:bodyDiv w:val="1"/>
      <w:marLeft w:val="0"/>
      <w:marRight w:val="0"/>
      <w:marTop w:val="0"/>
      <w:marBottom w:val="0"/>
      <w:divBdr>
        <w:top w:val="none" w:sz="0" w:space="0" w:color="auto"/>
        <w:left w:val="none" w:sz="0" w:space="0" w:color="auto"/>
        <w:bottom w:val="none" w:sz="0" w:space="0" w:color="auto"/>
        <w:right w:val="none" w:sz="0" w:space="0" w:color="auto"/>
      </w:divBdr>
      <w:divsChild>
        <w:div w:id="2029092005">
          <w:marLeft w:val="336"/>
          <w:marRight w:val="0"/>
          <w:marTop w:val="120"/>
          <w:marBottom w:val="312"/>
          <w:divBdr>
            <w:top w:val="none" w:sz="0" w:space="0" w:color="auto"/>
            <w:left w:val="none" w:sz="0" w:space="0" w:color="auto"/>
            <w:bottom w:val="none" w:sz="0" w:space="0" w:color="auto"/>
            <w:right w:val="none" w:sz="0" w:space="0" w:color="auto"/>
          </w:divBdr>
          <w:divsChild>
            <w:div w:id="1604531270">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tra" TargetMode="External"/><Relationship Id="rId13" Type="http://schemas.openxmlformats.org/officeDocument/2006/relationships/hyperlink" Target="https://en.wikipedia.org/wiki/Jerome" TargetMode="External"/><Relationship Id="rId18" Type="http://schemas.openxmlformats.org/officeDocument/2006/relationships/hyperlink" Target="https://en.wikipedia.org/wiki/Kadesh_(Israel)" TargetMode="External"/><Relationship Id="rId26" Type="http://schemas.openxmlformats.org/officeDocument/2006/relationships/hyperlink" Target="https://en.wikipedia.org/wiki/Fa%C3%A7ade" TargetMode="External"/><Relationship Id="rId3" Type="http://schemas.openxmlformats.org/officeDocument/2006/relationships/webSettings" Target="webSettings.xml"/><Relationship Id="rId21" Type="http://schemas.openxmlformats.org/officeDocument/2006/relationships/hyperlink" Target="https://en.wikipedia.org/wiki/Pylon_(architecture)" TargetMode="External"/><Relationship Id="rId7" Type="http://schemas.openxmlformats.org/officeDocument/2006/relationships/hyperlink" Target="https://en.wikipedia.org/wiki/Book_of_Exodus" TargetMode="External"/><Relationship Id="rId12" Type="http://schemas.openxmlformats.org/officeDocument/2006/relationships/hyperlink" Target="https://en.wikipedia.org/wiki/Eusebius_of_Caesarea" TargetMode="External"/><Relationship Id="rId17" Type="http://schemas.openxmlformats.org/officeDocument/2006/relationships/hyperlink" Target="https://en.wikipedia.org/wiki/Aramaic_language" TargetMode="External"/><Relationship Id="rId25" Type="http://schemas.openxmlformats.org/officeDocument/2006/relationships/hyperlink" Target="https://en.wikipedia.org/wiki/Syria" TargetMode="External"/><Relationship Id="rId2" Type="http://schemas.openxmlformats.org/officeDocument/2006/relationships/settings" Target="settings.xml"/><Relationship Id="rId16" Type="http://schemas.openxmlformats.org/officeDocument/2006/relationships/hyperlink" Target="https://en.wikipedia.org/wiki/Mount_Seir" TargetMode="External"/><Relationship Id="rId20" Type="http://schemas.openxmlformats.org/officeDocument/2006/relationships/hyperlink" Target="https://en.wikipedia.org/wiki/Greco-Roman_world" TargetMode="External"/><Relationship Id="rId29" Type="http://schemas.openxmlformats.org/officeDocument/2006/relationships/hyperlink" Target="https://en.wikipedia.org/wiki/Hellenistic_Greece" TargetMode="External"/><Relationship Id="rId1" Type="http://schemas.openxmlformats.org/officeDocument/2006/relationships/styles" Target="styles.xml"/><Relationship Id="rId6" Type="http://schemas.openxmlformats.org/officeDocument/2006/relationships/hyperlink" Target="https://en.wikipedia.org/wiki/Stations_of_the_Exodus" TargetMode="External"/><Relationship Id="rId11" Type="http://schemas.openxmlformats.org/officeDocument/2006/relationships/hyperlink" Target="https://en.wikipedia.org/wiki/Josephus" TargetMode="External"/><Relationship Id="rId24" Type="http://schemas.openxmlformats.org/officeDocument/2006/relationships/hyperlink" Target="https://en.wikipedia.org/wiki/Ancient_Greece" TargetMode="External"/><Relationship Id="rId32" Type="http://schemas.openxmlformats.org/officeDocument/2006/relationships/theme" Target="theme/theme1.xml"/><Relationship Id="rId5" Type="http://schemas.openxmlformats.org/officeDocument/2006/relationships/hyperlink" Target="https://en.wikipedia.org/wiki/Amarna_letters" TargetMode="External"/><Relationship Id="rId15" Type="http://schemas.openxmlformats.org/officeDocument/2006/relationships/hyperlink" Target="https://en.wikipedia.org/wiki/Petra" TargetMode="External"/><Relationship Id="rId23" Type="http://schemas.openxmlformats.org/officeDocument/2006/relationships/hyperlink" Target="https://en.wikipedia.org/wiki/Egypt" TargetMode="External"/><Relationship Id="rId28" Type="http://schemas.openxmlformats.org/officeDocument/2006/relationships/hyperlink" Target="https://en.wikipedia.org/wiki/Stucco" TargetMode="External"/><Relationship Id="rId10" Type="http://schemas.openxmlformats.org/officeDocument/2006/relationships/hyperlink" Target="https://en.wikipedia.org/wiki/Petra" TargetMode="External"/><Relationship Id="rId19" Type="http://schemas.openxmlformats.org/officeDocument/2006/relationships/hyperlink" Target="https://en.wikipedia.org/wiki/Semitic_languages" TargetMode="External"/><Relationship Id="rId31" Type="http://schemas.openxmlformats.org/officeDocument/2006/relationships/fontTable" Target="fontTable.xml"/><Relationship Id="rId4" Type="http://schemas.openxmlformats.org/officeDocument/2006/relationships/hyperlink" Target="https://en.wikipedia.org/wiki/Petra" TargetMode="External"/><Relationship Id="rId9" Type="http://schemas.openxmlformats.org/officeDocument/2006/relationships/hyperlink" Target="https://en.wikipedia.org/wiki/Bible" TargetMode="External"/><Relationship Id="rId14" Type="http://schemas.openxmlformats.org/officeDocument/2006/relationships/hyperlink" Target="https://en.wikipedia.org/wiki/Dead_Sea_Scrolls" TargetMode="External"/><Relationship Id="rId22" Type="http://schemas.openxmlformats.org/officeDocument/2006/relationships/hyperlink" Target="https://en.wikipedia.org/wiki/Parapet" TargetMode="External"/><Relationship Id="rId27" Type="http://schemas.openxmlformats.org/officeDocument/2006/relationships/hyperlink" Target="https://en.wikipedia.org/wiki/Roman_temple" TargetMode="External"/><Relationship Id="rId30" Type="http://schemas.openxmlformats.org/officeDocument/2006/relationships/hyperlink" Target="https://en.wikipedia.org/wiki/Wikipedia:Please_clarify"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1001</Words>
  <Characters>5708</Characters>
  <Application>Microsoft Office Word</Application>
  <DocSecurity>0</DocSecurity>
  <Lines>47</Lines>
  <Paragraphs>13</Paragraphs>
  <ScaleCrop>false</ScaleCrop>
  <Company/>
  <LinksUpToDate>false</LinksUpToDate>
  <CharactersWithSpaces>6696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cp:revision>
  <dcterms:created xsi:type="dcterms:W3CDTF">2016-06-05T13:17:00Z</dcterms:created>
  <dcterms:modified xsi:type="dcterms:W3CDTF">2016-06-05T13:21:00Z</dcterms:modified>
</cp:coreProperties>
</file>