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9020" w14:textId="7401AB53" w:rsidR="001C52E8" w:rsidRDefault="001C52E8" w:rsidP="001C52E8">
      <w:pPr>
        <w:jc w:val="center"/>
        <w:rPr>
          <w:i/>
          <w:iCs/>
          <w:sz w:val="28"/>
          <w:szCs w:val="28"/>
        </w:rPr>
      </w:pPr>
      <w:r>
        <w:rPr>
          <w:b/>
          <w:bCs/>
          <w:sz w:val="32"/>
          <w:szCs w:val="32"/>
        </w:rPr>
        <w:t xml:space="preserve">Does your pull-request have what it takes </w:t>
      </w:r>
      <w:r w:rsidR="007E32E9">
        <w:rPr>
          <w:b/>
          <w:bCs/>
          <w:sz w:val="32"/>
          <w:szCs w:val="32"/>
        </w:rPr>
        <w:t>to get</w:t>
      </w:r>
      <w:r>
        <w:rPr>
          <w:b/>
          <w:bCs/>
          <w:sz w:val="32"/>
          <w:szCs w:val="32"/>
        </w:rPr>
        <w:t xml:space="preserve"> accept</w:t>
      </w:r>
      <w:r w:rsidR="007E32E9">
        <w:rPr>
          <w:b/>
          <w:bCs/>
          <w:sz w:val="32"/>
          <w:szCs w:val="32"/>
        </w:rPr>
        <w:t>ed</w:t>
      </w:r>
      <w:r>
        <w:rPr>
          <w:b/>
          <w:bCs/>
          <w:sz w:val="32"/>
          <w:szCs w:val="32"/>
        </w:rPr>
        <w:t>?</w:t>
      </w:r>
    </w:p>
    <w:p w14:paraId="18E3C1FB" w14:textId="600B3889" w:rsidR="001C52E8" w:rsidRDefault="00534D49" w:rsidP="002766B5">
      <w:pPr>
        <w:jc w:val="both"/>
        <w:rPr>
          <w:sz w:val="24"/>
          <w:szCs w:val="24"/>
        </w:rPr>
      </w:pPr>
      <w:r>
        <w:rPr>
          <w:sz w:val="24"/>
          <w:szCs w:val="24"/>
        </w:rPr>
        <w:t>Pull-based development method [1] has revolutionized software development practices. Integrat</w:t>
      </w:r>
      <w:r w:rsidR="007E32E9">
        <w:rPr>
          <w:sz w:val="24"/>
          <w:szCs w:val="24"/>
        </w:rPr>
        <w:t>ion of</w:t>
      </w:r>
      <w:r>
        <w:rPr>
          <w:sz w:val="24"/>
          <w:szCs w:val="24"/>
        </w:rPr>
        <w:t xml:space="preserve"> this new way of code contribution [2], code review [3] and process automation [4] has allowed developers to work collaboratively from different parts of the world. GitHub has emerged as the most popular project hosting, mirroring and collaboration platform for this matter over the past couple of years [1]. </w:t>
      </w:r>
    </w:p>
    <w:p w14:paraId="7BFA5E97" w14:textId="1821FF99" w:rsidR="00534D49" w:rsidRDefault="00B44D6D" w:rsidP="002766B5">
      <w:pPr>
        <w:jc w:val="both"/>
        <w:rPr>
          <w:sz w:val="24"/>
          <w:szCs w:val="24"/>
        </w:rPr>
      </w:pPr>
      <w:r>
        <w:rPr>
          <w:sz w:val="24"/>
          <w:szCs w:val="24"/>
        </w:rPr>
        <w:t>In this project, we would dive deep into an extensive dataset [5] of 3 million pull request records. The dataset in question has 120 metrics related to each pull-request</w:t>
      </w:r>
      <w:r w:rsidR="00050444">
        <w:rPr>
          <w:rStyle w:val="FootnoteReference"/>
          <w:sz w:val="24"/>
          <w:szCs w:val="24"/>
        </w:rPr>
        <w:footnoteReference w:id="1"/>
      </w:r>
      <w:r>
        <w:rPr>
          <w:sz w:val="24"/>
          <w:szCs w:val="24"/>
        </w:rPr>
        <w:t xml:space="preserve">. </w:t>
      </w:r>
      <w:r w:rsidR="00905CC2">
        <w:rPr>
          <w:sz w:val="24"/>
          <w:szCs w:val="24"/>
        </w:rPr>
        <w:t>The metrics are further separated into 3 categories- contributor characteristic, project characteristic and pull request characteristic.  Besides the technical report</w:t>
      </w:r>
      <w:r w:rsidR="00096674">
        <w:rPr>
          <w:rStyle w:val="FootnoteReference"/>
          <w:sz w:val="24"/>
          <w:szCs w:val="24"/>
        </w:rPr>
        <w:footnoteReference w:id="2"/>
      </w:r>
      <w:r w:rsidR="00905CC2">
        <w:rPr>
          <w:sz w:val="24"/>
          <w:szCs w:val="24"/>
        </w:rPr>
        <w:t xml:space="preserve"> and </w:t>
      </w:r>
      <w:r w:rsidR="00096674">
        <w:rPr>
          <w:sz w:val="24"/>
          <w:szCs w:val="24"/>
        </w:rPr>
        <w:t>Table 1 [5], t</w:t>
      </w:r>
      <w:r w:rsidR="00905CC2">
        <w:rPr>
          <w:sz w:val="24"/>
          <w:szCs w:val="24"/>
        </w:rPr>
        <w:t>he MySQL table structure</w:t>
      </w:r>
      <w:r w:rsidR="00905CC2">
        <w:rPr>
          <w:rStyle w:val="FootnoteReference"/>
          <w:sz w:val="24"/>
          <w:szCs w:val="24"/>
        </w:rPr>
        <w:footnoteReference w:id="3"/>
      </w:r>
      <w:r w:rsidR="00905CC2">
        <w:rPr>
          <w:sz w:val="24"/>
          <w:szCs w:val="24"/>
        </w:rPr>
        <w:t xml:space="preserve"> has to be heavily referenced throughout the timeline of the project</w:t>
      </w:r>
      <w:r w:rsidR="00096674">
        <w:rPr>
          <w:sz w:val="24"/>
          <w:szCs w:val="24"/>
        </w:rPr>
        <w:t xml:space="preserve"> as they provide definitions and other valuable information about the metrics. </w:t>
      </w:r>
    </w:p>
    <w:p w14:paraId="08D720EE" w14:textId="080C64F3" w:rsidR="00096674" w:rsidRDefault="00096674" w:rsidP="002766B5">
      <w:pPr>
        <w:jc w:val="both"/>
        <w:rPr>
          <w:sz w:val="24"/>
          <w:szCs w:val="24"/>
        </w:rPr>
      </w:pPr>
      <w:r>
        <w:rPr>
          <w:sz w:val="24"/>
          <w:szCs w:val="24"/>
        </w:rPr>
        <w:t>Our goals from this project are to establish a data science pipeline which would establish if a particular pull-request</w:t>
      </w:r>
      <w:r w:rsidR="00383CF6">
        <w:rPr>
          <w:sz w:val="24"/>
          <w:szCs w:val="24"/>
        </w:rPr>
        <w:t xml:space="preserve"> is more likely to be</w:t>
      </w:r>
      <w:r>
        <w:rPr>
          <w:sz w:val="24"/>
          <w:szCs w:val="24"/>
        </w:rPr>
        <w:t xml:space="preserve"> accepted. The current plan for this is to use a Gradient Boost algorithm, i.e., </w:t>
      </w:r>
      <w:proofErr w:type="spellStart"/>
      <w:r>
        <w:rPr>
          <w:sz w:val="24"/>
          <w:szCs w:val="24"/>
        </w:rPr>
        <w:t>XGBoost</w:t>
      </w:r>
      <w:proofErr w:type="spellEnd"/>
      <w:r>
        <w:rPr>
          <w:sz w:val="24"/>
          <w:szCs w:val="24"/>
        </w:rPr>
        <w:t xml:space="preserve">. Furthermore, if our model predicts the rejection of a pull-request, we deploy the </w:t>
      </w:r>
      <w:proofErr w:type="spellStart"/>
      <w:r w:rsidR="003A0ADE">
        <w:rPr>
          <w:sz w:val="24"/>
          <w:szCs w:val="24"/>
        </w:rPr>
        <w:t>SHapley</w:t>
      </w:r>
      <w:proofErr w:type="spellEnd"/>
      <w:r w:rsidR="003A0ADE">
        <w:rPr>
          <w:sz w:val="24"/>
          <w:szCs w:val="24"/>
        </w:rPr>
        <w:t xml:space="preserve"> Additive </w:t>
      </w:r>
      <w:proofErr w:type="spellStart"/>
      <w:r w:rsidR="003A0ADE">
        <w:rPr>
          <w:sz w:val="24"/>
          <w:szCs w:val="24"/>
        </w:rPr>
        <w:t>ExPlanation</w:t>
      </w:r>
      <w:proofErr w:type="spellEnd"/>
      <w:r w:rsidR="003A0ADE">
        <w:rPr>
          <w:sz w:val="24"/>
          <w:szCs w:val="24"/>
        </w:rPr>
        <w:t xml:space="preserve"> or SHAP to establish the bad actors for that particular pull-request. Finally, we use BEAM search, a heuristic search algorithm, to find the closest best alternative of the bad actor to increase the acceptance rate of the pull-request. </w:t>
      </w:r>
    </w:p>
    <w:p w14:paraId="5AF8F1E0" w14:textId="218CB442" w:rsidR="003A0ADE" w:rsidRDefault="003A0ADE" w:rsidP="002766B5">
      <w:pPr>
        <w:jc w:val="both"/>
        <w:rPr>
          <w:sz w:val="24"/>
          <w:szCs w:val="24"/>
        </w:rPr>
      </w:pPr>
      <w:r>
        <w:rPr>
          <w:sz w:val="24"/>
          <w:szCs w:val="24"/>
        </w:rPr>
        <w:t>However, since there are 120 different metrics, we start the project by focusing on the metrics that holds the most weight. We refer to Table 1 [5] for this matter.</w:t>
      </w:r>
      <w:r w:rsidR="00AF04E3">
        <w:rPr>
          <w:sz w:val="24"/>
          <w:szCs w:val="24"/>
        </w:rPr>
        <w:t xml:space="preserve"> Moreover, processing 3 million data would be exhaustive and thus the decision to start small-scale has been made. The initial processing would have around 30,000 pull-request that could be considered. </w:t>
      </w:r>
      <w:r w:rsidR="00050444">
        <w:rPr>
          <w:sz w:val="24"/>
          <w:szCs w:val="24"/>
        </w:rPr>
        <w:t xml:space="preserve">If time permits, we move on and deploy our pipeline on the entire dataset. </w:t>
      </w:r>
    </w:p>
    <w:p w14:paraId="579200CD" w14:textId="77777777" w:rsidR="008C0F8A" w:rsidRDefault="00383CF6" w:rsidP="002766B5">
      <w:pPr>
        <w:jc w:val="both"/>
        <w:rPr>
          <w:sz w:val="24"/>
          <w:szCs w:val="24"/>
        </w:rPr>
      </w:pPr>
      <w:r>
        <w:rPr>
          <w:sz w:val="24"/>
          <w:szCs w:val="24"/>
        </w:rPr>
        <w:t>Although</w:t>
      </w:r>
      <w:r w:rsidR="00AB7086">
        <w:rPr>
          <w:sz w:val="24"/>
          <w:szCs w:val="24"/>
        </w:rPr>
        <w:t xml:space="preserve">, there does not exist a metric that states if a pull-request is successful or not, there exists other metrics which gives us ample information to make an educated guess about the acceptance likelihood. Nevertheless, the determining factors are yet to be established on this one and can only be done after </w:t>
      </w:r>
      <w:r w:rsidR="007715B9">
        <w:rPr>
          <w:sz w:val="24"/>
          <w:szCs w:val="24"/>
        </w:rPr>
        <w:t xml:space="preserve">pre-processing stage. </w:t>
      </w:r>
    </w:p>
    <w:p w14:paraId="2DEC0E43" w14:textId="4059FED5" w:rsidR="00050444" w:rsidRDefault="00E414DD" w:rsidP="002766B5">
      <w:pPr>
        <w:jc w:val="both"/>
        <w:rPr>
          <w:sz w:val="24"/>
          <w:szCs w:val="24"/>
        </w:rPr>
      </w:pPr>
      <w:r>
        <w:rPr>
          <w:sz w:val="24"/>
          <w:szCs w:val="24"/>
        </w:rPr>
        <w:t>The following table provides an insight of the estimated timeline of the stages of the project.</w:t>
      </w:r>
    </w:p>
    <w:tbl>
      <w:tblPr>
        <w:tblStyle w:val="TableGrid"/>
        <w:tblW w:w="0" w:type="auto"/>
        <w:jc w:val="center"/>
        <w:tblLook w:val="04A0" w:firstRow="1" w:lastRow="0" w:firstColumn="1" w:lastColumn="0" w:noHBand="0" w:noVBand="1"/>
      </w:tblPr>
      <w:tblGrid>
        <w:gridCol w:w="3560"/>
        <w:gridCol w:w="3561"/>
        <w:gridCol w:w="3561"/>
      </w:tblGrid>
      <w:tr w:rsidR="00E414DD" w:rsidRPr="00E414DD" w14:paraId="18BD3E3D" w14:textId="77777777" w:rsidTr="00E414DD">
        <w:trPr>
          <w:jc w:val="center"/>
        </w:trPr>
        <w:tc>
          <w:tcPr>
            <w:tcW w:w="3560" w:type="dxa"/>
            <w:vAlign w:val="center"/>
          </w:tcPr>
          <w:p w14:paraId="39B32834" w14:textId="70F03439" w:rsidR="00E414DD" w:rsidRPr="00E414DD" w:rsidRDefault="002766B5" w:rsidP="00E414DD">
            <w:pPr>
              <w:jc w:val="center"/>
              <w:rPr>
                <w:b/>
                <w:bCs/>
                <w:sz w:val="24"/>
                <w:szCs w:val="24"/>
              </w:rPr>
            </w:pPr>
            <w:r>
              <w:rPr>
                <w:b/>
                <w:bCs/>
                <w:sz w:val="24"/>
                <w:szCs w:val="24"/>
              </w:rPr>
              <w:t>Sprint Dates</w:t>
            </w:r>
          </w:p>
        </w:tc>
        <w:tc>
          <w:tcPr>
            <w:tcW w:w="3561" w:type="dxa"/>
            <w:vAlign w:val="center"/>
          </w:tcPr>
          <w:p w14:paraId="291A1DF8" w14:textId="40E275CC" w:rsidR="00E414DD" w:rsidRPr="00E414DD" w:rsidRDefault="00E414DD" w:rsidP="00E414DD">
            <w:pPr>
              <w:jc w:val="center"/>
              <w:rPr>
                <w:b/>
                <w:bCs/>
                <w:sz w:val="24"/>
                <w:szCs w:val="24"/>
              </w:rPr>
            </w:pPr>
            <w:r>
              <w:rPr>
                <w:b/>
                <w:bCs/>
                <w:sz w:val="24"/>
                <w:szCs w:val="24"/>
              </w:rPr>
              <w:t>Stage of Project</w:t>
            </w:r>
          </w:p>
        </w:tc>
        <w:tc>
          <w:tcPr>
            <w:tcW w:w="3561" w:type="dxa"/>
            <w:vAlign w:val="center"/>
          </w:tcPr>
          <w:p w14:paraId="69FC8D15" w14:textId="1B48AE41" w:rsidR="00E414DD" w:rsidRPr="00E414DD" w:rsidRDefault="00E414DD" w:rsidP="00E414DD">
            <w:pPr>
              <w:jc w:val="center"/>
              <w:rPr>
                <w:b/>
                <w:bCs/>
                <w:sz w:val="24"/>
                <w:szCs w:val="24"/>
              </w:rPr>
            </w:pPr>
            <w:r>
              <w:rPr>
                <w:b/>
                <w:bCs/>
                <w:sz w:val="24"/>
                <w:szCs w:val="24"/>
              </w:rPr>
              <w:t>Status</w:t>
            </w:r>
          </w:p>
        </w:tc>
      </w:tr>
      <w:tr w:rsidR="00E414DD" w:rsidRPr="00E414DD" w14:paraId="7E8EB392" w14:textId="77777777" w:rsidTr="00E414DD">
        <w:trPr>
          <w:jc w:val="center"/>
        </w:trPr>
        <w:tc>
          <w:tcPr>
            <w:tcW w:w="3560" w:type="dxa"/>
            <w:vAlign w:val="center"/>
          </w:tcPr>
          <w:p w14:paraId="014A7F34" w14:textId="188AF1FC" w:rsidR="00E414DD" w:rsidRPr="00E414DD" w:rsidRDefault="00C21351" w:rsidP="00E414DD">
            <w:pPr>
              <w:jc w:val="center"/>
              <w:rPr>
                <w:sz w:val="24"/>
                <w:szCs w:val="24"/>
              </w:rPr>
            </w:pPr>
            <w:r>
              <w:rPr>
                <w:sz w:val="24"/>
                <w:szCs w:val="24"/>
              </w:rPr>
              <w:t>June 27 – July 8</w:t>
            </w:r>
          </w:p>
        </w:tc>
        <w:tc>
          <w:tcPr>
            <w:tcW w:w="3561" w:type="dxa"/>
            <w:vAlign w:val="center"/>
          </w:tcPr>
          <w:p w14:paraId="21FE8C8A" w14:textId="1A0317C7" w:rsidR="00E414DD" w:rsidRPr="00E414DD" w:rsidRDefault="00E414DD" w:rsidP="00E414DD">
            <w:pPr>
              <w:jc w:val="center"/>
              <w:rPr>
                <w:sz w:val="24"/>
                <w:szCs w:val="24"/>
              </w:rPr>
            </w:pPr>
            <w:r>
              <w:rPr>
                <w:sz w:val="24"/>
                <w:szCs w:val="24"/>
              </w:rPr>
              <w:t>EDA</w:t>
            </w:r>
          </w:p>
        </w:tc>
        <w:tc>
          <w:tcPr>
            <w:tcW w:w="3561" w:type="dxa"/>
            <w:vAlign w:val="center"/>
          </w:tcPr>
          <w:p w14:paraId="3D6248C6" w14:textId="16DAC31F" w:rsidR="00E414DD" w:rsidRPr="00E414DD" w:rsidRDefault="00E414DD" w:rsidP="00E414DD">
            <w:pPr>
              <w:jc w:val="center"/>
              <w:rPr>
                <w:sz w:val="24"/>
                <w:szCs w:val="24"/>
              </w:rPr>
            </w:pPr>
            <w:r>
              <w:rPr>
                <w:sz w:val="24"/>
                <w:szCs w:val="24"/>
              </w:rPr>
              <w:t>Ongoing</w:t>
            </w:r>
          </w:p>
        </w:tc>
      </w:tr>
      <w:tr w:rsidR="00E414DD" w:rsidRPr="00E414DD" w14:paraId="6FEB3A75" w14:textId="77777777" w:rsidTr="00E414DD">
        <w:trPr>
          <w:jc w:val="center"/>
        </w:trPr>
        <w:tc>
          <w:tcPr>
            <w:tcW w:w="3560" w:type="dxa"/>
            <w:vAlign w:val="center"/>
          </w:tcPr>
          <w:p w14:paraId="4A5447B0" w14:textId="21CE4908" w:rsidR="00E414DD" w:rsidRPr="00E414DD" w:rsidRDefault="00C21351" w:rsidP="00E414DD">
            <w:pPr>
              <w:jc w:val="center"/>
              <w:rPr>
                <w:sz w:val="24"/>
                <w:szCs w:val="24"/>
              </w:rPr>
            </w:pPr>
            <w:r>
              <w:rPr>
                <w:sz w:val="24"/>
                <w:szCs w:val="24"/>
              </w:rPr>
              <w:t>June 27 – July 8</w:t>
            </w:r>
          </w:p>
        </w:tc>
        <w:tc>
          <w:tcPr>
            <w:tcW w:w="3561" w:type="dxa"/>
            <w:vAlign w:val="center"/>
          </w:tcPr>
          <w:p w14:paraId="1E4F006F" w14:textId="21D681C5" w:rsidR="00E414DD" w:rsidRPr="00E414DD" w:rsidRDefault="00E414DD" w:rsidP="00E414DD">
            <w:pPr>
              <w:jc w:val="center"/>
              <w:rPr>
                <w:sz w:val="24"/>
                <w:szCs w:val="24"/>
              </w:rPr>
            </w:pPr>
            <w:r>
              <w:rPr>
                <w:sz w:val="24"/>
                <w:szCs w:val="24"/>
              </w:rPr>
              <w:t>Feature Selection</w:t>
            </w:r>
          </w:p>
        </w:tc>
        <w:tc>
          <w:tcPr>
            <w:tcW w:w="3561" w:type="dxa"/>
            <w:vAlign w:val="center"/>
          </w:tcPr>
          <w:p w14:paraId="57D05F77" w14:textId="4AC230E6" w:rsidR="00E414DD" w:rsidRDefault="00E414DD" w:rsidP="00E414DD">
            <w:pPr>
              <w:jc w:val="center"/>
              <w:rPr>
                <w:sz w:val="24"/>
                <w:szCs w:val="24"/>
              </w:rPr>
            </w:pPr>
            <w:r>
              <w:rPr>
                <w:sz w:val="24"/>
                <w:szCs w:val="24"/>
              </w:rPr>
              <w:t>Ongoing</w:t>
            </w:r>
          </w:p>
        </w:tc>
      </w:tr>
      <w:tr w:rsidR="00E414DD" w:rsidRPr="00E414DD" w14:paraId="5CC50F20" w14:textId="77777777" w:rsidTr="00E414DD">
        <w:trPr>
          <w:jc w:val="center"/>
        </w:trPr>
        <w:tc>
          <w:tcPr>
            <w:tcW w:w="3560" w:type="dxa"/>
            <w:vAlign w:val="center"/>
          </w:tcPr>
          <w:p w14:paraId="3C4F2EB8" w14:textId="73EE224C" w:rsidR="00E414DD" w:rsidRPr="00E414DD" w:rsidRDefault="00C21351" w:rsidP="00E414DD">
            <w:pPr>
              <w:jc w:val="center"/>
              <w:rPr>
                <w:sz w:val="24"/>
                <w:szCs w:val="24"/>
              </w:rPr>
            </w:pPr>
            <w:r>
              <w:rPr>
                <w:sz w:val="24"/>
                <w:szCs w:val="24"/>
              </w:rPr>
              <w:t>July 4 – July 15</w:t>
            </w:r>
          </w:p>
        </w:tc>
        <w:tc>
          <w:tcPr>
            <w:tcW w:w="3561" w:type="dxa"/>
            <w:vAlign w:val="center"/>
          </w:tcPr>
          <w:p w14:paraId="44C00E3A" w14:textId="00120937" w:rsidR="00E414DD" w:rsidRDefault="00E414DD" w:rsidP="00E414DD">
            <w:pPr>
              <w:jc w:val="center"/>
              <w:rPr>
                <w:sz w:val="24"/>
                <w:szCs w:val="24"/>
              </w:rPr>
            </w:pPr>
            <w:r>
              <w:rPr>
                <w:sz w:val="24"/>
                <w:szCs w:val="24"/>
              </w:rPr>
              <w:t>Building the acceptance likelihood formula</w:t>
            </w:r>
          </w:p>
        </w:tc>
        <w:tc>
          <w:tcPr>
            <w:tcW w:w="3561" w:type="dxa"/>
            <w:vAlign w:val="center"/>
          </w:tcPr>
          <w:p w14:paraId="16EEA88E" w14:textId="0F7FE2AE" w:rsidR="00E414DD" w:rsidRDefault="00E414DD" w:rsidP="00E414DD">
            <w:pPr>
              <w:jc w:val="center"/>
              <w:rPr>
                <w:sz w:val="24"/>
                <w:szCs w:val="24"/>
              </w:rPr>
            </w:pPr>
            <w:r>
              <w:rPr>
                <w:sz w:val="24"/>
                <w:szCs w:val="24"/>
              </w:rPr>
              <w:t>TBD</w:t>
            </w:r>
          </w:p>
        </w:tc>
      </w:tr>
      <w:tr w:rsidR="00E414DD" w:rsidRPr="00E414DD" w14:paraId="2C7E0424" w14:textId="77777777" w:rsidTr="00E414DD">
        <w:trPr>
          <w:jc w:val="center"/>
        </w:trPr>
        <w:tc>
          <w:tcPr>
            <w:tcW w:w="3560" w:type="dxa"/>
            <w:vAlign w:val="center"/>
          </w:tcPr>
          <w:p w14:paraId="71B85D6E" w14:textId="72B7AF03" w:rsidR="00E414DD" w:rsidRPr="00E414DD" w:rsidRDefault="00C21351" w:rsidP="00E414DD">
            <w:pPr>
              <w:jc w:val="center"/>
              <w:rPr>
                <w:sz w:val="24"/>
                <w:szCs w:val="24"/>
              </w:rPr>
            </w:pPr>
            <w:r>
              <w:rPr>
                <w:sz w:val="24"/>
                <w:szCs w:val="24"/>
              </w:rPr>
              <w:t>July 4 – July 15</w:t>
            </w:r>
          </w:p>
        </w:tc>
        <w:tc>
          <w:tcPr>
            <w:tcW w:w="3561" w:type="dxa"/>
            <w:vAlign w:val="center"/>
          </w:tcPr>
          <w:p w14:paraId="01520021" w14:textId="77777777" w:rsidR="00E414DD" w:rsidRDefault="00C21351" w:rsidP="00E414DD">
            <w:pPr>
              <w:jc w:val="center"/>
              <w:rPr>
                <w:sz w:val="24"/>
                <w:szCs w:val="24"/>
              </w:rPr>
            </w:pPr>
            <w:r>
              <w:rPr>
                <w:sz w:val="24"/>
                <w:szCs w:val="24"/>
              </w:rPr>
              <w:t>Selection 30,000 pull-request among &gt;3 million pull-request.</w:t>
            </w:r>
          </w:p>
          <w:p w14:paraId="239E09F0" w14:textId="77777777" w:rsidR="00C21351" w:rsidRPr="00C21351" w:rsidRDefault="00C21351" w:rsidP="00E414DD">
            <w:pPr>
              <w:jc w:val="center"/>
              <w:rPr>
                <w:sz w:val="20"/>
                <w:szCs w:val="20"/>
              </w:rPr>
            </w:pPr>
          </w:p>
          <w:p w14:paraId="48E54995" w14:textId="3393F0F4" w:rsidR="00C21351" w:rsidRDefault="00C21351" w:rsidP="00E414DD">
            <w:pPr>
              <w:jc w:val="center"/>
              <w:rPr>
                <w:sz w:val="24"/>
                <w:szCs w:val="24"/>
              </w:rPr>
            </w:pPr>
            <w:r w:rsidRPr="00C21351">
              <w:rPr>
                <w:sz w:val="20"/>
                <w:szCs w:val="20"/>
              </w:rPr>
              <w:t>**Must include both accepted and rejected pull-requests</w:t>
            </w:r>
          </w:p>
        </w:tc>
        <w:tc>
          <w:tcPr>
            <w:tcW w:w="3561" w:type="dxa"/>
            <w:vAlign w:val="center"/>
          </w:tcPr>
          <w:p w14:paraId="1F44C674" w14:textId="1181668C" w:rsidR="00E414DD" w:rsidRDefault="00C21351" w:rsidP="00E414DD">
            <w:pPr>
              <w:jc w:val="center"/>
              <w:rPr>
                <w:sz w:val="24"/>
                <w:szCs w:val="24"/>
              </w:rPr>
            </w:pPr>
            <w:r>
              <w:rPr>
                <w:sz w:val="24"/>
                <w:szCs w:val="24"/>
              </w:rPr>
              <w:t>TBD</w:t>
            </w:r>
          </w:p>
        </w:tc>
      </w:tr>
      <w:tr w:rsidR="00C21351" w:rsidRPr="00E414DD" w14:paraId="45F047B4" w14:textId="77777777" w:rsidTr="00E414DD">
        <w:trPr>
          <w:jc w:val="center"/>
        </w:trPr>
        <w:tc>
          <w:tcPr>
            <w:tcW w:w="3560" w:type="dxa"/>
            <w:vAlign w:val="center"/>
          </w:tcPr>
          <w:p w14:paraId="180F12CB" w14:textId="074D4D69" w:rsidR="00C21351" w:rsidRPr="00E414DD" w:rsidRDefault="00C21351" w:rsidP="00E414DD">
            <w:pPr>
              <w:jc w:val="center"/>
              <w:rPr>
                <w:sz w:val="24"/>
                <w:szCs w:val="24"/>
              </w:rPr>
            </w:pPr>
            <w:r>
              <w:rPr>
                <w:sz w:val="24"/>
                <w:szCs w:val="24"/>
              </w:rPr>
              <w:t xml:space="preserve">July 18 – </w:t>
            </w:r>
            <w:r w:rsidR="008C0F8A">
              <w:rPr>
                <w:sz w:val="24"/>
                <w:szCs w:val="24"/>
              </w:rPr>
              <w:t>July 22</w:t>
            </w:r>
          </w:p>
        </w:tc>
        <w:tc>
          <w:tcPr>
            <w:tcW w:w="3561" w:type="dxa"/>
            <w:vAlign w:val="center"/>
          </w:tcPr>
          <w:p w14:paraId="1550BF1B" w14:textId="42E30854" w:rsidR="00C21351" w:rsidRDefault="00C21351" w:rsidP="00E414DD">
            <w:pPr>
              <w:jc w:val="center"/>
              <w:rPr>
                <w:sz w:val="24"/>
                <w:szCs w:val="24"/>
              </w:rPr>
            </w:pPr>
            <w:proofErr w:type="spellStart"/>
            <w:r>
              <w:rPr>
                <w:sz w:val="24"/>
                <w:szCs w:val="24"/>
              </w:rPr>
              <w:t>XGBoost</w:t>
            </w:r>
            <w:proofErr w:type="spellEnd"/>
          </w:p>
        </w:tc>
        <w:tc>
          <w:tcPr>
            <w:tcW w:w="3561" w:type="dxa"/>
            <w:vAlign w:val="center"/>
          </w:tcPr>
          <w:p w14:paraId="55C01B9D" w14:textId="48611DAA" w:rsidR="00C21351" w:rsidRDefault="00C21351" w:rsidP="00E414DD">
            <w:pPr>
              <w:jc w:val="center"/>
              <w:rPr>
                <w:sz w:val="24"/>
                <w:szCs w:val="24"/>
              </w:rPr>
            </w:pPr>
            <w:r>
              <w:rPr>
                <w:sz w:val="24"/>
                <w:szCs w:val="24"/>
              </w:rPr>
              <w:t>TBD</w:t>
            </w:r>
          </w:p>
        </w:tc>
      </w:tr>
      <w:tr w:rsidR="00C21351" w:rsidRPr="00E414DD" w14:paraId="6F532D88" w14:textId="77777777" w:rsidTr="00E414DD">
        <w:trPr>
          <w:jc w:val="center"/>
        </w:trPr>
        <w:tc>
          <w:tcPr>
            <w:tcW w:w="3560" w:type="dxa"/>
            <w:vAlign w:val="center"/>
          </w:tcPr>
          <w:p w14:paraId="0944102D" w14:textId="7894B40A" w:rsidR="00C21351" w:rsidRPr="00E414DD" w:rsidRDefault="008C0F8A" w:rsidP="00E414DD">
            <w:pPr>
              <w:jc w:val="center"/>
              <w:rPr>
                <w:sz w:val="24"/>
                <w:szCs w:val="24"/>
              </w:rPr>
            </w:pPr>
            <w:r>
              <w:rPr>
                <w:sz w:val="24"/>
                <w:szCs w:val="24"/>
              </w:rPr>
              <w:t xml:space="preserve">July </w:t>
            </w:r>
            <w:r>
              <w:rPr>
                <w:sz w:val="24"/>
                <w:szCs w:val="24"/>
              </w:rPr>
              <w:t>25</w:t>
            </w:r>
            <w:r>
              <w:rPr>
                <w:sz w:val="24"/>
                <w:szCs w:val="24"/>
              </w:rPr>
              <w:t xml:space="preserve"> – </w:t>
            </w:r>
            <w:r>
              <w:rPr>
                <w:sz w:val="24"/>
                <w:szCs w:val="24"/>
              </w:rPr>
              <w:t>July 29</w:t>
            </w:r>
          </w:p>
        </w:tc>
        <w:tc>
          <w:tcPr>
            <w:tcW w:w="3561" w:type="dxa"/>
            <w:vAlign w:val="center"/>
          </w:tcPr>
          <w:p w14:paraId="132D5455" w14:textId="56A4B5E4" w:rsidR="00C21351" w:rsidRDefault="00C21351" w:rsidP="00E414DD">
            <w:pPr>
              <w:jc w:val="center"/>
              <w:rPr>
                <w:sz w:val="24"/>
                <w:szCs w:val="24"/>
              </w:rPr>
            </w:pPr>
            <w:r>
              <w:rPr>
                <w:sz w:val="24"/>
                <w:szCs w:val="24"/>
              </w:rPr>
              <w:t>SHAP</w:t>
            </w:r>
          </w:p>
        </w:tc>
        <w:tc>
          <w:tcPr>
            <w:tcW w:w="3561" w:type="dxa"/>
            <w:vAlign w:val="center"/>
          </w:tcPr>
          <w:p w14:paraId="4D090D61" w14:textId="79164D08" w:rsidR="00C21351" w:rsidRDefault="00C21351" w:rsidP="00E414DD">
            <w:pPr>
              <w:jc w:val="center"/>
              <w:rPr>
                <w:sz w:val="24"/>
                <w:szCs w:val="24"/>
              </w:rPr>
            </w:pPr>
            <w:r>
              <w:rPr>
                <w:sz w:val="24"/>
                <w:szCs w:val="24"/>
              </w:rPr>
              <w:t>TBD</w:t>
            </w:r>
          </w:p>
        </w:tc>
      </w:tr>
      <w:tr w:rsidR="00C21351" w:rsidRPr="00E414DD" w14:paraId="46DDEA42" w14:textId="77777777" w:rsidTr="00E414DD">
        <w:trPr>
          <w:jc w:val="center"/>
        </w:trPr>
        <w:tc>
          <w:tcPr>
            <w:tcW w:w="3560" w:type="dxa"/>
            <w:vAlign w:val="center"/>
          </w:tcPr>
          <w:p w14:paraId="25859788" w14:textId="7E78AEE7" w:rsidR="00C21351" w:rsidRPr="00E414DD" w:rsidRDefault="008C0F8A" w:rsidP="00E414DD">
            <w:pPr>
              <w:jc w:val="center"/>
              <w:rPr>
                <w:sz w:val="24"/>
                <w:szCs w:val="24"/>
              </w:rPr>
            </w:pPr>
            <w:r>
              <w:rPr>
                <w:sz w:val="24"/>
                <w:szCs w:val="24"/>
              </w:rPr>
              <w:t>August 1 – August 12</w:t>
            </w:r>
          </w:p>
        </w:tc>
        <w:tc>
          <w:tcPr>
            <w:tcW w:w="3561" w:type="dxa"/>
            <w:vAlign w:val="center"/>
          </w:tcPr>
          <w:p w14:paraId="111312E0" w14:textId="78D89D72" w:rsidR="00C21351" w:rsidRDefault="00C21351" w:rsidP="00E414DD">
            <w:pPr>
              <w:jc w:val="center"/>
              <w:rPr>
                <w:sz w:val="24"/>
                <w:szCs w:val="24"/>
              </w:rPr>
            </w:pPr>
            <w:r>
              <w:rPr>
                <w:sz w:val="24"/>
                <w:szCs w:val="24"/>
              </w:rPr>
              <w:t>BEAM</w:t>
            </w:r>
          </w:p>
        </w:tc>
        <w:tc>
          <w:tcPr>
            <w:tcW w:w="3561" w:type="dxa"/>
            <w:vAlign w:val="center"/>
          </w:tcPr>
          <w:p w14:paraId="23C7E661" w14:textId="36FA87EA" w:rsidR="00C21351" w:rsidRDefault="00C21351" w:rsidP="00E414DD">
            <w:pPr>
              <w:jc w:val="center"/>
              <w:rPr>
                <w:sz w:val="24"/>
                <w:szCs w:val="24"/>
              </w:rPr>
            </w:pPr>
            <w:r>
              <w:rPr>
                <w:sz w:val="24"/>
                <w:szCs w:val="24"/>
              </w:rPr>
              <w:t>TBD</w:t>
            </w:r>
          </w:p>
        </w:tc>
      </w:tr>
      <w:tr w:rsidR="00C21351" w:rsidRPr="00E414DD" w14:paraId="5F8937EC" w14:textId="77777777" w:rsidTr="00E414DD">
        <w:trPr>
          <w:jc w:val="center"/>
        </w:trPr>
        <w:tc>
          <w:tcPr>
            <w:tcW w:w="3560" w:type="dxa"/>
            <w:vAlign w:val="center"/>
          </w:tcPr>
          <w:p w14:paraId="34ED825A" w14:textId="272916A3" w:rsidR="00C21351" w:rsidRPr="00E414DD" w:rsidRDefault="008C0F8A" w:rsidP="00E414DD">
            <w:pPr>
              <w:jc w:val="center"/>
              <w:rPr>
                <w:sz w:val="24"/>
                <w:szCs w:val="24"/>
              </w:rPr>
            </w:pPr>
            <w:r>
              <w:rPr>
                <w:sz w:val="24"/>
                <w:szCs w:val="24"/>
              </w:rPr>
              <w:t>August 15 – August 29</w:t>
            </w:r>
          </w:p>
        </w:tc>
        <w:tc>
          <w:tcPr>
            <w:tcW w:w="3561" w:type="dxa"/>
            <w:vAlign w:val="center"/>
          </w:tcPr>
          <w:p w14:paraId="16AE8D77" w14:textId="78E330E5" w:rsidR="00C21351" w:rsidRDefault="00C21351" w:rsidP="00E414DD">
            <w:pPr>
              <w:jc w:val="center"/>
              <w:rPr>
                <w:sz w:val="24"/>
                <w:szCs w:val="24"/>
              </w:rPr>
            </w:pPr>
            <w:r>
              <w:rPr>
                <w:sz w:val="24"/>
                <w:szCs w:val="24"/>
              </w:rPr>
              <w:t>Deploying the pipeline on the entire project</w:t>
            </w:r>
          </w:p>
        </w:tc>
        <w:tc>
          <w:tcPr>
            <w:tcW w:w="3561" w:type="dxa"/>
            <w:vAlign w:val="center"/>
          </w:tcPr>
          <w:p w14:paraId="4175CEBE" w14:textId="1B4ED49D" w:rsidR="00C21351" w:rsidRDefault="00C21351" w:rsidP="00E414DD">
            <w:pPr>
              <w:jc w:val="center"/>
              <w:rPr>
                <w:sz w:val="24"/>
                <w:szCs w:val="24"/>
              </w:rPr>
            </w:pPr>
            <w:r>
              <w:rPr>
                <w:sz w:val="24"/>
                <w:szCs w:val="24"/>
              </w:rPr>
              <w:t>-</w:t>
            </w:r>
          </w:p>
        </w:tc>
      </w:tr>
      <w:tr w:rsidR="008C0F8A" w:rsidRPr="00E414DD" w14:paraId="21ADE7B3" w14:textId="77777777" w:rsidTr="00E414DD">
        <w:trPr>
          <w:jc w:val="center"/>
        </w:trPr>
        <w:tc>
          <w:tcPr>
            <w:tcW w:w="3560" w:type="dxa"/>
            <w:vAlign w:val="center"/>
          </w:tcPr>
          <w:p w14:paraId="0ABE0F22" w14:textId="04FFF41E" w:rsidR="008C0F8A" w:rsidRDefault="008C0F8A" w:rsidP="00E414DD">
            <w:pPr>
              <w:jc w:val="center"/>
              <w:rPr>
                <w:sz w:val="24"/>
                <w:szCs w:val="24"/>
              </w:rPr>
            </w:pPr>
            <w:r>
              <w:rPr>
                <w:sz w:val="24"/>
                <w:szCs w:val="24"/>
              </w:rPr>
              <w:t>July 4 – August 29</w:t>
            </w:r>
          </w:p>
        </w:tc>
        <w:tc>
          <w:tcPr>
            <w:tcW w:w="3561" w:type="dxa"/>
            <w:vAlign w:val="center"/>
          </w:tcPr>
          <w:p w14:paraId="3857323D" w14:textId="574B7D93" w:rsidR="008C0F8A" w:rsidRDefault="008C0F8A" w:rsidP="00E414DD">
            <w:pPr>
              <w:jc w:val="center"/>
              <w:rPr>
                <w:sz w:val="24"/>
                <w:szCs w:val="24"/>
              </w:rPr>
            </w:pPr>
            <w:r>
              <w:rPr>
                <w:sz w:val="24"/>
                <w:szCs w:val="24"/>
              </w:rPr>
              <w:t>Iteratively write the dissertation report.</w:t>
            </w:r>
          </w:p>
        </w:tc>
        <w:tc>
          <w:tcPr>
            <w:tcW w:w="3561" w:type="dxa"/>
            <w:vAlign w:val="center"/>
          </w:tcPr>
          <w:p w14:paraId="042F326B" w14:textId="608C612B" w:rsidR="008C0F8A" w:rsidRDefault="008C0F8A" w:rsidP="00E414DD">
            <w:pPr>
              <w:jc w:val="center"/>
              <w:rPr>
                <w:sz w:val="24"/>
                <w:szCs w:val="24"/>
              </w:rPr>
            </w:pPr>
            <w:r>
              <w:rPr>
                <w:sz w:val="24"/>
                <w:szCs w:val="24"/>
              </w:rPr>
              <w:t>TBD</w:t>
            </w:r>
          </w:p>
        </w:tc>
      </w:tr>
    </w:tbl>
    <w:p w14:paraId="0F6518DB" w14:textId="0D5D6E91" w:rsidR="00534D49" w:rsidRDefault="00534D49" w:rsidP="001C52E8">
      <w:pPr>
        <w:rPr>
          <w:b/>
          <w:bCs/>
          <w:i/>
          <w:iCs/>
        </w:rPr>
      </w:pPr>
      <w:r>
        <w:rPr>
          <w:b/>
          <w:bCs/>
          <w:i/>
          <w:iCs/>
        </w:rPr>
        <w:lastRenderedPageBreak/>
        <w:t>References:</w:t>
      </w:r>
    </w:p>
    <w:p w14:paraId="546769D8" w14:textId="19E638DA" w:rsidR="00534D49" w:rsidRDefault="00534D49" w:rsidP="001C52E8">
      <w:r>
        <w:rPr>
          <w:sz w:val="20"/>
          <w:szCs w:val="20"/>
        </w:rPr>
        <w:t xml:space="preserve">[1] </w:t>
      </w:r>
      <w:r>
        <w:t xml:space="preserve">Georgios </w:t>
      </w:r>
      <w:proofErr w:type="spellStart"/>
      <w:r>
        <w:t>Gousios</w:t>
      </w:r>
      <w:proofErr w:type="spellEnd"/>
      <w:r>
        <w:t xml:space="preserve">, Martin </w:t>
      </w:r>
      <w:proofErr w:type="spellStart"/>
      <w:r>
        <w:t>Pinzger</w:t>
      </w:r>
      <w:proofErr w:type="spellEnd"/>
      <w:r>
        <w:t xml:space="preserve">, and Arie van </w:t>
      </w:r>
      <w:proofErr w:type="spellStart"/>
      <w:r>
        <w:t>Deursen</w:t>
      </w:r>
      <w:proofErr w:type="spellEnd"/>
      <w:r>
        <w:t xml:space="preserve">. 2014. An Exploratory Study of the Pull-Based Software Development Model. In Proceedings of the 36th International Conference on Software Engineering (Hyderabad, India) (ICSE 2014). Association for Computing Machinery, New York, NY, USA, 345–355. </w:t>
      </w:r>
      <w:hyperlink r:id="rId7" w:history="1">
        <w:r w:rsidR="007E32E9" w:rsidRPr="00015EF2">
          <w:rPr>
            <w:rStyle w:val="Hyperlink"/>
          </w:rPr>
          <w:t>https://doi.org/10.1145/2568225.2568260</w:t>
        </w:r>
      </w:hyperlink>
    </w:p>
    <w:p w14:paraId="141A6782" w14:textId="2EB2620A" w:rsidR="007E32E9" w:rsidRDefault="007E32E9" w:rsidP="001C52E8">
      <w:r>
        <w:t xml:space="preserve">[2] </w:t>
      </w:r>
      <w:proofErr w:type="spellStart"/>
      <w:r>
        <w:t>Jiaxin</w:t>
      </w:r>
      <w:proofErr w:type="spellEnd"/>
      <w:r>
        <w:t xml:space="preserve"> Zhu, </w:t>
      </w:r>
      <w:proofErr w:type="spellStart"/>
      <w:r>
        <w:t>Minghui</w:t>
      </w:r>
      <w:proofErr w:type="spellEnd"/>
      <w:r>
        <w:t xml:space="preserve"> Zhou, and </w:t>
      </w:r>
      <w:proofErr w:type="spellStart"/>
      <w:r>
        <w:t>Audris</w:t>
      </w:r>
      <w:proofErr w:type="spellEnd"/>
      <w:r>
        <w:t xml:space="preserve"> </w:t>
      </w:r>
      <w:proofErr w:type="spellStart"/>
      <w:r>
        <w:t>Mockus</w:t>
      </w:r>
      <w:proofErr w:type="spellEnd"/>
      <w:r>
        <w:t>. 2016. Effectiveness of code contribution: From patch-based to pull-request-based tools. In Proceedings of the 2016 24th ACM SIGSOFT International Symposium on Foundations of Software Engineering. 871–882</w:t>
      </w:r>
    </w:p>
    <w:p w14:paraId="0C67F0EE" w14:textId="2A080F69" w:rsidR="007E32E9" w:rsidRDefault="007E32E9" w:rsidP="001C52E8">
      <w:r>
        <w:t>[3] Y. Yu, H. Wang, G. Yin, and C. X. Ling. 2014. Who Should Review this PullRequest: Reviewer Recommendation to Expedite Crowd Collaboration. In 2014 21st Asia-Pacific Software Engineering Conference, Vol. 1. 335–342. https://doi. org/10.1109/APSEC.2014.57</w:t>
      </w:r>
    </w:p>
    <w:p w14:paraId="1244010B" w14:textId="367F1E36" w:rsidR="007E32E9" w:rsidRDefault="007E32E9" w:rsidP="001C52E8">
      <w:r>
        <w:t xml:space="preserve">[4] Bogdan </w:t>
      </w:r>
      <w:proofErr w:type="spellStart"/>
      <w:r>
        <w:t>Vasilescu</w:t>
      </w:r>
      <w:proofErr w:type="spellEnd"/>
      <w:r>
        <w:t xml:space="preserve">, Yue Yu, </w:t>
      </w:r>
      <w:proofErr w:type="spellStart"/>
      <w:r>
        <w:t>Huaimin</w:t>
      </w:r>
      <w:proofErr w:type="spellEnd"/>
      <w:r>
        <w:t xml:space="preserve"> Wang, </w:t>
      </w:r>
      <w:proofErr w:type="spellStart"/>
      <w:r>
        <w:t>Premkumar</w:t>
      </w:r>
      <w:proofErr w:type="spellEnd"/>
      <w:r>
        <w:t xml:space="preserve"> </w:t>
      </w:r>
      <w:proofErr w:type="spellStart"/>
      <w:r>
        <w:t>Devanbu</w:t>
      </w:r>
      <w:proofErr w:type="spellEnd"/>
      <w:r>
        <w:t xml:space="preserve">, and Vladimir </w:t>
      </w:r>
      <w:proofErr w:type="spellStart"/>
      <w:r>
        <w:t>Filkov</w:t>
      </w:r>
      <w:proofErr w:type="spellEnd"/>
      <w:r>
        <w:t xml:space="preserve">. 2015. Quality and Productivity Outcomes Relating to Continuous Integration in GitHub. In Proceedings of the 2015 10th Joint Meeting on Foundations of Software Engineering (Bergamo, Italy) (ESEC/FSE 2015). Association for Computing Machinery, New York, NY, USA, 805–816. </w:t>
      </w:r>
      <w:hyperlink r:id="rId8" w:history="1">
        <w:r w:rsidR="00B44D6D" w:rsidRPr="00D82FE7">
          <w:rPr>
            <w:rStyle w:val="Hyperlink"/>
          </w:rPr>
          <w:t>https://doi.org/10.1145/2786805.2786850</w:t>
        </w:r>
      </w:hyperlink>
    </w:p>
    <w:p w14:paraId="1460F664" w14:textId="4BA47913" w:rsidR="00B44D6D" w:rsidRPr="00534D49" w:rsidRDefault="00B44D6D" w:rsidP="001C52E8">
      <w:pPr>
        <w:rPr>
          <w:sz w:val="20"/>
          <w:szCs w:val="20"/>
        </w:rPr>
      </w:pPr>
      <w:r>
        <w:t xml:space="preserve">[5] </w:t>
      </w:r>
      <w:proofErr w:type="spellStart"/>
      <w:r w:rsidRPr="00B44D6D">
        <w:t>Xunhui</w:t>
      </w:r>
      <w:proofErr w:type="spellEnd"/>
      <w:r w:rsidRPr="00B44D6D">
        <w:t xml:space="preserve"> Zhang, Ayushi Rastogi, and Yue Yu. 2020. On the Shoulders of Giants: A New Dataset for Pull-based Development Research. Proceedings of the 17th International Conference on Mining Software Repositories. Association for Computing Machinery, New York, NY, USA, 543–547. https://doi.org/10.1145/3379597.3387489</w:t>
      </w:r>
    </w:p>
    <w:sectPr w:rsidR="00B44D6D" w:rsidRPr="00534D49" w:rsidSect="001C52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9217" w14:textId="77777777" w:rsidR="00A62F99" w:rsidRDefault="00A62F99" w:rsidP="00905CC2">
      <w:pPr>
        <w:spacing w:after="0" w:line="240" w:lineRule="auto"/>
      </w:pPr>
      <w:r>
        <w:separator/>
      </w:r>
    </w:p>
  </w:endnote>
  <w:endnote w:type="continuationSeparator" w:id="0">
    <w:p w14:paraId="4A65BB5C" w14:textId="77777777" w:rsidR="00A62F99" w:rsidRDefault="00A62F99" w:rsidP="0090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FF529" w14:textId="77777777" w:rsidR="00A62F99" w:rsidRDefault="00A62F99" w:rsidP="00905CC2">
      <w:pPr>
        <w:spacing w:after="0" w:line="240" w:lineRule="auto"/>
      </w:pPr>
      <w:r>
        <w:separator/>
      </w:r>
    </w:p>
  </w:footnote>
  <w:footnote w:type="continuationSeparator" w:id="0">
    <w:p w14:paraId="2D5C4F03" w14:textId="77777777" w:rsidR="00A62F99" w:rsidRDefault="00A62F99" w:rsidP="00905CC2">
      <w:pPr>
        <w:spacing w:after="0" w:line="240" w:lineRule="auto"/>
      </w:pPr>
      <w:r>
        <w:continuationSeparator/>
      </w:r>
    </w:p>
  </w:footnote>
  <w:footnote w:id="1">
    <w:p w14:paraId="6B57488D" w14:textId="600E5982" w:rsidR="00050444" w:rsidRDefault="00050444">
      <w:pPr>
        <w:pStyle w:val="FootnoteText"/>
      </w:pPr>
      <w:r>
        <w:rPr>
          <w:rStyle w:val="FootnoteReference"/>
        </w:rPr>
        <w:footnoteRef/>
      </w:r>
      <w:r>
        <w:t xml:space="preserve"> Request to use the restricted dataset was made and granted by the authors.</w:t>
      </w:r>
    </w:p>
  </w:footnote>
  <w:footnote w:id="2">
    <w:p w14:paraId="69F95350" w14:textId="5499BC58" w:rsidR="00096674" w:rsidRDefault="00096674">
      <w:pPr>
        <w:pStyle w:val="FootnoteText"/>
      </w:pPr>
      <w:r>
        <w:rPr>
          <w:rStyle w:val="FootnoteReference"/>
        </w:rPr>
        <w:footnoteRef/>
      </w:r>
      <w:r>
        <w:t xml:space="preserve"> </w:t>
      </w:r>
      <w:hyperlink r:id="rId1" w:history="1">
        <w:r>
          <w:rPr>
            <w:rStyle w:val="Hyperlink"/>
          </w:rPr>
          <w:t xml:space="preserve">new_pullreq_msr2020/technical_report.pdf at master · </w:t>
        </w:r>
        <w:proofErr w:type="spellStart"/>
        <w:r>
          <w:rPr>
            <w:rStyle w:val="Hyperlink"/>
          </w:rPr>
          <w:t>zhangxunhui</w:t>
        </w:r>
        <w:proofErr w:type="spellEnd"/>
        <w:r>
          <w:rPr>
            <w:rStyle w:val="Hyperlink"/>
          </w:rPr>
          <w:t>/new_pullreq_msr2020 · GitHub</w:t>
        </w:r>
      </w:hyperlink>
    </w:p>
  </w:footnote>
  <w:footnote w:id="3">
    <w:p w14:paraId="645BD53C" w14:textId="707C6BFF" w:rsidR="00905CC2" w:rsidRDefault="00905CC2">
      <w:pPr>
        <w:pStyle w:val="FootnoteText"/>
      </w:pPr>
      <w:r>
        <w:rPr>
          <w:rStyle w:val="FootnoteReference"/>
        </w:rPr>
        <w:footnoteRef/>
      </w:r>
      <w:r>
        <w:t xml:space="preserve"> </w:t>
      </w:r>
      <w:hyperlink r:id="rId2" w:history="1">
        <w:r>
          <w:rPr>
            <w:rStyle w:val="Hyperlink"/>
          </w:rPr>
          <w:t xml:space="preserve">new_pullreq_msr2020/table_structure.pdf at master · </w:t>
        </w:r>
        <w:proofErr w:type="spellStart"/>
        <w:r>
          <w:rPr>
            <w:rStyle w:val="Hyperlink"/>
          </w:rPr>
          <w:t>zhangxunhui</w:t>
        </w:r>
        <w:proofErr w:type="spellEnd"/>
        <w:r>
          <w:rPr>
            <w:rStyle w:val="Hyperlink"/>
          </w:rPr>
          <w:t>/new_pullreq_msr2020 · GitHub</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3A83"/>
    <w:rsid w:val="00022210"/>
    <w:rsid w:val="00050444"/>
    <w:rsid w:val="00096674"/>
    <w:rsid w:val="001C52E8"/>
    <w:rsid w:val="002766B5"/>
    <w:rsid w:val="00383CF6"/>
    <w:rsid w:val="003A0ADE"/>
    <w:rsid w:val="00403A83"/>
    <w:rsid w:val="00534D49"/>
    <w:rsid w:val="007715B9"/>
    <w:rsid w:val="007E32E9"/>
    <w:rsid w:val="008C0F8A"/>
    <w:rsid w:val="00905CC2"/>
    <w:rsid w:val="00A62F99"/>
    <w:rsid w:val="00AB7086"/>
    <w:rsid w:val="00AF04E3"/>
    <w:rsid w:val="00B44D6D"/>
    <w:rsid w:val="00C21351"/>
    <w:rsid w:val="00CF4EB2"/>
    <w:rsid w:val="00E414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1CB7"/>
  <w15:docId w15:val="{74874E63-00AC-4260-AD92-3452BEA1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2E9"/>
    <w:rPr>
      <w:color w:val="0563C1" w:themeColor="hyperlink"/>
      <w:u w:val="single"/>
    </w:rPr>
  </w:style>
  <w:style w:type="character" w:styleId="UnresolvedMention">
    <w:name w:val="Unresolved Mention"/>
    <w:basedOn w:val="DefaultParagraphFont"/>
    <w:uiPriority w:val="99"/>
    <w:semiHidden/>
    <w:unhideWhenUsed/>
    <w:rsid w:val="007E32E9"/>
    <w:rPr>
      <w:color w:val="605E5C"/>
      <w:shd w:val="clear" w:color="auto" w:fill="E1DFDD"/>
    </w:rPr>
  </w:style>
  <w:style w:type="paragraph" w:styleId="EndnoteText">
    <w:name w:val="endnote text"/>
    <w:basedOn w:val="Normal"/>
    <w:link w:val="EndnoteTextChar"/>
    <w:uiPriority w:val="99"/>
    <w:semiHidden/>
    <w:unhideWhenUsed/>
    <w:rsid w:val="00905C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5CC2"/>
    <w:rPr>
      <w:sz w:val="20"/>
      <w:szCs w:val="20"/>
    </w:rPr>
  </w:style>
  <w:style w:type="character" w:styleId="EndnoteReference">
    <w:name w:val="endnote reference"/>
    <w:basedOn w:val="DefaultParagraphFont"/>
    <w:uiPriority w:val="99"/>
    <w:semiHidden/>
    <w:unhideWhenUsed/>
    <w:rsid w:val="00905CC2"/>
    <w:rPr>
      <w:vertAlign w:val="superscript"/>
    </w:rPr>
  </w:style>
  <w:style w:type="paragraph" w:styleId="FootnoteText">
    <w:name w:val="footnote text"/>
    <w:basedOn w:val="Normal"/>
    <w:link w:val="FootnoteTextChar"/>
    <w:uiPriority w:val="99"/>
    <w:semiHidden/>
    <w:unhideWhenUsed/>
    <w:rsid w:val="0090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CC2"/>
    <w:rPr>
      <w:sz w:val="20"/>
      <w:szCs w:val="20"/>
    </w:rPr>
  </w:style>
  <w:style w:type="character" w:styleId="FootnoteReference">
    <w:name w:val="footnote reference"/>
    <w:basedOn w:val="DefaultParagraphFont"/>
    <w:uiPriority w:val="99"/>
    <w:semiHidden/>
    <w:unhideWhenUsed/>
    <w:rsid w:val="00905CC2"/>
    <w:rPr>
      <w:vertAlign w:val="superscript"/>
    </w:rPr>
  </w:style>
  <w:style w:type="table" w:styleId="TableGrid">
    <w:name w:val="Table Grid"/>
    <w:basedOn w:val="TableNormal"/>
    <w:uiPriority w:val="39"/>
    <w:rsid w:val="00E41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2786805.2786850" TargetMode="External"/><Relationship Id="rId3" Type="http://schemas.openxmlformats.org/officeDocument/2006/relationships/settings" Target="settings.xml"/><Relationship Id="rId7" Type="http://schemas.openxmlformats.org/officeDocument/2006/relationships/hyperlink" Target="https://doi.org/10.1145/2568225.256826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zhangxunhui/new_pullreq_msr2020/blob/master/table_structure.pdf" TargetMode="External"/><Relationship Id="rId1" Type="http://schemas.openxmlformats.org/officeDocument/2006/relationships/hyperlink" Target="https://github.com/zhangxunhui/new_pullreq_msr2020/blob/master/technic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3A94E-D331-4C9D-B91E-BD29BED8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Pritha Sarkar (student)</dc:creator>
  <cp:keywords/>
  <dc:description/>
  <cp:lastModifiedBy>Pritha Sarkar (student)</cp:lastModifiedBy>
  <cp:revision>5</cp:revision>
  <dcterms:created xsi:type="dcterms:W3CDTF">2022-06-27T20:44:00Z</dcterms:created>
  <dcterms:modified xsi:type="dcterms:W3CDTF">2022-06-27T22:23:00Z</dcterms:modified>
</cp:coreProperties>
</file>