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FreshGuard Evolution Report</w:t>
        <w:br/>
        <w:t>Technical Review, Design Decisions and Final Proposal</w:t>
      </w:r>
    </w:p>
    <w:p>
      <w:pPr>
        <w:pStyle w:val="Heading1"/>
      </w:pPr>
      <w:r>
        <w:t>1. Executive Summary</w:t>
      </w:r>
    </w:p>
    <w:p>
      <w:r>
        <w:t>This report consolidates the complete evolution of FreshGuard from the original concept to the revised technically-defensible proposal. It captures the original idea, the weaknesses identified during review, the reasoning behind each change, and the final recommended solution suitable for DeepTech competitions and startup incubation.</w:t>
      </w:r>
    </w:p>
    <w:p>
      <w:pPr>
        <w:pStyle w:val="Heading1"/>
      </w:pPr>
      <w:r>
        <w:t>2. Original Concept</w:t>
      </w:r>
    </w:p>
    <w:p>
      <w:r>
        <w:t>FreshGuard was initially conceived as an IoT-based early spoilage detection system for refrigerated transport. The prototype monitored gas concentration (MQ135), temperature, humidity and GPS location to provide early alerts before visible spoilage. The original positioning emphasized reducing food waste through early prediction and live monitoring.</w:t>
      </w:r>
    </w:p>
    <w:p>
      <w:pPr>
        <w:pStyle w:val="Heading1"/>
      </w:pPr>
      <w:r>
        <w:t>3. Technical Review of the Original Idea</w:t>
      </w:r>
    </w:p>
    <w:p>
      <w:pPr>
        <w:pStyle w:val="ListBullet"/>
      </w:pPr>
      <w:r>
        <w:t>Truck rerouting after spoilage detection is operationally unrealistic because logistics routes are contractually fixed.</w:t>
      </w:r>
    </w:p>
    <w:p>
      <w:pPr>
        <w:pStyle w:val="ListBullet"/>
      </w:pPr>
      <w:r>
        <w:t>Universal gas thresholds for every fruit and vegetable are scientifically difficult to justify.</w:t>
      </w:r>
    </w:p>
    <w:p>
      <w:pPr>
        <w:pStyle w:val="ListBullet"/>
      </w:pPr>
      <w:r>
        <w:t>MQ135 output cannot be honestly claimed as calibrated ppm without laboratory calibration.</w:t>
      </w:r>
    </w:p>
    <w:p>
      <w:pPr>
        <w:pStyle w:val="ListBullet"/>
      </w:pPr>
      <w:r>
        <w:t>Continuous GPS tracking inside refrigerated metal containers is unreliable.</w:t>
      </w:r>
    </w:p>
    <w:p>
      <w:pPr>
        <w:pStyle w:val="ListBullet"/>
      </w:pPr>
      <w:r>
        <w:t>Claiming complete elimination of sensor drift is technically incorrect.</w:t>
      </w:r>
    </w:p>
    <w:p>
      <w:pPr>
        <w:pStyle w:val="ListBullet"/>
      </w:pPr>
      <w:r>
        <w:t>Rejecting cargo solely from one sensor reading is operationally unrealistic.</w:t>
      </w:r>
    </w:p>
    <w:p>
      <w:pPr>
        <w:pStyle w:val="ListBullet"/>
      </w:pPr>
      <w:r>
        <w:t>Shelf-life prediction lacked experimental validation.</w:t>
      </w:r>
    </w:p>
    <w:p>
      <w:pPr>
        <w:pStyle w:val="ListBullet"/>
      </w:pPr>
      <w:r>
        <w:t>The proposal focused more on detection than on actionable operational value.</w:t>
      </w:r>
    </w:p>
    <w:p>
      <w:pPr>
        <w:pStyle w:val="Heading1"/>
      </w:pPr>
      <w:r>
        <w:t>4. Design Philosophy After Review</w:t>
      </w:r>
    </w:p>
    <w:p>
      <w:r>
        <w:t>The proposal shifted from 'Sensor → Alert' to 'Adaptive sensing → Evidence → Operational decision support'. The emphasis moved away from claiming that FreshGuard prevents all spoilage and towards generating reliable evidence and decision support throughout the cold-chain.</w:t>
      </w:r>
    </w:p>
    <w:p>
      <w:pPr>
        <w:pStyle w:val="Heading1"/>
      </w:pPr>
      <w:r>
        <w:t>5. Major Changes Implemented</w:t>
      </w:r>
    </w:p>
    <w:p>
      <w:pPr>
        <w:pStyle w:val="ListBullet"/>
      </w:pPr>
      <w:r>
        <w:t>Commodity Mode: Users select the commodity (tomato, banana, onion, potato, etc.) at loading. Commodity-specific profiles replace universal thresholds.</w:t>
      </w:r>
    </w:p>
    <w:p>
      <w:pPr>
        <w:pStyle w:val="ListBullet"/>
      </w:pPr>
      <w:r>
        <w:t>Adaptive Self-Baselining: Each trip begins by recording its own baseline rather than comparing against a fixed global threshold.</w:t>
      </w:r>
    </w:p>
    <w:p>
      <w:pPr>
        <w:pStyle w:val="ListBullet"/>
      </w:pPr>
      <w:r>
        <w:t>Gas Measurement: Outputs are expressed as percentage deviation from trip baseline instead of ppm.</w:t>
      </w:r>
    </w:p>
    <w:p>
      <w:pPr>
        <w:pStyle w:val="ListBullet"/>
      </w:pPr>
      <w:r>
        <w:t>GPS: Location is captured during loading, unloading and door-opening events instead of continuous tracking.</w:t>
      </w:r>
    </w:p>
    <w:p>
      <w:pPr>
        <w:pStyle w:val="ListBullet"/>
      </w:pPr>
      <w:r>
        <w:t>Evidence Layer: Signed and hash-linked records provide tamper-evident operational evidence.</w:t>
      </w:r>
    </w:p>
    <w:p>
      <w:pPr>
        <w:pStyle w:val="ListBullet"/>
      </w:pPr>
      <w:r>
        <w:t>Deployment Scope: Restricted to refrigerated cold-chain where environmental conditions support reliable sensing.</w:t>
      </w:r>
    </w:p>
    <w:p>
      <w:pPr>
        <w:pStyle w:val="ListBullet"/>
      </w:pPr>
      <w:r>
        <w:t>Business Positioning: Evidence, accountability and operational decision support became the primary value proposition.</w:t>
      </w:r>
    </w:p>
    <w:p>
      <w:pPr>
        <w:pStyle w:val="Heading1"/>
      </w:pPr>
      <w:r>
        <w:t>6. Remaining Scientific Limitations</w:t>
      </w:r>
    </w:p>
    <w:p>
      <w:r>
        <w:t>The following are openly acknowledged rather than hidden:</w:t>
      </w:r>
    </w:p>
    <w:p>
      <w:pPr>
        <w:pStyle w:val="ListBullet"/>
      </w:pPr>
      <w:r>
        <w:t>Commodity-specific baseline ranges require experimental validation.</w:t>
      </w:r>
    </w:p>
    <w:p>
      <w:pPr>
        <w:pStyle w:val="ListBullet"/>
      </w:pPr>
      <w:r>
        <w:t>Long-duration spoilage trials are required to characterize deviation curves.</w:t>
      </w:r>
    </w:p>
    <w:p>
      <w:pPr>
        <w:pStyle w:val="ListBullet"/>
      </w:pPr>
      <w:r>
        <w:t>Sensor drift is reduced by adaptive baselining, not eliminated.</w:t>
      </w:r>
    </w:p>
    <w:p>
      <w:pPr>
        <w:pStyle w:val="ListBullet"/>
      </w:pPr>
      <w:r>
        <w:t>FreshGuard should flag cargo for inspection rather than automatically reject consignments.</w:t>
      </w:r>
    </w:p>
    <w:p>
      <w:pPr>
        <w:pStyle w:val="ListBullet"/>
      </w:pPr>
      <w:r>
        <w:t>Ethylene-specific sensing remains a future enhancement.</w:t>
      </w:r>
    </w:p>
    <w:p>
      <w:pPr>
        <w:pStyle w:val="Heading1"/>
      </w:pPr>
      <w:r>
        <w:t>7. Final Corrected Solution</w:t>
      </w:r>
    </w:p>
    <w:p>
      <w:r>
        <w:t>FreshGuard is an Adaptive Self-Baselining Cargo Health Intelligence Platform for refrigerated logistics.</w:t>
        <w:br/>
        <w:br/>
        <w:t>Workflow:</w:t>
        <w:br/>
        <w:t>1. Operator selects commodity.</w:t>
        <w:br/>
        <w:t>2. Device records trip-specific baseline.</w:t>
        <w:br/>
        <w:t>3. Temperature and humidity compensation is applied.</w:t>
        <w:br/>
        <w:t>4. Gas trend deviation is continuously analysed.</w:t>
        <w:br/>
        <w:t>5. Cargo Health Index is generated.</w:t>
        <w:br/>
        <w:t>6. Events are stored as signed, hash-linked evidence.</w:t>
        <w:br/>
        <w:t>7. Dashboard provides recommendations such as inspection, warehouse preparation and outbound prioritisation.</w:t>
        <w:br/>
        <w:br/>
        <w:t>FreshGuard does not rely on universal thresholds. Instead it compares each shipment against its own adaptive baseline together with commodity-specific reference behaviour.</w:t>
      </w:r>
    </w:p>
    <w:p>
      <w:pPr>
        <w:pStyle w:val="Heading1"/>
      </w:pPr>
      <w:r>
        <w:t>8. Competitive Advantage</w:t>
      </w:r>
    </w:p>
    <w:p>
      <w:pPr>
        <w:pStyle w:val="ListBullet"/>
      </w:pPr>
      <w:r>
        <w:t>Adaptive self-baselining rather than fixed thresholds.</w:t>
      </w:r>
    </w:p>
    <w:p>
      <w:pPr>
        <w:pStyle w:val="ListBullet"/>
      </w:pPr>
      <w:r>
        <w:t>Commodity-aware sensing.</w:t>
      </w:r>
    </w:p>
    <w:p>
      <w:pPr>
        <w:pStyle w:val="ListBullet"/>
      </w:pPr>
      <w:r>
        <w:t>Evidence-grade cargo history.</w:t>
      </w:r>
    </w:p>
    <w:p>
      <w:pPr>
        <w:pStyle w:val="ListBullet"/>
      </w:pPr>
      <w:r>
        <w:t>Suitable for SMEs due to lower cost.</w:t>
      </w:r>
    </w:p>
    <w:p>
      <w:pPr>
        <w:pStyle w:val="ListBullet"/>
      </w:pPr>
      <w:r>
        <w:t>Decision-support instead of temperature-only monitoring.</w:t>
      </w:r>
    </w:p>
    <w:p>
      <w:pPr>
        <w:pStyle w:val="ListBullet"/>
      </w:pPr>
      <w:r>
        <w:t>Designed specifically for refrigerated produce logistics.</w:t>
      </w:r>
    </w:p>
    <w:p>
      <w:pPr>
        <w:pStyle w:val="Heading1"/>
      </w:pPr>
      <w:r>
        <w:t>9. Business Model</w:t>
      </w:r>
    </w:p>
    <w:p>
      <w:r>
        <w:t>Revenue streams:</w:t>
        <w:br/>
        <w:t>• Hardware sales.</w:t>
        <w:br/>
        <w:t>• Fleet dashboard subscription.</w:t>
        <w:br/>
        <w:t>• Annual maintenance.</w:t>
        <w:br/>
        <w:t>• Enterprise API integration.</w:t>
        <w:br/>
        <w:t>• Future predictive analytics services.</w:t>
        <w:br/>
        <w:br/>
        <w:t>Target customers:</w:t>
        <w:br/>
        <w:t>• Refrigerated fleet operators.</w:t>
        <w:br/>
        <w:t>• Cold-storage warehouses.</w:t>
        <w:br/>
        <w:t>• Fruit and vegetable exporters.</w:t>
        <w:br/>
        <w:t>• Food distributors.</w:t>
      </w:r>
    </w:p>
    <w:p>
      <w:r>
        <w:t>Go-to-market:</w:t>
        <w:br/>
        <w:t>Phase 1 – Pilot with exporters.</w:t>
        <w:br/>
        <w:t>Phase 2 – Regional refrigerated fleets.</w:t>
        <w:br/>
        <w:t>Phase 3 – Warehouse operators.</w:t>
        <w:br/>
        <w:t>Phase 4 – Enterprise logistics partnerships.</w:t>
      </w:r>
    </w:p>
    <w:p>
      <w:pPr>
        <w:pStyle w:val="Heading1"/>
      </w:pPr>
      <w:r>
        <w:t>10. Final Recommendation</w:t>
      </w:r>
    </w:p>
    <w:p>
      <w:r>
        <w:t>The revised proposal is considerably stronger than the original because every major technical overclaim has been removed or softened. The project now presents a credible DeepTech contribution centred on adaptive sensing rather than simple monitoring.</w:t>
        <w:br/>
        <w:br/>
        <w:t>Recommended positioning:</w:t>
        <w:br/>
        <w:br/>
        <w:t>'FreshGuard is an Adaptive Self-Baselining Cargo Health Intelligence Platform that combines commodity-aware gas trend analysis, environmental compensation and evidence-grade digital records to improve operational decisions and accountability in refrigerated food logistics.'</w:t>
        <w:br/>
        <w:br/>
        <w:t>Future validation should prioritise commodity-specific baseline datasets, long-duration spoilage experiments, and pilot deployments with refrigerated logistics partners. These studies will transform the current prototype into a commercially and scientifically defensible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