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CF0C1" w14:textId="2253F16C" w:rsidR="00361916" w:rsidRDefault="00361916" w:rsidP="00AB0907">
      <w:pPr>
        <w:ind w:left="1440"/>
      </w:pPr>
      <w:r w:rsidRPr="00D04190">
        <w:rPr>
          <w:b/>
          <w:bCs/>
        </w:rPr>
        <w:t>Step 1:</w:t>
      </w:r>
      <w:r>
        <w:t xml:space="preserve"> Define the prior distribution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over the hyperparameter space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</w:p>
    <w:p w14:paraId="7064DFB0" w14:textId="663BFF58" w:rsidR="00361916" w:rsidRDefault="00361916" w:rsidP="00AB0907">
      <w:pPr>
        <w:ind w:left="1440"/>
      </w:pPr>
      <w:r w:rsidRPr="00D04190">
        <w:rPr>
          <w:b/>
          <w:bCs/>
        </w:rPr>
        <w:t>Step 2:</w:t>
      </w:r>
      <w:r>
        <w:t xml:space="preserve"> Randomly sample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n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hyperparameter configurations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from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69596F1E" w14:textId="26BFC888" w:rsidR="00361916" w:rsidRDefault="00361916" w:rsidP="00AB0907">
      <w:pPr>
        <w:ind w:left="1440"/>
      </w:pPr>
      <w:r w:rsidRPr="00D04190">
        <w:rPr>
          <w:b/>
          <w:bCs/>
        </w:rPr>
        <w:t>Step 3:</w:t>
      </w:r>
      <w:r>
        <w:t xml:space="preserve"> For each configuration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</m:oMath>
      <w:r>
        <w:t xml:space="preserve"> evaluate the objective function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) (e.g., cross-validated loss).</w:t>
      </w:r>
    </w:p>
    <w:p w14:paraId="2708B51B" w14:textId="3BAC7509" w:rsidR="00361916" w:rsidRDefault="00361916" w:rsidP="00AB0907">
      <w:pPr>
        <w:ind w:left="1440"/>
      </w:pPr>
      <w:r w:rsidRPr="00D04190">
        <w:rPr>
          <w:b/>
          <w:bCs/>
        </w:rPr>
        <w:t>Step 4:</w:t>
      </w:r>
      <w:r>
        <w:t xml:space="preserve"> Split the observed data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D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into two groups:</w:t>
      </w:r>
    </w:p>
    <w:p w14:paraId="1418932B" w14:textId="063D95A1" w:rsidR="00361916" w:rsidRDefault="00361916" w:rsidP="00AB0907">
      <w:pPr>
        <w:ind w:left="1440"/>
      </w:pPr>
      <w:r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go</m:t>
            </m:r>
            <m:r>
              <m:rPr>
                <m:nor/>
              </m:rPr>
              <w:rPr>
                <w:rFonts w:ascii="Cambria Math" w:hAnsi="Cambria Math"/>
              </w:rPr>
              <m:t>od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>: Configurations with loss values below a certain threshold.</w:t>
      </w:r>
    </w:p>
    <w:p w14:paraId="648E67A3" w14:textId="4CF1093D" w:rsidR="00361916" w:rsidRDefault="00361916" w:rsidP="00AB0907">
      <w:pPr>
        <w:ind w:left="1440"/>
      </w:pPr>
      <w:r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bad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>: Configurations with loss values above the threshold.</w:t>
      </w:r>
    </w:p>
    <w:p w14:paraId="462AB81F" w14:textId="77777777" w:rsidR="00361916" w:rsidRDefault="00361916" w:rsidP="00AB0907">
      <w:pPr>
        <w:ind w:left="1440"/>
      </w:pPr>
      <w:r w:rsidRPr="00D04190">
        <w:rPr>
          <w:b/>
          <w:bCs/>
        </w:rPr>
        <w:t>Step 5:</w:t>
      </w:r>
      <w:r>
        <w:t xml:space="preserve"> Fit kernel density estimators to model:</w:t>
      </w:r>
    </w:p>
    <w:p w14:paraId="6FE66A48" w14:textId="7CB44105" w:rsidR="00361916" w:rsidRDefault="00361916" w:rsidP="00AB0907">
      <w:pPr>
        <w:ind w:left="1440"/>
      </w:pPr>
      <w:r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for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good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</w:p>
    <w:p w14:paraId="04CD0674" w14:textId="5D0D46F1" w:rsidR="00361916" w:rsidRDefault="00361916" w:rsidP="00AB0907">
      <w:pPr>
        <w:ind w:left="1440"/>
      </w:pPr>
      <w:r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for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bad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</w:p>
    <w:p w14:paraId="487D32D5" w14:textId="77777777" w:rsidR="00361916" w:rsidRDefault="00361916" w:rsidP="00AB0907">
      <w:pPr>
        <w:ind w:left="1440"/>
      </w:pPr>
      <w:r w:rsidRPr="00D04190">
        <w:rPr>
          <w:b/>
          <w:bCs/>
        </w:rPr>
        <w:t>Step 6:</w:t>
      </w:r>
      <w:r>
        <w:t xml:space="preserve"> Calculate the expected improvement (EI) or any other acquisition metric:</w:t>
      </w:r>
    </w:p>
    <w:p w14:paraId="5DE6D044" w14:textId="33269F89" w:rsidR="00361916" w:rsidRDefault="00D04190" w:rsidP="00AB0907">
      <w:pPr>
        <w:ind w:left="1440"/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r>
            <m:rPr>
              <m:nor/>
            </m:rPr>
            <w:rPr>
              <w:rFonts w:ascii="Cambria Math" w:hAnsi="Cambria Math"/>
            </w:rPr>
            <m:t>EI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good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bad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30E50B3D" w14:textId="3DD63EAB" w:rsidR="00361916" w:rsidRDefault="00361916" w:rsidP="00AB0907">
      <w:pPr>
        <w:ind w:left="1440"/>
      </w:pPr>
      <w:r>
        <w:t xml:space="preserve">where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good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bad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are the estimated densities for good and bad configurations, respectively.</w:t>
      </w:r>
    </w:p>
    <w:p w14:paraId="6362EC55" w14:textId="5F2EF339" w:rsidR="00361916" w:rsidRDefault="00361916" w:rsidP="00AB0907">
      <w:pPr>
        <w:ind w:left="1440"/>
      </w:pPr>
      <w:r w:rsidRPr="00D04190">
        <w:rPr>
          <w:b/>
          <w:bCs/>
        </w:rPr>
        <w:t>Step 7:</w:t>
      </w:r>
      <w:r>
        <w:t xml:space="preserve"> Optimize the acquisition function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EI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to find the next hyperparameter configuration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65FDDEBC" w14:textId="2735A807" w:rsidR="00361916" w:rsidRDefault="00361916" w:rsidP="00AB0907">
      <w:pPr>
        <w:ind w:left="1440"/>
      </w:pPr>
      <w:r w:rsidRPr="00D04190">
        <w:rPr>
          <w:b/>
          <w:bCs/>
        </w:rPr>
        <w:t>Step 8:</w:t>
      </w:r>
      <w:r>
        <w:t xml:space="preserve"> Evaluate the objective function at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update the dataset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D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3829D1EF" w14:textId="61A03BCE" w:rsidR="00361916" w:rsidRDefault="00361916" w:rsidP="00AB0907">
      <w:pPr>
        <w:ind w:left="1440"/>
      </w:pPr>
      <w:r w:rsidRPr="00D04190">
        <w:rPr>
          <w:b/>
          <w:bCs/>
        </w:rPr>
        <w:t>Step 9:</w:t>
      </w:r>
      <w:r>
        <w:t xml:space="preserve"> Repeat steps 4 to 8 until a stopping criterion is met (e.g., a fixed number of </w:t>
      </w:r>
      <w:proofErr w:type="gramStart"/>
      <w:r>
        <w:t xml:space="preserve">evaluations </w:t>
      </w:r>
      <w:r w:rsidR="00D04190">
        <w:t>)</w:t>
      </w:r>
      <w:proofErr w:type="gramEnd"/>
    </w:p>
    <w:p w14:paraId="3B82BD10" w14:textId="0AB0BAFA" w:rsidR="00361916" w:rsidRDefault="00361916" w:rsidP="00AB0907">
      <w:pPr>
        <w:ind w:left="1440"/>
      </w:pPr>
      <w:r w:rsidRPr="00D04190">
        <w:rPr>
          <w:b/>
          <w:bCs/>
        </w:rPr>
        <w:t>Step 10</w:t>
      </w:r>
      <w:r>
        <w:t xml:space="preserve">: Return the hyperparameter configuration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that yields the lowest observed loss.</w:t>
      </w:r>
    </w:p>
    <w:p w14:paraId="26C7D474" w14:textId="77777777" w:rsidR="00667E2C" w:rsidRDefault="00667E2C" w:rsidP="00AB0907">
      <w:pPr>
        <w:ind w:left="1440"/>
      </w:pPr>
    </w:p>
    <w:p w14:paraId="140C6364" w14:textId="77777777" w:rsidR="00667E2C" w:rsidRDefault="00667E2C" w:rsidP="00AB0907">
      <w:pPr>
        <w:ind w:left="1440"/>
      </w:pPr>
    </w:p>
    <w:sectPr w:rsidR="0066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4503B"/>
    <w:multiLevelType w:val="multilevel"/>
    <w:tmpl w:val="4D56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E3739"/>
    <w:multiLevelType w:val="multilevel"/>
    <w:tmpl w:val="8110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261E0"/>
    <w:multiLevelType w:val="multilevel"/>
    <w:tmpl w:val="4D0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343E5"/>
    <w:multiLevelType w:val="multilevel"/>
    <w:tmpl w:val="B7D0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748C7"/>
    <w:multiLevelType w:val="multilevel"/>
    <w:tmpl w:val="98E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005BE"/>
    <w:multiLevelType w:val="multilevel"/>
    <w:tmpl w:val="082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812626">
    <w:abstractNumId w:val="5"/>
  </w:num>
  <w:num w:numId="2" w16cid:durableId="1700398141">
    <w:abstractNumId w:val="2"/>
  </w:num>
  <w:num w:numId="3" w16cid:durableId="2043244992">
    <w:abstractNumId w:val="3"/>
  </w:num>
  <w:num w:numId="4" w16cid:durableId="694235111">
    <w:abstractNumId w:val="1"/>
  </w:num>
  <w:num w:numId="5" w16cid:durableId="2051303102">
    <w:abstractNumId w:val="4"/>
  </w:num>
  <w:num w:numId="6" w16cid:durableId="66952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16"/>
    <w:rsid w:val="00361916"/>
    <w:rsid w:val="00493E25"/>
    <w:rsid w:val="00531F4E"/>
    <w:rsid w:val="00667E2C"/>
    <w:rsid w:val="00747FC9"/>
    <w:rsid w:val="00AB0907"/>
    <w:rsid w:val="00D04190"/>
    <w:rsid w:val="00D241F2"/>
    <w:rsid w:val="00E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6C3"/>
  <w15:chartTrackingRefBased/>
  <w15:docId w15:val="{C48D544F-10F7-4FBF-BCA6-C8A2AF7C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9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 Vijai</dc:creator>
  <cp:keywords/>
  <dc:description/>
  <cp:lastModifiedBy>Prithiv Vijai</cp:lastModifiedBy>
  <cp:revision>1</cp:revision>
  <dcterms:created xsi:type="dcterms:W3CDTF">2024-10-08T14:27:00Z</dcterms:created>
  <dcterms:modified xsi:type="dcterms:W3CDTF">2024-10-08T15:13:00Z</dcterms:modified>
</cp:coreProperties>
</file>