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Prithu Adhikari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Try creating a set by entering the code below. Then use the </w:t>
      </w:r>
      <w:r>
        <w:rPr>
          <w:rFonts w:ascii="Courier New" w:hAnsi="Courier New" w:eastAsia="Courier New" w:cs="Courier New"/>
          <w:rtl w:val="0"/>
        </w:rPr>
        <w:t>print()</w:t>
      </w:r>
      <w:r>
        <w:rPr>
          <w:rtl w:val="0"/>
        </w:rPr>
        <w:t xml:space="preserve"> function to display the contents of the set. Notice how the output varies from the entered values.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names = {"John", "Eric", "Terry", "Michael", "Graham", "Terry"}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230695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Enter the code below, then make a call to the </w:t>
      </w:r>
      <w:r>
        <w:rPr>
          <w:rFonts w:ascii="Courier New" w:hAnsi="Courier New" w:eastAsia="Courier New" w:cs="Courier New"/>
          <w:rtl w:val="0"/>
        </w:rPr>
        <w:t>print()</w:t>
      </w:r>
      <w:r>
        <w:rPr>
          <w:rtl w:val="0"/>
        </w:rPr>
        <w:t xml:space="preserve"> function to display the contents of the set.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sentence = "this is a sentence containing some letters"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unique_letters = {x for x in sentence}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193548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b/>
          <w:rtl w:val="0"/>
        </w:rPr>
        <w:t>TASK</w:t>
      </w:r>
      <w:r>
        <w:rPr>
          <w:rtl w:val="0"/>
        </w:rPr>
        <w:t xml:space="preserve">: Rewrite the previous code so that it checks that the input name is NOT within the set of known names. Hint: use the </w:t>
      </w:r>
      <w:r>
        <w:rPr>
          <w:rFonts w:ascii="Courier New" w:hAnsi="Courier New" w:eastAsia="Courier New" w:cs="Courier New"/>
          <w:rtl w:val="0"/>
        </w:rPr>
        <w:t>not in</w:t>
      </w:r>
      <w:r>
        <w:rPr>
          <w:rtl w:val="0"/>
        </w:rPr>
        <w:t xml:space="preserve"> operator</w:t>
      </w:r>
    </w:p>
    <w:p/>
    <w:p/>
    <w:p/>
    <w:p/>
    <w:p>
      <w:r>
        <w:drawing>
          <wp:inline distT="0" distB="0" distL="114300" distR="114300">
            <wp:extent cx="5267325" cy="119570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Use the built-in </w:t>
      </w:r>
      <w:r>
        <w:rPr>
          <w:rFonts w:ascii="Courier New" w:hAnsi="Courier New" w:eastAsia="Courier New" w:cs="Courier New"/>
          <w:rtl w:val="0"/>
        </w:rPr>
        <w:t>help()</w:t>
      </w:r>
      <w:r>
        <w:rPr>
          <w:rtl w:val="0"/>
        </w:rPr>
        <w:t xml:space="preserve"> function to view all the methods available on the </w:t>
      </w:r>
      <w:r>
        <w:rPr>
          <w:rFonts w:ascii="Courier New" w:hAnsi="Courier New" w:eastAsia="Courier New" w:cs="Courier New"/>
          <w:rtl w:val="0"/>
        </w:rPr>
        <w:t>set</w:t>
      </w:r>
      <w:r>
        <w:rPr>
          <w:rtl w:val="0"/>
        </w:rPr>
        <w:t xml:space="preserve"> type.</w:t>
      </w:r>
    </w:p>
    <w:p>
      <w:pPr>
        <w:pageBreakBefore w:val="0"/>
        <w:spacing w:before="240" w:after="240"/>
      </w:pPr>
      <w:r>
        <w:rPr>
          <w:rtl w:val="0"/>
        </w:rPr>
        <w:t>If we assume we have the following sets: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staff = {"Pete", "Kelly", "Jon", "Paul", "Sally", "Sue"}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directors = {"Kelly", "Rupert", "Cyril", "Jon"}</w:t>
      </w:r>
    </w:p>
    <w:p/>
    <w:p/>
    <w:p>
      <w:r>
        <w:drawing>
          <wp:inline distT="0" distB="0" distL="114300" distR="114300">
            <wp:extent cx="5273040" cy="454469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rtl w:val="0"/>
        </w:rPr>
        <w:t>TASK</w:t>
      </w:r>
      <w:r>
        <w:rPr>
          <w:rtl w:val="0"/>
        </w:rPr>
        <w:t xml:space="preserve">: Create the two initial sets, </w:t>
      </w:r>
      <w:r>
        <w:rPr>
          <w:rFonts w:ascii="Courier New" w:hAnsi="Courier New" w:eastAsia="Courier New" w:cs="Courier New"/>
          <w:rtl w:val="0"/>
        </w:rPr>
        <w:t>staff</w:t>
      </w:r>
      <w:r>
        <w:rPr>
          <w:rtl w:val="0"/>
        </w:rPr>
        <w:t xml:space="preserve"> and </w:t>
      </w:r>
      <w:r>
        <w:rPr>
          <w:rFonts w:ascii="Courier New" w:hAnsi="Courier New" w:eastAsia="Courier New" w:cs="Courier New"/>
          <w:rtl w:val="0"/>
        </w:rPr>
        <w:t>directors</w:t>
      </w:r>
      <w:r>
        <w:rPr>
          <w:rtl w:val="0"/>
        </w:rPr>
        <w:t xml:space="preserve"> as shown in the first example above. Perform the four mathematical set operations shown, but use the equivalent </w:t>
      </w:r>
      <w:r>
        <w:rPr>
          <w:i/>
          <w:rtl w:val="0"/>
        </w:rPr>
        <w:t>method</w:t>
      </w:r>
      <w:r>
        <w:rPr>
          <w:rtl w:val="0"/>
        </w:rPr>
        <w:t xml:space="preserve"> calls to achieve the same results</w:t>
      </w:r>
    </w:p>
    <w:p>
      <w:r>
        <w:drawing>
          <wp:inline distT="0" distB="0" distL="114300" distR="114300">
            <wp:extent cx="5270500" cy="247967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Create the set shown below then use the </w:t>
      </w:r>
      <w:r>
        <w:rPr>
          <w:i/>
          <w:rtl w:val="0"/>
        </w:rPr>
        <w:t>mutator</w:t>
      </w:r>
      <w:r>
        <w:rPr>
          <w:rtl w:val="0"/>
        </w:rPr>
        <w:t xml:space="preserve"> version of the union method, which is </w:t>
      </w:r>
      <w:r>
        <w:rPr>
          <w:rFonts w:ascii="Courier New" w:hAnsi="Courier New" w:eastAsia="Courier New" w:cs="Courier New"/>
          <w:rtl w:val="0"/>
        </w:rPr>
        <w:t>update()</w:t>
      </w:r>
      <w:r>
        <w:rPr>
          <w:rtl w:val="0"/>
        </w:rPr>
        <w:t xml:space="preserve"> to add the two missing vowels to the set.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</w:pPr>
      <w:r>
        <w:rPr>
          <w:rFonts w:ascii="Courier New" w:hAnsi="Courier New" w:eastAsia="Courier New" w:cs="Courier New"/>
          <w:rtl w:val="0"/>
        </w:rPr>
        <w:t>vowels = set({"a", "e", "i"})</w:t>
      </w:r>
    </w:p>
    <w:p/>
    <w:p>
      <w:r>
        <w:drawing>
          <wp:inline distT="0" distB="0" distL="114300" distR="114300">
            <wp:extent cx="5273675" cy="852170"/>
            <wp:effectExtent l="0" t="0" r="1460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Write code based on the previous two examples, but use the equivalent </w:t>
      </w:r>
      <w:r>
        <w:rPr>
          <w:i/>
          <w:rtl w:val="0"/>
        </w:rPr>
        <w:t>method</w:t>
      </w:r>
      <w:r>
        <w:rPr>
          <w:rtl w:val="0"/>
        </w:rPr>
        <w:t xml:space="preserve"> calls to achieve the same results.</w:t>
      </w:r>
    </w:p>
    <w:p/>
    <w:p/>
    <w:p>
      <w:r>
        <w:drawing>
          <wp:inline distT="0" distB="0" distL="114300" distR="114300">
            <wp:extent cx="5274310" cy="1660525"/>
            <wp:effectExtent l="0" t="0" r="139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Use the built-in </w:t>
      </w:r>
      <w:r>
        <w:rPr>
          <w:rFonts w:ascii="Courier New" w:hAnsi="Courier New" w:eastAsia="Courier New" w:cs="Courier New"/>
          <w:rtl w:val="0"/>
        </w:rPr>
        <w:t>help()</w:t>
      </w:r>
      <w:r>
        <w:rPr>
          <w:rtl w:val="0"/>
        </w:rPr>
        <w:t xml:space="preserve"> function to view all the methods available on the </w:t>
      </w:r>
      <w:r>
        <w:rPr>
          <w:rFonts w:ascii="Courier New" w:hAnsi="Courier New" w:eastAsia="Courier New" w:cs="Courier New"/>
          <w:rtl w:val="0"/>
        </w:rPr>
        <w:t>frozenset</w:t>
      </w:r>
      <w:r>
        <w:rPr>
          <w:rtl w:val="0"/>
        </w:rPr>
        <w:t xml:space="preserve"> type.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4310" cy="6239510"/>
            <wp:effectExtent l="0" t="0" r="139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Enter the code below, then make a call to the </w:t>
      </w:r>
      <w:r>
        <w:rPr>
          <w:rFonts w:ascii="Courier New" w:hAnsi="Courier New" w:eastAsia="Courier New" w:cs="Courier New"/>
          <w:rtl w:val="0"/>
        </w:rPr>
        <w:t>print()</w:t>
      </w:r>
      <w:r>
        <w:rPr>
          <w:rtl w:val="0"/>
        </w:rPr>
        <w:t xml:space="preserve"> function to display the contents of the dictionary.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import math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roots = {n : math.sqrt(n) for n in range(1,26)}</w:t>
      </w:r>
    </w:p>
    <w:p>
      <w:r>
        <w:drawing>
          <wp:inline distT="0" distB="0" distL="114300" distR="114300">
            <wp:extent cx="5866765" cy="247713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Write some code which adds a new fruit called </w:t>
      </w:r>
      <w:r>
        <w:rPr>
          <w:rFonts w:ascii="Courier New" w:hAnsi="Courier New" w:eastAsia="Courier New" w:cs="Courier New"/>
          <w:rtl w:val="0"/>
        </w:rPr>
        <w:t>"kiwi"</w:t>
      </w:r>
      <w:r>
        <w:rPr>
          <w:rtl w:val="0"/>
        </w:rPr>
        <w:t xml:space="preserve"> to the </w:t>
      </w:r>
      <w:r>
        <w:rPr>
          <w:rFonts w:ascii="Courier New" w:hAnsi="Courier New" w:eastAsia="Courier New" w:cs="Courier New"/>
          <w:rtl w:val="0"/>
        </w:rPr>
        <w:t>stock</w:t>
      </w:r>
      <w:r>
        <w:rPr>
          <w:rtl w:val="0"/>
        </w:rPr>
        <w:t xml:space="preserve"> dictionary, with an initial stock level of </w:t>
      </w:r>
      <w:r>
        <w:rPr>
          <w:rFonts w:ascii="Courier New" w:hAnsi="Courier New" w:eastAsia="Courier New" w:cs="Courier New"/>
          <w:rtl w:val="0"/>
        </w:rPr>
        <w:t>10</w:t>
      </w:r>
      <w:r>
        <w:rPr>
          <w:rtl w:val="0"/>
        </w:rPr>
        <w:t>.</w:t>
      </w:r>
    </w:p>
    <w:p>
      <w:r>
        <w:drawing>
          <wp:inline distT="0" distB="0" distL="114300" distR="114300">
            <wp:extent cx="5274310" cy="781685"/>
            <wp:effectExtent l="0" t="0" r="1397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Use the built-in </w:t>
      </w:r>
      <w:r>
        <w:rPr>
          <w:rFonts w:ascii="Courier New" w:hAnsi="Courier New" w:eastAsia="Courier New" w:cs="Courier New"/>
          <w:rtl w:val="0"/>
        </w:rPr>
        <w:t>help()</w:t>
      </w:r>
      <w:r>
        <w:rPr>
          <w:rtl w:val="0"/>
        </w:rPr>
        <w:t xml:space="preserve"> function to view all the methods available on the </w:t>
      </w:r>
      <w:r>
        <w:rPr>
          <w:rFonts w:ascii="Courier New" w:hAnsi="Courier New" w:eastAsia="Courier New" w:cs="Courier New"/>
          <w:rtl w:val="0"/>
        </w:rPr>
        <w:t>dict</w:t>
      </w:r>
      <w:r>
        <w:rPr>
          <w:rtl w:val="0"/>
        </w:rPr>
        <w:t xml:space="preserve"> type. Then write some code that uses the </w:t>
      </w:r>
      <w:r>
        <w:rPr>
          <w:rFonts w:ascii="Courier New" w:hAnsi="Courier New" w:eastAsia="Courier New" w:cs="Courier New"/>
          <w:rtl w:val="0"/>
        </w:rPr>
        <w:t>popitem()</w:t>
      </w:r>
      <w:r>
        <w:rPr>
          <w:rtl w:val="0"/>
        </w:rPr>
        <w:t xml:space="preserve"> method to remove some </w:t>
      </w:r>
      <w:r>
        <w:rPr>
          <w:i/>
          <w:rtl w:val="0"/>
        </w:rPr>
        <w:t>key:value</w:t>
      </w:r>
      <w:r>
        <w:rPr>
          <w:rtl w:val="0"/>
        </w:rPr>
        <w:t xml:space="preserve"> pairs from the </w:t>
      </w:r>
      <w:r>
        <w:rPr>
          <w:rFonts w:ascii="Courier New" w:hAnsi="Courier New" w:eastAsia="Courier New" w:cs="Courier New"/>
          <w:rtl w:val="0"/>
        </w:rPr>
        <w:t>stock</w:t>
      </w:r>
      <w:r>
        <w:rPr>
          <w:rtl w:val="0"/>
        </w:rPr>
        <w:t xml:space="preserve"> dictionary.</w:t>
      </w:r>
    </w:p>
    <w:p/>
    <w:p/>
    <w:p/>
    <w:p>
      <w:r>
        <w:drawing>
          <wp:inline distT="0" distB="0" distL="114300" distR="114300">
            <wp:extent cx="5270500" cy="522478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915035"/>
            <wp:effectExtent l="0" t="0" r="1460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Write some code that iterates over the contents of the </w:t>
      </w:r>
      <w:r>
        <w:rPr>
          <w:rFonts w:ascii="Courier New" w:hAnsi="Courier New" w:eastAsia="Courier New" w:cs="Courier New"/>
          <w:rtl w:val="0"/>
        </w:rPr>
        <w:t>roots</w:t>
      </w:r>
      <w:r>
        <w:rPr>
          <w:rtl w:val="0"/>
        </w:rPr>
        <w:t xml:space="preserve"> dictionary created within an earlier task. For each entry, print the message -</w:t>
      </w:r>
    </w:p>
    <w:p>
      <w:pPr>
        <w:pageBreakBefore w:val="0"/>
        <w:spacing w:before="240" w:after="240"/>
      </w:pPr>
      <w:r>
        <w:rPr>
          <w:rtl w:val="0"/>
        </w:rPr>
        <w:t>“</w:t>
      </w:r>
      <w:r>
        <w:rPr>
          <w:rFonts w:ascii="Courier New" w:hAnsi="Courier New" w:eastAsia="Courier New" w:cs="Courier New"/>
          <w:rtl w:val="0"/>
        </w:rPr>
        <w:t>The square root of &lt;num&gt; is &lt;sqrt&gt;</w:t>
      </w:r>
      <w:r>
        <w:rPr>
          <w:rtl w:val="0"/>
        </w:rPr>
        <w:t>”</w:t>
      </w:r>
    </w:p>
    <w:p>
      <w:pPr>
        <w:pageBreakBefore w:val="0"/>
        <w:spacing w:before="240" w:after="240"/>
      </w:pPr>
      <w:r>
        <w:rPr>
          <w:rtl w:val="0"/>
        </w:rPr>
        <w:t xml:space="preserve">Where </w:t>
      </w:r>
      <w:r>
        <w:rPr>
          <w:rFonts w:ascii="Courier New" w:hAnsi="Courier New" w:eastAsia="Courier New" w:cs="Courier New"/>
          <w:rtl w:val="0"/>
        </w:rPr>
        <w:t>&lt;num&gt;</w:t>
      </w:r>
      <w:r>
        <w:rPr>
          <w:rtl w:val="0"/>
        </w:rPr>
        <w:t xml:space="preserve"> shows the number, and </w:t>
      </w:r>
      <w:r>
        <w:rPr>
          <w:rFonts w:ascii="Courier New" w:hAnsi="Courier New" w:eastAsia="Courier New" w:cs="Courier New"/>
          <w:rtl w:val="0"/>
        </w:rPr>
        <w:t>&lt;sqrt&gt;</w:t>
      </w:r>
      <w:r>
        <w:rPr>
          <w:rtl w:val="0"/>
        </w:rPr>
        <w:t xml:space="preserve"> shows the square root of that number.</w:t>
      </w:r>
    </w:p>
    <w:p/>
    <w:p>
      <w:r>
        <w:drawing>
          <wp:inline distT="0" distB="0" distL="114300" distR="114300">
            <wp:extent cx="5269230" cy="1756410"/>
            <wp:effectExtent l="0" t="0" r="381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ageBreakBefore w:val="0"/>
        <w:spacing w:before="240" w:after="240"/>
      </w:pP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Look at each of the phrases below and ensure you understand what each of these means. For any that you do not understand, do a little research to find a definition of each term. This research may involve looking back over these notes, or the associated lecture notes. It may also involve searching for these terms on the Internet.</w:t>
      </w:r>
    </w:p>
    <w:p>
      <w:pPr>
        <w:pageBreakBefore w:val="0"/>
        <w:spacing w:before="240" w:after="240"/>
      </w:pP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Set</w:t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Set operations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Set comprehension</w:t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Dictionary</w:t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i/>
          <w:rtl w:val="0"/>
        </w:rPr>
        <w:t>key:value</w:t>
      </w:r>
      <w:r>
        <w:rPr>
          <w:rtl w:val="0"/>
        </w:rPr>
        <w:t xml:space="preserve"> pair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Definition: In mathematics and computer science, a set is a collection of distinct elements, where the order of elements doesn't matter. Sets are often used in programming to represent a group of unique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Operations: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Definition: Set operations refer to mathematical operations performed on sets, such as union, intersection, difference, and symmetric difference. These operations allow you to combine, compare, or manipulate sets.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Comprehension: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Definition: Set comprehension is a concise way to create sets in Python. It involves using a single line of code to define a set by specifying a rule or condition for its elements. The syntax typically involves curly braces and an expression.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Dictionary: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Definition: In Python, a dictionary is a collection of key-value pairs. It is an unordered, mutable data type that allows you to store and retrieve values using unique keys. Each key in a dictionary must be unique.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Key-Value Pair: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Definition: A key-value pair is a fundamental concept in data structures, particularly in dictionaries. It consists of two linked items: a key, which is a unique identifier, and a value, which is associated with that key. The key is used to access the corresponding value in a collection or mapping.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B0233"/>
    <w:rsid w:val="373B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2024-01-04T15:54:00Z</dcterms:created>
  <dc:creator>Prithu Adhikari</dc:creator>
  <cp:lastModifiedBy>Prithu Adhikari</cp:lastModifiedBy>
  <dcterms:modified xsi:type="dcterms:W3CDTF">2024-01-04T16:28:21Z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E842E10FF83845CCA0E1F1A7C1D3039A_11</vt:lpwstr>
  </property>
</Properties>
</file>