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7C73" w14:textId="723EBA1D" w:rsidR="002A6501" w:rsidRPr="002A6501" w:rsidRDefault="002A6501" w:rsidP="002A6501">
      <w:pPr>
        <w:pStyle w:val="Heading1"/>
      </w:pPr>
      <w:r>
        <w:t>SRN: PES1UG24CS909</w:t>
      </w:r>
      <w:r>
        <w:br/>
        <w:t>Name: Prithvi Aithal</w:t>
      </w:r>
      <w:r>
        <w:br/>
        <w:t>Class: 5G</w:t>
      </w:r>
    </w:p>
    <w:p w14:paraId="56563337" w14:textId="77777777" w:rsidR="002A6501" w:rsidRDefault="002A6501">
      <w:pPr>
        <w:pStyle w:val="Heading1"/>
      </w:pPr>
    </w:p>
    <w:p w14:paraId="65AFB7B0" w14:textId="777B7576" w:rsidR="000A15CC" w:rsidRDefault="00000000">
      <w:pPr>
        <w:pStyle w:val="Heading1"/>
      </w:pPr>
      <w:r>
        <w:t>Use-Case Flow Specification</w:t>
      </w:r>
    </w:p>
    <w:p w14:paraId="2126BD19" w14:textId="77777777" w:rsidR="000A15CC" w:rsidRDefault="00000000">
      <w:pPr>
        <w:pStyle w:val="Heading2"/>
      </w:pPr>
      <w:r>
        <w:t>Make Milestone Payment &amp; Unlock Final Asset</w:t>
      </w:r>
    </w:p>
    <w:p w14:paraId="6631199C" w14:textId="77777777" w:rsidR="000A15CC" w:rsidRDefault="00000000">
      <w:pPr>
        <w:spacing w:after="60"/>
      </w:pPr>
      <w:r>
        <w:rPr>
          <w:b/>
          <w:bCs/>
        </w:rPr>
        <w:t xml:space="preserve">Primary Actor: </w:t>
      </w:r>
      <w:r>
        <w:t>Client Buyer</w:t>
      </w:r>
    </w:p>
    <w:p w14:paraId="04B051FD" w14:textId="77777777" w:rsidR="000A15CC" w:rsidRDefault="00000000">
      <w:pPr>
        <w:spacing w:after="60"/>
      </w:pPr>
      <w:r>
        <w:rPr>
          <w:b/>
          <w:bCs/>
        </w:rPr>
        <w:t xml:space="preserve">Supporting Actors: </w:t>
      </w:r>
      <w:r>
        <w:t>Digital Artist (notified), Payment Gateway (external system)</w:t>
      </w:r>
    </w:p>
    <w:p w14:paraId="7B4601FE" w14:textId="77777777" w:rsidR="000A15CC" w:rsidRDefault="00000000">
      <w:pPr>
        <w:spacing w:after="200"/>
      </w:pPr>
      <w:r>
        <w:rPr>
          <w:b/>
          <w:bCs/>
        </w:rPr>
        <w:t xml:space="preserve">Related Requirements: </w:t>
      </w:r>
      <w:r>
        <w:t>FR-002, NFR-001, NFR-002</w:t>
      </w:r>
    </w:p>
    <w:p w14:paraId="47C7581F" w14:textId="77777777" w:rsidR="000A15CC" w:rsidRDefault="00000000">
      <w:pPr>
        <w:pStyle w:val="Heading3"/>
      </w:pPr>
      <w:r>
        <w:t>Preconditions</w:t>
      </w:r>
    </w:p>
    <w:p w14:paraId="458C7800" w14:textId="77777777" w:rsidR="000A15CC" w:rsidRDefault="00000000">
      <w:pPr>
        <w:pStyle w:val="ListParagraph"/>
        <w:numPr>
          <w:ilvl w:val="0"/>
          <w:numId w:val="1"/>
        </w:numPr>
        <w:spacing w:after="60"/>
      </w:pPr>
      <w:r>
        <w:t>The client has an active commission in status “Draft Review” or “Revision Approved.”</w:t>
      </w:r>
    </w:p>
    <w:p w14:paraId="38E47091" w14:textId="77777777" w:rsidR="000A15CC" w:rsidRDefault="00000000">
      <w:pPr>
        <w:pStyle w:val="ListParagraph"/>
        <w:numPr>
          <w:ilvl w:val="0"/>
          <w:numId w:val="1"/>
        </w:numPr>
        <w:spacing w:after="60"/>
      </w:pPr>
      <w:r>
        <w:t>The artist has uploaded at least one watermarked draft for the milestone being paid.</w:t>
      </w:r>
    </w:p>
    <w:p w14:paraId="2EBF38FA" w14:textId="77777777" w:rsidR="000A15CC" w:rsidRDefault="00000000">
      <w:pPr>
        <w:pStyle w:val="ListParagraph"/>
        <w:numPr>
          <w:ilvl w:val="0"/>
          <w:numId w:val="1"/>
        </w:numPr>
        <w:spacing w:after="60"/>
      </w:pPr>
      <w:r>
        <w:t>The client is authenticated with a valid, non-expired session.</w:t>
      </w:r>
    </w:p>
    <w:p w14:paraId="78F9A18A" w14:textId="77777777" w:rsidR="000A15CC" w:rsidRDefault="00000000">
      <w:pPr>
        <w:pStyle w:val="ListParagraph"/>
        <w:numPr>
          <w:ilvl w:val="0"/>
          <w:numId w:val="1"/>
        </w:numPr>
        <w:spacing w:after="60"/>
      </w:pPr>
      <w:r>
        <w:t>The milestone amount and payment terms have been agreed upon and recorded.</w:t>
      </w:r>
    </w:p>
    <w:p w14:paraId="1BB7195B" w14:textId="77777777" w:rsidR="000A15CC" w:rsidRDefault="00000000">
      <w:pPr>
        <w:pStyle w:val="Heading3"/>
      </w:pPr>
      <w:r>
        <w:t>Postconditions</w:t>
      </w:r>
    </w:p>
    <w:p w14:paraId="5A547307" w14:textId="77777777" w:rsidR="000A15CC" w:rsidRDefault="00000000">
      <w:pPr>
        <w:spacing w:after="60"/>
      </w:pPr>
      <w:r>
        <w:rPr>
          <w:b/>
          <w:bCs/>
        </w:rPr>
        <w:t xml:space="preserve">Success: </w:t>
      </w:r>
      <w:r>
        <w:t>Payment status = PAID; a 60-minute signed download URL is generated (NFR-001); commission status advances; the artist is notified; a payment record is persisted.</w:t>
      </w:r>
    </w:p>
    <w:p w14:paraId="74CDAB82" w14:textId="77777777" w:rsidR="000A15CC" w:rsidRDefault="00000000">
      <w:pPr>
        <w:spacing w:after="200"/>
      </w:pPr>
      <w:r>
        <w:rPr>
          <w:b/>
          <w:bCs/>
        </w:rPr>
        <w:t xml:space="preserve">Failure: </w:t>
      </w:r>
      <w:r>
        <w:t>No change to payment status; the final asset remains locked; the client is not charged.</w:t>
      </w:r>
    </w:p>
    <w:p w14:paraId="11397D82" w14:textId="77777777" w:rsidR="000A15CC" w:rsidRDefault="00000000">
      <w:pPr>
        <w:pStyle w:val="Heading3"/>
      </w:pPr>
      <w:r>
        <w:t>Main Success Scenario</w:t>
      </w:r>
    </w:p>
    <w:p w14:paraId="6590B1A0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Client Buyer navigates to the commission's milestone payment screen.</w:t>
      </w:r>
    </w:p>
    <w:p w14:paraId="7AFB3950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system displays the milestone amount, the watermarked draft, and payment terms.</w:t>
      </w:r>
    </w:p>
    <w:p w14:paraId="12D2AB60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Client Buyer selects a payment method and confirms payment.</w:t>
      </w:r>
    </w:p>
    <w:p w14:paraId="37053859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system forwards the payment request to the Payment Gateway.</w:t>
      </w:r>
    </w:p>
    <w:p w14:paraId="5E4F8A31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Payment Gateway processes the transaction and returns a success confirmation.</w:t>
      </w:r>
    </w:p>
    <w:p w14:paraId="2C756E2A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system marks the milestone as PAID and records the transaction.</w:t>
      </w:r>
    </w:p>
    <w:p w14:paraId="30101E78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system generates a signed, expiring download URL for the final asset («include»: Generate Signed Download URL).</w:t>
      </w:r>
    </w:p>
    <w:p w14:paraId="756DB9EE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system updates commission status and notifies the Digital Artist.</w:t>
      </w:r>
    </w:p>
    <w:p w14:paraId="0D82E596" w14:textId="77777777" w:rsidR="000A15CC" w:rsidRDefault="00000000">
      <w:pPr>
        <w:pStyle w:val="ListParagraph"/>
        <w:numPr>
          <w:ilvl w:val="0"/>
          <w:numId w:val="2"/>
        </w:numPr>
        <w:spacing w:after="60"/>
      </w:pPr>
      <w:r>
        <w:t>The Client Buyer is shown the active download link with a validity countdown.</w:t>
      </w:r>
    </w:p>
    <w:p w14:paraId="71AE645C" w14:textId="77777777" w:rsidR="000A15CC" w:rsidRDefault="00000000">
      <w:pPr>
        <w:pStyle w:val="Heading3"/>
      </w:pPr>
      <w:r>
        <w:t>Alternate Flow A1: Payment Declined by Gateway</w:t>
      </w:r>
    </w:p>
    <w:p w14:paraId="4A4D1874" w14:textId="77777777" w:rsidR="000A15CC" w:rsidRDefault="00000000">
      <w:pPr>
        <w:spacing w:after="80"/>
      </w:pPr>
      <w:r>
        <w:t>Triggered at step 5 if the Payment Gateway rejects the transaction.</w:t>
      </w:r>
    </w:p>
    <w:p w14:paraId="0AAFFDE0" w14:textId="77777777" w:rsidR="000A15CC" w:rsidRDefault="00000000">
      <w:pPr>
        <w:pStyle w:val="ListParagraph"/>
        <w:numPr>
          <w:ilvl w:val="0"/>
          <w:numId w:val="3"/>
        </w:numPr>
        <w:spacing w:after="60"/>
      </w:pPr>
      <w:r>
        <w:t>The Payment Gateway returns a decline response with a reason code.</w:t>
      </w:r>
    </w:p>
    <w:p w14:paraId="1CAB24C9" w14:textId="77777777" w:rsidR="000A15CC" w:rsidRDefault="00000000">
      <w:pPr>
        <w:pStyle w:val="ListParagraph"/>
        <w:numPr>
          <w:ilvl w:val="0"/>
          <w:numId w:val="3"/>
        </w:numPr>
        <w:spacing w:after="60"/>
      </w:pPr>
      <w:r>
        <w:t>The system does not mark the milestone as paid and does not generate a download URL.</w:t>
      </w:r>
    </w:p>
    <w:p w14:paraId="6CAF0583" w14:textId="77777777" w:rsidR="000A15CC" w:rsidRDefault="00000000">
      <w:pPr>
        <w:pStyle w:val="ListParagraph"/>
        <w:numPr>
          <w:ilvl w:val="0"/>
          <w:numId w:val="3"/>
        </w:numPr>
        <w:spacing w:after="60"/>
      </w:pPr>
      <w:r>
        <w:t>The system shows a clear failure message to the client and logs the decline reason internally.</w:t>
      </w:r>
    </w:p>
    <w:p w14:paraId="11737245" w14:textId="77777777" w:rsidR="000A15CC" w:rsidRDefault="00000000">
      <w:pPr>
        <w:pStyle w:val="ListParagraph"/>
        <w:numPr>
          <w:ilvl w:val="0"/>
          <w:numId w:val="3"/>
        </w:numPr>
        <w:spacing w:after="60"/>
      </w:pPr>
      <w:r>
        <w:t>The Client Buyer is returned to the payment screen to retry with a different method.</w:t>
      </w:r>
    </w:p>
    <w:p w14:paraId="14F38853" w14:textId="77777777" w:rsidR="000A15CC" w:rsidRDefault="00000000">
      <w:pPr>
        <w:pStyle w:val="ListParagraph"/>
        <w:numPr>
          <w:ilvl w:val="0"/>
          <w:numId w:val="3"/>
        </w:numPr>
        <w:spacing w:after="60"/>
      </w:pPr>
      <w:r>
        <w:t>Commission status remains unchanged; use case ends without reaching the success postcondition.</w:t>
      </w:r>
    </w:p>
    <w:sectPr w:rsidR="000A15CC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68E"/>
    <w:multiLevelType w:val="hybridMultilevel"/>
    <w:tmpl w:val="5770DDD6"/>
    <w:lvl w:ilvl="0" w:tplc="D61A609C">
      <w:start w:val="1"/>
      <w:numFmt w:val="decimal"/>
      <w:lvlText w:val="8a%1."/>
      <w:lvlJc w:val="left"/>
    </w:lvl>
    <w:lvl w:ilvl="1" w:tplc="BA0008D6">
      <w:numFmt w:val="decimal"/>
      <w:lvlText w:val=""/>
      <w:lvlJc w:val="left"/>
    </w:lvl>
    <w:lvl w:ilvl="2" w:tplc="407C32C2">
      <w:numFmt w:val="decimal"/>
      <w:lvlText w:val=""/>
      <w:lvlJc w:val="left"/>
    </w:lvl>
    <w:lvl w:ilvl="3" w:tplc="8D904370">
      <w:numFmt w:val="decimal"/>
      <w:lvlText w:val=""/>
      <w:lvlJc w:val="left"/>
    </w:lvl>
    <w:lvl w:ilvl="4" w:tplc="6F78C816">
      <w:numFmt w:val="decimal"/>
      <w:lvlText w:val=""/>
      <w:lvlJc w:val="left"/>
    </w:lvl>
    <w:lvl w:ilvl="5" w:tplc="8A00AFEA">
      <w:numFmt w:val="decimal"/>
      <w:lvlText w:val=""/>
      <w:lvlJc w:val="left"/>
    </w:lvl>
    <w:lvl w:ilvl="6" w:tplc="5278292E">
      <w:numFmt w:val="decimal"/>
      <w:lvlText w:val=""/>
      <w:lvlJc w:val="left"/>
    </w:lvl>
    <w:lvl w:ilvl="7" w:tplc="454CF20C">
      <w:numFmt w:val="decimal"/>
      <w:lvlText w:val=""/>
      <w:lvlJc w:val="left"/>
    </w:lvl>
    <w:lvl w:ilvl="8" w:tplc="7326F38A">
      <w:numFmt w:val="decimal"/>
      <w:lvlText w:val=""/>
      <w:lvlJc w:val="left"/>
    </w:lvl>
  </w:abstractNum>
  <w:abstractNum w:abstractNumId="1" w15:restartNumberingAfterBreak="0">
    <w:nsid w:val="636D126D"/>
    <w:multiLevelType w:val="hybridMultilevel"/>
    <w:tmpl w:val="4AA87A4A"/>
    <w:lvl w:ilvl="0" w:tplc="D416C8EA">
      <w:start w:val="1"/>
      <w:numFmt w:val="decimal"/>
      <w:lvlText w:val="%1."/>
      <w:lvlJc w:val="left"/>
    </w:lvl>
    <w:lvl w:ilvl="1" w:tplc="76DA0BBA">
      <w:numFmt w:val="decimal"/>
      <w:lvlText w:val=""/>
      <w:lvlJc w:val="left"/>
    </w:lvl>
    <w:lvl w:ilvl="2" w:tplc="4C48C856">
      <w:numFmt w:val="decimal"/>
      <w:lvlText w:val=""/>
      <w:lvlJc w:val="left"/>
    </w:lvl>
    <w:lvl w:ilvl="3" w:tplc="46907F68">
      <w:numFmt w:val="decimal"/>
      <w:lvlText w:val=""/>
      <w:lvlJc w:val="left"/>
    </w:lvl>
    <w:lvl w:ilvl="4" w:tplc="2F9AB638">
      <w:numFmt w:val="decimal"/>
      <w:lvlText w:val=""/>
      <w:lvlJc w:val="left"/>
    </w:lvl>
    <w:lvl w:ilvl="5" w:tplc="3BC0B95E">
      <w:numFmt w:val="decimal"/>
      <w:lvlText w:val=""/>
      <w:lvlJc w:val="left"/>
    </w:lvl>
    <w:lvl w:ilvl="6" w:tplc="D1484820">
      <w:numFmt w:val="decimal"/>
      <w:lvlText w:val=""/>
      <w:lvlJc w:val="left"/>
    </w:lvl>
    <w:lvl w:ilvl="7" w:tplc="8786952A">
      <w:numFmt w:val="decimal"/>
      <w:lvlText w:val=""/>
      <w:lvlJc w:val="left"/>
    </w:lvl>
    <w:lvl w:ilvl="8" w:tplc="0CC8A522">
      <w:numFmt w:val="decimal"/>
      <w:lvlText w:val=""/>
      <w:lvlJc w:val="left"/>
    </w:lvl>
  </w:abstractNum>
  <w:abstractNum w:abstractNumId="2" w15:restartNumberingAfterBreak="0">
    <w:nsid w:val="6C762FE6"/>
    <w:multiLevelType w:val="hybridMultilevel"/>
    <w:tmpl w:val="E3D636A2"/>
    <w:lvl w:ilvl="0" w:tplc="2D3EF78E">
      <w:start w:val="1"/>
      <w:numFmt w:val="bullet"/>
      <w:lvlText w:val="●"/>
      <w:lvlJc w:val="left"/>
      <w:pPr>
        <w:ind w:left="720" w:hanging="360"/>
      </w:pPr>
    </w:lvl>
    <w:lvl w:ilvl="1" w:tplc="A2E4B2A6">
      <w:start w:val="1"/>
      <w:numFmt w:val="bullet"/>
      <w:lvlText w:val="○"/>
      <w:lvlJc w:val="left"/>
      <w:pPr>
        <w:ind w:left="1440" w:hanging="360"/>
      </w:pPr>
    </w:lvl>
    <w:lvl w:ilvl="2" w:tplc="32AECAC2">
      <w:start w:val="1"/>
      <w:numFmt w:val="bullet"/>
      <w:lvlText w:val="■"/>
      <w:lvlJc w:val="left"/>
      <w:pPr>
        <w:ind w:left="2160" w:hanging="360"/>
      </w:pPr>
    </w:lvl>
    <w:lvl w:ilvl="3" w:tplc="1500E2DA">
      <w:start w:val="1"/>
      <w:numFmt w:val="bullet"/>
      <w:lvlText w:val="●"/>
      <w:lvlJc w:val="left"/>
      <w:pPr>
        <w:ind w:left="2880" w:hanging="360"/>
      </w:pPr>
    </w:lvl>
    <w:lvl w:ilvl="4" w:tplc="6BB45664">
      <w:start w:val="1"/>
      <w:numFmt w:val="bullet"/>
      <w:lvlText w:val="○"/>
      <w:lvlJc w:val="left"/>
      <w:pPr>
        <w:ind w:left="3600" w:hanging="360"/>
      </w:pPr>
    </w:lvl>
    <w:lvl w:ilvl="5" w:tplc="A9F250DE">
      <w:start w:val="1"/>
      <w:numFmt w:val="bullet"/>
      <w:lvlText w:val="■"/>
      <w:lvlJc w:val="left"/>
      <w:pPr>
        <w:ind w:left="4320" w:hanging="360"/>
      </w:pPr>
    </w:lvl>
    <w:lvl w:ilvl="6" w:tplc="A95E10B6">
      <w:start w:val="1"/>
      <w:numFmt w:val="bullet"/>
      <w:lvlText w:val="●"/>
      <w:lvlJc w:val="left"/>
      <w:pPr>
        <w:ind w:left="5040" w:hanging="360"/>
      </w:pPr>
    </w:lvl>
    <w:lvl w:ilvl="7" w:tplc="58DC4412">
      <w:start w:val="1"/>
      <w:numFmt w:val="bullet"/>
      <w:lvlText w:val="●"/>
      <w:lvlJc w:val="left"/>
      <w:pPr>
        <w:ind w:left="5760" w:hanging="360"/>
      </w:pPr>
    </w:lvl>
    <w:lvl w:ilvl="8" w:tplc="E1CAB578">
      <w:start w:val="1"/>
      <w:numFmt w:val="bullet"/>
      <w:lvlText w:val="●"/>
      <w:lvlJc w:val="left"/>
      <w:pPr>
        <w:ind w:left="6480" w:hanging="360"/>
      </w:pPr>
    </w:lvl>
  </w:abstractNum>
  <w:num w:numId="1" w16cid:durableId="1534071765">
    <w:abstractNumId w:val="2"/>
    <w:lvlOverride w:ilvl="0">
      <w:startOverride w:val="1"/>
    </w:lvlOverride>
  </w:num>
  <w:num w:numId="2" w16cid:durableId="1859200869">
    <w:abstractNumId w:val="1"/>
    <w:lvlOverride w:ilvl="0">
      <w:startOverride w:val="1"/>
    </w:lvlOverride>
  </w:num>
  <w:num w:numId="3" w16cid:durableId="489490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5CC"/>
    <w:rsid w:val="00012CD5"/>
    <w:rsid w:val="000A15CC"/>
    <w:rsid w:val="002A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7A97"/>
  <w15:docId w15:val="{C048F021-C3E8-4094-B8C2-CA4A9A17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Prithvi Aithal</cp:lastModifiedBy>
  <cp:revision>2</cp:revision>
  <dcterms:created xsi:type="dcterms:W3CDTF">2026-08-25T05:24:00Z</dcterms:created>
  <dcterms:modified xsi:type="dcterms:W3CDTF">2026-08-25T05:43:00Z</dcterms:modified>
</cp:coreProperties>
</file>