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8FBA0" w14:textId="7EB4F2BB" w:rsidR="00325CE6" w:rsidRPr="00325CE6" w:rsidRDefault="00325CE6" w:rsidP="00040DA6">
      <w:pPr>
        <w:tabs>
          <w:tab w:val="left" w:pos="3624"/>
        </w:tabs>
        <w:jc w:val="center"/>
        <w:rPr>
          <w:sz w:val="28"/>
          <w:szCs w:val="28"/>
        </w:rPr>
      </w:pPr>
      <w:r w:rsidRPr="00325CE6">
        <w:rPr>
          <w:b/>
          <w:bCs/>
          <w:sz w:val="28"/>
          <w:szCs w:val="28"/>
        </w:rPr>
        <w:t>Project Design Phase</w:t>
      </w:r>
    </w:p>
    <w:p w14:paraId="4EBA2DD3" w14:textId="016E4761" w:rsidR="00325CE6" w:rsidRPr="00325CE6" w:rsidRDefault="00325CE6" w:rsidP="00040DA6">
      <w:pPr>
        <w:tabs>
          <w:tab w:val="left" w:pos="3624"/>
        </w:tabs>
        <w:jc w:val="center"/>
        <w:rPr>
          <w:sz w:val="28"/>
          <w:szCs w:val="28"/>
        </w:rPr>
      </w:pPr>
      <w:r w:rsidRPr="00325CE6">
        <w:rPr>
          <w:b/>
          <w:bCs/>
          <w:sz w:val="28"/>
          <w:szCs w:val="28"/>
        </w:rPr>
        <w:t>Proposed Solution</w:t>
      </w:r>
    </w:p>
    <w:p w14:paraId="2C05D281" w14:textId="577CD3E3" w:rsidR="004332BE" w:rsidRDefault="004332BE" w:rsidP="00325CE6">
      <w:pPr>
        <w:tabs>
          <w:tab w:val="left" w:pos="3624"/>
        </w:tabs>
      </w:pPr>
    </w:p>
    <w:tbl>
      <w:tblPr>
        <w:tblStyle w:val="TableGrid"/>
        <w:tblW w:w="0" w:type="auto"/>
        <w:tblLook w:val="04A0" w:firstRow="1" w:lastRow="0" w:firstColumn="1" w:lastColumn="0" w:noHBand="0" w:noVBand="1"/>
      </w:tblPr>
      <w:tblGrid>
        <w:gridCol w:w="4508"/>
        <w:gridCol w:w="4508"/>
      </w:tblGrid>
      <w:tr w:rsidR="00325CE6" w14:paraId="5C5CDC73" w14:textId="77777777">
        <w:tc>
          <w:tcPr>
            <w:tcW w:w="4508" w:type="dxa"/>
          </w:tcPr>
          <w:p w14:paraId="34448908" w14:textId="240D5E97" w:rsidR="00325CE6" w:rsidRDefault="00325CE6" w:rsidP="00325CE6">
            <w:r>
              <w:t>Date</w:t>
            </w:r>
          </w:p>
        </w:tc>
        <w:tc>
          <w:tcPr>
            <w:tcW w:w="4508" w:type="dxa"/>
          </w:tcPr>
          <w:p w14:paraId="4449C023" w14:textId="5B244D7E" w:rsidR="00325CE6" w:rsidRDefault="00325CE6" w:rsidP="00325CE6"/>
        </w:tc>
      </w:tr>
      <w:tr w:rsidR="00325CE6" w14:paraId="7DB6B0FD" w14:textId="77777777">
        <w:tc>
          <w:tcPr>
            <w:tcW w:w="4508" w:type="dxa"/>
          </w:tcPr>
          <w:p w14:paraId="71820A88" w14:textId="73590073" w:rsidR="00325CE6" w:rsidRDefault="00325CE6" w:rsidP="00325CE6">
            <w:r>
              <w:t>Team id</w:t>
            </w:r>
          </w:p>
        </w:tc>
        <w:tc>
          <w:tcPr>
            <w:tcW w:w="4508" w:type="dxa"/>
          </w:tcPr>
          <w:p w14:paraId="24DAECAF" w14:textId="63C5FE07" w:rsidR="00325CE6" w:rsidRDefault="00B641FF" w:rsidP="00325CE6">
            <w:r w:rsidRPr="00B641FF">
              <w:t>LTVIP2026TMIDS40430</w:t>
            </w:r>
          </w:p>
        </w:tc>
      </w:tr>
      <w:tr w:rsidR="00325CE6" w14:paraId="4E20E659" w14:textId="77777777">
        <w:tc>
          <w:tcPr>
            <w:tcW w:w="4508" w:type="dxa"/>
          </w:tcPr>
          <w:p w14:paraId="64B0DBAF" w14:textId="21595E7C" w:rsidR="00325CE6" w:rsidRDefault="00325CE6" w:rsidP="00325CE6">
            <w:r>
              <w:t>Project name</w:t>
            </w:r>
          </w:p>
        </w:tc>
        <w:tc>
          <w:tcPr>
            <w:tcW w:w="4508" w:type="dxa"/>
          </w:tcPr>
          <w:p w14:paraId="6FE8B97D" w14:textId="5414F133" w:rsidR="00325CE6" w:rsidRDefault="00BC06A0" w:rsidP="00325CE6">
            <w:r w:rsidRPr="00BC06A0">
              <w:t>Empowering India: Analysing the Evolution of Union Budget Allocations for Sustainable Growth</w:t>
            </w:r>
          </w:p>
        </w:tc>
      </w:tr>
      <w:tr w:rsidR="00325CE6" w14:paraId="5EE97EAB" w14:textId="77777777">
        <w:tc>
          <w:tcPr>
            <w:tcW w:w="4508" w:type="dxa"/>
          </w:tcPr>
          <w:p w14:paraId="5F31BA93" w14:textId="198E8394" w:rsidR="00325CE6" w:rsidRDefault="00325CE6" w:rsidP="00325CE6">
            <w:r>
              <w:t>Maximum marks</w:t>
            </w:r>
          </w:p>
        </w:tc>
        <w:tc>
          <w:tcPr>
            <w:tcW w:w="4508" w:type="dxa"/>
          </w:tcPr>
          <w:p w14:paraId="11CF75DE" w14:textId="12058335" w:rsidR="00325CE6" w:rsidRDefault="00325CE6" w:rsidP="00325CE6">
            <w:r>
              <w:t>2 marks</w:t>
            </w:r>
          </w:p>
        </w:tc>
      </w:tr>
    </w:tbl>
    <w:p w14:paraId="6C68A336" w14:textId="77777777" w:rsidR="00325CE6" w:rsidRDefault="00325CE6" w:rsidP="00325CE6"/>
    <w:p w14:paraId="77A95F7D" w14:textId="4D2E031A" w:rsidR="00325CE6" w:rsidRPr="00325CE6" w:rsidRDefault="00E431B1" w:rsidP="00325CE6">
      <w:bookmarkStart w:id="0" w:name="_Hlk202366168"/>
      <w:r w:rsidRPr="00E431B1">
        <w:rPr>
          <w:b/>
          <w:bCs/>
        </w:rPr>
        <w:t>Proposed Solution :</w:t>
      </w:r>
    </w:p>
    <w:tbl>
      <w:tblPr>
        <w:tblStyle w:val="TableGrid"/>
        <w:tblpPr w:leftFromText="180" w:rightFromText="180" w:vertAnchor="text" w:horzAnchor="margin" w:tblpX="-10" w:tblpY="318"/>
        <w:tblW w:w="8926" w:type="dxa"/>
        <w:tblLook w:val="04A0" w:firstRow="1" w:lastRow="0" w:firstColumn="1" w:lastColumn="0" w:noHBand="0" w:noVBand="1"/>
      </w:tblPr>
      <w:tblGrid>
        <w:gridCol w:w="829"/>
        <w:gridCol w:w="3474"/>
        <w:gridCol w:w="4623"/>
      </w:tblGrid>
      <w:tr w:rsidR="00325CE6" w14:paraId="4724C779" w14:textId="77777777" w:rsidTr="00197818">
        <w:trPr>
          <w:trHeight w:val="565"/>
        </w:trPr>
        <w:tc>
          <w:tcPr>
            <w:tcW w:w="829" w:type="dxa"/>
          </w:tcPr>
          <w:p w14:paraId="2F4A1927" w14:textId="5D7E0164" w:rsidR="00325CE6" w:rsidRPr="00E431B1" w:rsidRDefault="00E431B1" w:rsidP="00197818">
            <w:pPr>
              <w:jc w:val="center"/>
              <w:rPr>
                <w:b/>
                <w:bCs/>
                <w:sz w:val="28"/>
                <w:szCs w:val="28"/>
              </w:rPr>
            </w:pPr>
            <w:r w:rsidRPr="00E431B1">
              <w:rPr>
                <w:b/>
                <w:bCs/>
                <w:sz w:val="28"/>
                <w:szCs w:val="28"/>
              </w:rPr>
              <w:t>S.No</w:t>
            </w:r>
          </w:p>
        </w:tc>
        <w:tc>
          <w:tcPr>
            <w:tcW w:w="3474" w:type="dxa"/>
          </w:tcPr>
          <w:p w14:paraId="48B3BEC4" w14:textId="2C860AF2" w:rsidR="00325CE6" w:rsidRPr="00E431B1" w:rsidRDefault="00E431B1" w:rsidP="00197818">
            <w:pPr>
              <w:jc w:val="center"/>
              <w:rPr>
                <w:b/>
                <w:bCs/>
                <w:sz w:val="28"/>
                <w:szCs w:val="28"/>
              </w:rPr>
            </w:pPr>
            <w:r w:rsidRPr="00E431B1">
              <w:rPr>
                <w:b/>
                <w:bCs/>
                <w:sz w:val="28"/>
                <w:szCs w:val="28"/>
              </w:rPr>
              <w:t>parameter</w:t>
            </w:r>
          </w:p>
        </w:tc>
        <w:tc>
          <w:tcPr>
            <w:tcW w:w="4623" w:type="dxa"/>
          </w:tcPr>
          <w:p w14:paraId="32AA37A0" w14:textId="3AA94A6D" w:rsidR="00325CE6" w:rsidRPr="00E431B1" w:rsidRDefault="00E431B1" w:rsidP="00197818">
            <w:pPr>
              <w:jc w:val="center"/>
              <w:rPr>
                <w:b/>
                <w:bCs/>
                <w:sz w:val="28"/>
                <w:szCs w:val="28"/>
              </w:rPr>
            </w:pPr>
            <w:r w:rsidRPr="00E431B1">
              <w:rPr>
                <w:b/>
                <w:bCs/>
                <w:sz w:val="28"/>
                <w:szCs w:val="28"/>
              </w:rPr>
              <w:t>Discription</w:t>
            </w:r>
          </w:p>
        </w:tc>
      </w:tr>
      <w:tr w:rsidR="00325CE6" w14:paraId="70328673" w14:textId="77777777" w:rsidTr="00197818">
        <w:trPr>
          <w:trHeight w:val="1271"/>
        </w:trPr>
        <w:tc>
          <w:tcPr>
            <w:tcW w:w="829" w:type="dxa"/>
          </w:tcPr>
          <w:p w14:paraId="643E386A" w14:textId="77777777" w:rsidR="00325CE6" w:rsidRPr="00E431B1" w:rsidRDefault="00325CE6" w:rsidP="00197818">
            <w:pPr>
              <w:jc w:val="center"/>
              <w:rPr>
                <w:b/>
                <w:bCs/>
                <w:sz w:val="28"/>
                <w:szCs w:val="28"/>
              </w:rPr>
            </w:pPr>
          </w:p>
          <w:p w14:paraId="69053855" w14:textId="2A3B8CA3" w:rsidR="00E431B1" w:rsidRPr="00E431B1" w:rsidRDefault="00E431B1" w:rsidP="00197818">
            <w:pPr>
              <w:rPr>
                <w:b/>
                <w:bCs/>
                <w:sz w:val="28"/>
                <w:szCs w:val="28"/>
              </w:rPr>
            </w:pPr>
            <w:r>
              <w:rPr>
                <w:b/>
                <w:bCs/>
                <w:sz w:val="28"/>
                <w:szCs w:val="28"/>
              </w:rPr>
              <w:t xml:space="preserve">      </w:t>
            </w:r>
            <w:r w:rsidRPr="00E431B1">
              <w:rPr>
                <w:b/>
                <w:bCs/>
                <w:sz w:val="28"/>
                <w:szCs w:val="28"/>
              </w:rPr>
              <w:t>1.</w:t>
            </w:r>
          </w:p>
        </w:tc>
        <w:tc>
          <w:tcPr>
            <w:tcW w:w="3474" w:type="dxa"/>
          </w:tcPr>
          <w:p w14:paraId="5E9EE41F" w14:textId="77777777" w:rsidR="00325CE6" w:rsidRDefault="00325CE6" w:rsidP="00197818">
            <w:pPr>
              <w:jc w:val="center"/>
            </w:pPr>
          </w:p>
          <w:p w14:paraId="4AD29021" w14:textId="77777777" w:rsidR="00C852E2" w:rsidRDefault="00C852E2" w:rsidP="00197818">
            <w:pPr>
              <w:pStyle w:val="NormalWeb"/>
            </w:pPr>
            <w:r>
              <w:rPr>
                <w:rFonts w:ascii="Calibri" w:hAnsi="Calibri" w:cs="Calibri"/>
                <w:color w:val="222222"/>
                <w:sz w:val="22"/>
                <w:szCs w:val="22"/>
              </w:rPr>
              <w:t>Problem Statement (Problem to be solved)</w:t>
            </w:r>
          </w:p>
          <w:p w14:paraId="084F0ABF" w14:textId="77777777" w:rsidR="00C852E2" w:rsidRPr="00C852E2" w:rsidRDefault="00C852E2" w:rsidP="00197818"/>
        </w:tc>
        <w:tc>
          <w:tcPr>
            <w:tcW w:w="4623" w:type="dxa"/>
          </w:tcPr>
          <w:p w14:paraId="3B36CEA4" w14:textId="77777777" w:rsidR="00BC06A0" w:rsidRDefault="00BC06A0" w:rsidP="00197818"/>
          <w:p w14:paraId="4BEBF671" w14:textId="365A247E" w:rsidR="00325CE6" w:rsidRDefault="00BC06A0" w:rsidP="00197818">
            <w:r w:rsidRPr="00BC06A0">
              <w:t>The Union Budget contains large volumes of complex financial data across ministries, departments, and schemes. Understanding year-wise allocation changes, identifying priority sectors, and comparing capital vs revenue expenditure is difficult using static PDF reports or spreadsheets. This creates challenges for students, analysts, researchers, and policymakers in extracting meaningful insights quickly. There is a need for a centralized, interactive, data-driven solution that simplifies budget analysis and improves transparency.</w:t>
            </w:r>
          </w:p>
          <w:p w14:paraId="5B5BEA25" w14:textId="50BD0DE1" w:rsidR="00BC06A0" w:rsidRDefault="00BC06A0" w:rsidP="00197818"/>
        </w:tc>
      </w:tr>
      <w:tr w:rsidR="00325CE6" w14:paraId="6FF365C3" w14:textId="77777777" w:rsidTr="00197818">
        <w:trPr>
          <w:trHeight w:val="1261"/>
        </w:trPr>
        <w:tc>
          <w:tcPr>
            <w:tcW w:w="829" w:type="dxa"/>
          </w:tcPr>
          <w:p w14:paraId="3A6555D2" w14:textId="77777777" w:rsidR="00E431B1" w:rsidRDefault="00E431B1" w:rsidP="00197818">
            <w:pPr>
              <w:jc w:val="center"/>
              <w:rPr>
                <w:b/>
                <w:bCs/>
                <w:sz w:val="28"/>
                <w:szCs w:val="28"/>
              </w:rPr>
            </w:pPr>
          </w:p>
          <w:p w14:paraId="5D5CD107" w14:textId="2D0881B9" w:rsidR="00325CE6" w:rsidRPr="00E431B1" w:rsidRDefault="00E431B1" w:rsidP="00197818">
            <w:pPr>
              <w:jc w:val="center"/>
              <w:rPr>
                <w:b/>
                <w:bCs/>
                <w:sz w:val="28"/>
                <w:szCs w:val="28"/>
              </w:rPr>
            </w:pPr>
            <w:r w:rsidRPr="00E431B1">
              <w:rPr>
                <w:b/>
                <w:bCs/>
                <w:sz w:val="28"/>
                <w:szCs w:val="28"/>
              </w:rPr>
              <w:t>2.</w:t>
            </w:r>
          </w:p>
        </w:tc>
        <w:tc>
          <w:tcPr>
            <w:tcW w:w="3474" w:type="dxa"/>
          </w:tcPr>
          <w:p w14:paraId="6E10D1D8" w14:textId="77777777" w:rsidR="00325CE6" w:rsidRDefault="00325CE6" w:rsidP="00197818">
            <w:pPr>
              <w:jc w:val="center"/>
            </w:pPr>
          </w:p>
          <w:p w14:paraId="4CCBDF12" w14:textId="65F07270" w:rsidR="0068064C" w:rsidRPr="0068064C" w:rsidRDefault="00CD7139" w:rsidP="00197818">
            <w:r w:rsidRPr="00CD7139">
              <w:t>Idea / Solution description</w:t>
            </w:r>
          </w:p>
        </w:tc>
        <w:tc>
          <w:tcPr>
            <w:tcW w:w="4623" w:type="dxa"/>
          </w:tcPr>
          <w:p w14:paraId="3D659A07" w14:textId="77777777" w:rsidR="00325CE6" w:rsidRDefault="00325CE6" w:rsidP="00197818">
            <w:pPr>
              <w:jc w:val="center"/>
            </w:pPr>
          </w:p>
          <w:p w14:paraId="084A7E0E" w14:textId="77777777" w:rsidR="007316C1" w:rsidRDefault="00BC06A0" w:rsidP="00197818">
            <w:r w:rsidRPr="00BC06A0">
              <w:t>The idea is to build an interactive Tableau dashboard that visualizes Union Budget allocations (2022–2024) in a structured and comparative format. It enables ministry-wise, department-wise, and scheme-wise analysis with filters, dual-axis comparisons, and trend insights. The dashboard allows users to explore year-over-year changes and understand funding distribution easily.</w:t>
            </w:r>
          </w:p>
          <w:p w14:paraId="44399419" w14:textId="06DF5C6A" w:rsidR="00BC06A0" w:rsidRPr="007316C1" w:rsidRDefault="00BC06A0" w:rsidP="00197818"/>
        </w:tc>
      </w:tr>
      <w:tr w:rsidR="00325CE6" w14:paraId="320964EA" w14:textId="77777777" w:rsidTr="00197818">
        <w:trPr>
          <w:trHeight w:val="699"/>
        </w:trPr>
        <w:tc>
          <w:tcPr>
            <w:tcW w:w="829" w:type="dxa"/>
          </w:tcPr>
          <w:p w14:paraId="23E19C91" w14:textId="77777777" w:rsidR="00E431B1" w:rsidRDefault="00E431B1" w:rsidP="00197818">
            <w:pPr>
              <w:jc w:val="center"/>
              <w:rPr>
                <w:b/>
                <w:bCs/>
                <w:sz w:val="28"/>
                <w:szCs w:val="28"/>
              </w:rPr>
            </w:pPr>
          </w:p>
          <w:p w14:paraId="6793CC25" w14:textId="5C9A3B4B" w:rsidR="00325CE6" w:rsidRPr="00E431B1" w:rsidRDefault="00E431B1" w:rsidP="00197818">
            <w:pPr>
              <w:jc w:val="center"/>
              <w:rPr>
                <w:b/>
                <w:bCs/>
                <w:sz w:val="28"/>
                <w:szCs w:val="28"/>
              </w:rPr>
            </w:pPr>
            <w:r w:rsidRPr="00E431B1">
              <w:rPr>
                <w:b/>
                <w:bCs/>
                <w:sz w:val="28"/>
                <w:szCs w:val="28"/>
              </w:rPr>
              <w:t>3.</w:t>
            </w:r>
          </w:p>
        </w:tc>
        <w:tc>
          <w:tcPr>
            <w:tcW w:w="3474" w:type="dxa"/>
          </w:tcPr>
          <w:p w14:paraId="0D4A22CB" w14:textId="77777777" w:rsidR="00325CE6" w:rsidRDefault="00325CE6" w:rsidP="00197818">
            <w:pPr>
              <w:jc w:val="center"/>
            </w:pPr>
          </w:p>
          <w:p w14:paraId="2C0B8D45" w14:textId="5796E029" w:rsidR="007316C1" w:rsidRPr="007316C1" w:rsidRDefault="007316C1" w:rsidP="00197818">
            <w:r w:rsidRPr="007316C1">
              <w:t>Novelty / Uniqueness</w:t>
            </w:r>
          </w:p>
        </w:tc>
        <w:tc>
          <w:tcPr>
            <w:tcW w:w="4623" w:type="dxa"/>
          </w:tcPr>
          <w:p w14:paraId="521120B4" w14:textId="77777777" w:rsidR="00325CE6" w:rsidRDefault="00325CE6" w:rsidP="00197818">
            <w:pPr>
              <w:jc w:val="center"/>
            </w:pPr>
          </w:p>
          <w:p w14:paraId="613D44D0" w14:textId="77777777" w:rsidR="00197818" w:rsidRDefault="00BC06A0" w:rsidP="00197818">
            <w:r w:rsidRPr="00BC06A0">
              <w:t xml:space="preserve">This project transforms static Union Budget documents into dynamic, interactive dashboards. Unlike traditional tabular reports, it provides visual storytelling using dual-axis charts, bar comparisons, treemaps, and filters. It enhances clarity, </w:t>
            </w:r>
          </w:p>
          <w:p w14:paraId="28B41791" w14:textId="15185338" w:rsidR="00BC06A0" w:rsidRDefault="00BC06A0" w:rsidP="00197818">
            <w:r w:rsidRPr="00BC06A0">
              <w:lastRenderedPageBreak/>
              <w:t>improves accessibility, and supports quick comparative analysis of government spending patterns.</w:t>
            </w:r>
          </w:p>
          <w:p w14:paraId="52376423" w14:textId="57B43657" w:rsidR="00BC06A0" w:rsidRPr="00DD7870" w:rsidRDefault="00BC06A0" w:rsidP="00197818"/>
        </w:tc>
      </w:tr>
      <w:tr w:rsidR="00325CE6" w14:paraId="495D40FD" w14:textId="77777777" w:rsidTr="00197818">
        <w:trPr>
          <w:trHeight w:val="1253"/>
        </w:trPr>
        <w:tc>
          <w:tcPr>
            <w:tcW w:w="829" w:type="dxa"/>
          </w:tcPr>
          <w:p w14:paraId="34D32959" w14:textId="77777777" w:rsidR="00E431B1" w:rsidRDefault="00E431B1" w:rsidP="00197818">
            <w:pPr>
              <w:jc w:val="center"/>
              <w:rPr>
                <w:b/>
                <w:bCs/>
                <w:sz w:val="28"/>
                <w:szCs w:val="28"/>
              </w:rPr>
            </w:pPr>
          </w:p>
          <w:p w14:paraId="2D712273" w14:textId="214024DE" w:rsidR="00325CE6" w:rsidRPr="00E431B1" w:rsidRDefault="00E431B1" w:rsidP="00197818">
            <w:pPr>
              <w:jc w:val="center"/>
              <w:rPr>
                <w:b/>
                <w:bCs/>
                <w:sz w:val="28"/>
                <w:szCs w:val="28"/>
              </w:rPr>
            </w:pPr>
            <w:r w:rsidRPr="00E431B1">
              <w:rPr>
                <w:b/>
                <w:bCs/>
                <w:sz w:val="28"/>
                <w:szCs w:val="28"/>
              </w:rPr>
              <w:t>4.</w:t>
            </w:r>
          </w:p>
        </w:tc>
        <w:tc>
          <w:tcPr>
            <w:tcW w:w="3474" w:type="dxa"/>
          </w:tcPr>
          <w:p w14:paraId="5572AFE5" w14:textId="77777777" w:rsidR="00325CE6" w:rsidRDefault="00325CE6" w:rsidP="00197818">
            <w:pPr>
              <w:jc w:val="center"/>
            </w:pPr>
          </w:p>
          <w:p w14:paraId="68436D84" w14:textId="7364ACCD" w:rsidR="00770E5D" w:rsidRPr="00770E5D" w:rsidRDefault="00770E5D" w:rsidP="00197818">
            <w:r w:rsidRPr="00770E5D">
              <w:t>Social Impact / Customer Satisfaction</w:t>
            </w:r>
          </w:p>
        </w:tc>
        <w:tc>
          <w:tcPr>
            <w:tcW w:w="4623" w:type="dxa"/>
          </w:tcPr>
          <w:p w14:paraId="63B94686" w14:textId="77777777" w:rsidR="00BC06A0" w:rsidRDefault="00BC06A0" w:rsidP="00197818"/>
          <w:p w14:paraId="421B8CAC" w14:textId="35F06E03" w:rsidR="00770E5D" w:rsidRDefault="00BC06A0" w:rsidP="00197818">
            <w:r w:rsidRPr="00BC06A0">
              <w:t>The project promotes financial transparency and public awareness by simplifying government budget data. It helps students, researchers, and citizens better understand how public funds are allocated. Policymakers and analysts benefit from faster insights, enabling informed decision-making and data-driven discussions.</w:t>
            </w:r>
          </w:p>
          <w:p w14:paraId="7DCD55B0" w14:textId="747D71FE" w:rsidR="00BC06A0" w:rsidRPr="00770E5D" w:rsidRDefault="00BC06A0" w:rsidP="00197818"/>
        </w:tc>
      </w:tr>
      <w:tr w:rsidR="00325CE6" w14:paraId="17369A8E" w14:textId="77777777" w:rsidTr="00197818">
        <w:trPr>
          <w:trHeight w:val="1268"/>
        </w:trPr>
        <w:tc>
          <w:tcPr>
            <w:tcW w:w="829" w:type="dxa"/>
          </w:tcPr>
          <w:p w14:paraId="4AA2035B" w14:textId="77777777" w:rsidR="00E431B1" w:rsidRDefault="00E431B1" w:rsidP="00197818">
            <w:pPr>
              <w:jc w:val="center"/>
              <w:rPr>
                <w:b/>
                <w:bCs/>
                <w:sz w:val="28"/>
                <w:szCs w:val="28"/>
              </w:rPr>
            </w:pPr>
          </w:p>
          <w:p w14:paraId="19931416" w14:textId="23E606DD" w:rsidR="00325CE6" w:rsidRPr="00E431B1" w:rsidRDefault="00E431B1" w:rsidP="00197818">
            <w:pPr>
              <w:jc w:val="center"/>
              <w:rPr>
                <w:b/>
                <w:bCs/>
                <w:sz w:val="28"/>
                <w:szCs w:val="28"/>
              </w:rPr>
            </w:pPr>
            <w:r w:rsidRPr="00E431B1">
              <w:rPr>
                <w:b/>
                <w:bCs/>
                <w:sz w:val="28"/>
                <w:szCs w:val="28"/>
              </w:rPr>
              <w:t>5.</w:t>
            </w:r>
          </w:p>
        </w:tc>
        <w:tc>
          <w:tcPr>
            <w:tcW w:w="3474" w:type="dxa"/>
          </w:tcPr>
          <w:p w14:paraId="0406D166" w14:textId="77777777" w:rsidR="00325CE6" w:rsidRDefault="00325CE6" w:rsidP="00197818">
            <w:pPr>
              <w:jc w:val="center"/>
            </w:pPr>
          </w:p>
          <w:p w14:paraId="2AD1AC99" w14:textId="77777777" w:rsidR="00A95D34" w:rsidRDefault="00A95D34" w:rsidP="00197818">
            <w:pPr>
              <w:pStyle w:val="NormalWeb"/>
            </w:pPr>
            <w:r>
              <w:rPr>
                <w:rFonts w:ascii="Calibri" w:hAnsi="Calibri" w:cs="Calibri"/>
                <w:color w:val="222222"/>
                <w:sz w:val="22"/>
                <w:szCs w:val="22"/>
              </w:rPr>
              <w:t>Business Model (Revenue Model)</w:t>
            </w:r>
          </w:p>
          <w:p w14:paraId="3A76523B" w14:textId="77777777" w:rsidR="00A95D34" w:rsidRPr="00A95D34" w:rsidRDefault="00A95D34" w:rsidP="00197818"/>
        </w:tc>
        <w:tc>
          <w:tcPr>
            <w:tcW w:w="4623" w:type="dxa"/>
          </w:tcPr>
          <w:p w14:paraId="0CEE5BDC" w14:textId="77777777" w:rsidR="00325CE6" w:rsidRDefault="00325CE6" w:rsidP="00197818">
            <w:pPr>
              <w:jc w:val="center"/>
            </w:pPr>
          </w:p>
          <w:p w14:paraId="4213DDB5" w14:textId="77777777" w:rsidR="004079AA" w:rsidRDefault="00BC06A0" w:rsidP="00197818">
            <w:r w:rsidRPr="00BC06A0">
              <w:t>The dashboard can be offered as a premium analytics service for research institutions, consulting firms, or policy think tanks. Revenue can be generated through subscription-based access, customized dashboard solutions for government departments, training workshops on public finance analytics, and integration into educational platforms.</w:t>
            </w:r>
          </w:p>
          <w:p w14:paraId="683D6AC9" w14:textId="49927E11" w:rsidR="00BC06A0" w:rsidRPr="004079AA" w:rsidRDefault="00BC06A0" w:rsidP="00197818"/>
        </w:tc>
      </w:tr>
      <w:tr w:rsidR="00325CE6" w14:paraId="5C80FD77" w14:textId="77777777" w:rsidTr="00197818">
        <w:trPr>
          <w:trHeight w:val="1270"/>
        </w:trPr>
        <w:tc>
          <w:tcPr>
            <w:tcW w:w="829" w:type="dxa"/>
          </w:tcPr>
          <w:p w14:paraId="578A2EBB" w14:textId="77777777" w:rsidR="00E431B1" w:rsidRDefault="00E431B1" w:rsidP="00197818">
            <w:pPr>
              <w:jc w:val="center"/>
              <w:rPr>
                <w:b/>
                <w:bCs/>
                <w:sz w:val="28"/>
                <w:szCs w:val="28"/>
              </w:rPr>
            </w:pPr>
          </w:p>
          <w:p w14:paraId="24D404E4" w14:textId="4467A74E" w:rsidR="00325CE6" w:rsidRPr="00E431B1" w:rsidRDefault="00E431B1" w:rsidP="00197818">
            <w:pPr>
              <w:jc w:val="center"/>
              <w:rPr>
                <w:b/>
                <w:bCs/>
                <w:sz w:val="28"/>
                <w:szCs w:val="28"/>
              </w:rPr>
            </w:pPr>
            <w:r w:rsidRPr="00E431B1">
              <w:rPr>
                <w:b/>
                <w:bCs/>
                <w:sz w:val="28"/>
                <w:szCs w:val="28"/>
              </w:rPr>
              <w:t>6.</w:t>
            </w:r>
          </w:p>
        </w:tc>
        <w:tc>
          <w:tcPr>
            <w:tcW w:w="3474" w:type="dxa"/>
          </w:tcPr>
          <w:p w14:paraId="54AA0DA3" w14:textId="77777777" w:rsidR="00325CE6" w:rsidRDefault="00325CE6" w:rsidP="00197818">
            <w:pPr>
              <w:jc w:val="center"/>
            </w:pPr>
          </w:p>
          <w:p w14:paraId="74CC675B" w14:textId="22637586" w:rsidR="00521979" w:rsidRPr="00521979" w:rsidRDefault="00521979" w:rsidP="00197818">
            <w:r w:rsidRPr="00521979">
              <w:t>Scalability of the Solution</w:t>
            </w:r>
          </w:p>
        </w:tc>
        <w:tc>
          <w:tcPr>
            <w:tcW w:w="4623" w:type="dxa"/>
          </w:tcPr>
          <w:p w14:paraId="67470407" w14:textId="77777777" w:rsidR="00325CE6" w:rsidRDefault="00325CE6" w:rsidP="00197818">
            <w:pPr>
              <w:jc w:val="center"/>
            </w:pPr>
          </w:p>
          <w:p w14:paraId="6BD3C976" w14:textId="77777777" w:rsidR="00521979" w:rsidRDefault="00BC06A0" w:rsidP="00197818">
            <w:r w:rsidRPr="00BC06A0">
              <w:t>The solution is highly scalable. It can be extended to include more financial years, state budgets, sector-specific deep dives (health, defense, infrastructure), and predictive analysis. The framework can also be adapted for other public finance datasets, economic indicators, and international budget comparisons.</w:t>
            </w:r>
          </w:p>
          <w:p w14:paraId="60A607AA" w14:textId="7F23031B" w:rsidR="00BC06A0" w:rsidRPr="00521979" w:rsidRDefault="00BC06A0" w:rsidP="00197818"/>
        </w:tc>
      </w:tr>
      <w:bookmarkEnd w:id="0"/>
    </w:tbl>
    <w:p w14:paraId="26FB858D" w14:textId="77777777" w:rsidR="00BC06A0" w:rsidRDefault="00BC06A0" w:rsidP="00BC06A0"/>
    <w:p w14:paraId="049E89CE" w14:textId="77777777" w:rsidR="00BC06A0" w:rsidRDefault="00BC06A0" w:rsidP="00BC06A0"/>
    <w:p w14:paraId="54D2A2C0" w14:textId="77777777" w:rsidR="00BC06A0" w:rsidRPr="00325CE6" w:rsidRDefault="00BC06A0" w:rsidP="00BC06A0"/>
    <w:sectPr w:rsidR="00BC06A0" w:rsidRPr="00325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E6"/>
    <w:rsid w:val="00040DA6"/>
    <w:rsid w:val="000B0F11"/>
    <w:rsid w:val="00197818"/>
    <w:rsid w:val="00236B0A"/>
    <w:rsid w:val="00325CE6"/>
    <w:rsid w:val="004079AA"/>
    <w:rsid w:val="004332BE"/>
    <w:rsid w:val="00521979"/>
    <w:rsid w:val="005C686F"/>
    <w:rsid w:val="0068064C"/>
    <w:rsid w:val="007316C1"/>
    <w:rsid w:val="00770E5D"/>
    <w:rsid w:val="007A5EB3"/>
    <w:rsid w:val="007A6AE8"/>
    <w:rsid w:val="00951D37"/>
    <w:rsid w:val="009A6B52"/>
    <w:rsid w:val="00A95D34"/>
    <w:rsid w:val="00B641FF"/>
    <w:rsid w:val="00BC06A0"/>
    <w:rsid w:val="00C852E2"/>
    <w:rsid w:val="00CD7139"/>
    <w:rsid w:val="00CF5966"/>
    <w:rsid w:val="00D747D0"/>
    <w:rsid w:val="00DD7870"/>
    <w:rsid w:val="00E43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A7755"/>
  <w15:chartTrackingRefBased/>
  <w15:docId w15:val="{F43B4B29-14A4-4F3A-BE4A-24E4CB9A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CE6"/>
    <w:rPr>
      <w:rFonts w:eastAsiaTheme="majorEastAsia" w:cstheme="majorBidi"/>
      <w:color w:val="272727" w:themeColor="text1" w:themeTint="D8"/>
    </w:rPr>
  </w:style>
  <w:style w:type="paragraph" w:styleId="Title">
    <w:name w:val="Title"/>
    <w:basedOn w:val="Normal"/>
    <w:next w:val="Normal"/>
    <w:link w:val="TitleChar"/>
    <w:uiPriority w:val="10"/>
    <w:qFormat/>
    <w:rsid w:val="00325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CE6"/>
    <w:pPr>
      <w:spacing w:before="160"/>
      <w:jc w:val="center"/>
    </w:pPr>
    <w:rPr>
      <w:i/>
      <w:iCs/>
      <w:color w:val="404040" w:themeColor="text1" w:themeTint="BF"/>
    </w:rPr>
  </w:style>
  <w:style w:type="character" w:customStyle="1" w:styleId="QuoteChar">
    <w:name w:val="Quote Char"/>
    <w:basedOn w:val="DefaultParagraphFont"/>
    <w:link w:val="Quote"/>
    <w:uiPriority w:val="29"/>
    <w:rsid w:val="00325CE6"/>
    <w:rPr>
      <w:i/>
      <w:iCs/>
      <w:color w:val="404040" w:themeColor="text1" w:themeTint="BF"/>
    </w:rPr>
  </w:style>
  <w:style w:type="paragraph" w:styleId="ListParagraph">
    <w:name w:val="List Paragraph"/>
    <w:basedOn w:val="Normal"/>
    <w:uiPriority w:val="34"/>
    <w:qFormat/>
    <w:rsid w:val="00325CE6"/>
    <w:pPr>
      <w:ind w:left="720"/>
      <w:contextualSpacing/>
    </w:pPr>
  </w:style>
  <w:style w:type="character" w:styleId="IntenseEmphasis">
    <w:name w:val="Intense Emphasis"/>
    <w:basedOn w:val="DefaultParagraphFont"/>
    <w:uiPriority w:val="21"/>
    <w:qFormat/>
    <w:rsid w:val="00325CE6"/>
    <w:rPr>
      <w:i/>
      <w:iCs/>
      <w:color w:val="0F4761" w:themeColor="accent1" w:themeShade="BF"/>
    </w:rPr>
  </w:style>
  <w:style w:type="paragraph" w:styleId="IntenseQuote">
    <w:name w:val="Intense Quote"/>
    <w:basedOn w:val="Normal"/>
    <w:next w:val="Normal"/>
    <w:link w:val="IntenseQuoteChar"/>
    <w:uiPriority w:val="30"/>
    <w:qFormat/>
    <w:rsid w:val="00325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CE6"/>
    <w:rPr>
      <w:i/>
      <w:iCs/>
      <w:color w:val="0F4761" w:themeColor="accent1" w:themeShade="BF"/>
    </w:rPr>
  </w:style>
  <w:style w:type="character" w:styleId="IntenseReference">
    <w:name w:val="Intense Reference"/>
    <w:basedOn w:val="DefaultParagraphFont"/>
    <w:uiPriority w:val="32"/>
    <w:qFormat/>
    <w:rsid w:val="00325CE6"/>
    <w:rPr>
      <w:b/>
      <w:bCs/>
      <w:smallCaps/>
      <w:color w:val="0F4761" w:themeColor="accent1" w:themeShade="BF"/>
      <w:spacing w:val="5"/>
    </w:rPr>
  </w:style>
  <w:style w:type="paragraph" w:styleId="NormalWeb">
    <w:name w:val="Normal (Web)"/>
    <w:basedOn w:val="Normal"/>
    <w:uiPriority w:val="99"/>
    <w:semiHidden/>
    <w:unhideWhenUsed/>
    <w:rsid w:val="00325CE6"/>
    <w:rPr>
      <w:rFonts w:ascii="Times New Roman" w:hAnsi="Times New Roman" w:cs="Times New Roman"/>
      <w:sz w:val="24"/>
      <w:szCs w:val="24"/>
    </w:rPr>
  </w:style>
  <w:style w:type="table" w:styleId="TableGrid">
    <w:name w:val="Table Grid"/>
    <w:basedOn w:val="TableNormal"/>
    <w:uiPriority w:val="39"/>
    <w:rsid w:val="00325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3364">
      <w:bodyDiv w:val="1"/>
      <w:marLeft w:val="0"/>
      <w:marRight w:val="0"/>
      <w:marTop w:val="0"/>
      <w:marBottom w:val="0"/>
      <w:divBdr>
        <w:top w:val="none" w:sz="0" w:space="0" w:color="auto"/>
        <w:left w:val="none" w:sz="0" w:space="0" w:color="auto"/>
        <w:bottom w:val="none" w:sz="0" w:space="0" w:color="auto"/>
        <w:right w:val="none" w:sz="0" w:space="0" w:color="auto"/>
      </w:divBdr>
    </w:div>
    <w:div w:id="242185311">
      <w:bodyDiv w:val="1"/>
      <w:marLeft w:val="0"/>
      <w:marRight w:val="0"/>
      <w:marTop w:val="0"/>
      <w:marBottom w:val="0"/>
      <w:divBdr>
        <w:top w:val="none" w:sz="0" w:space="0" w:color="auto"/>
        <w:left w:val="none" w:sz="0" w:space="0" w:color="auto"/>
        <w:bottom w:val="none" w:sz="0" w:space="0" w:color="auto"/>
        <w:right w:val="none" w:sz="0" w:space="0" w:color="auto"/>
      </w:divBdr>
    </w:div>
    <w:div w:id="283581940">
      <w:bodyDiv w:val="1"/>
      <w:marLeft w:val="0"/>
      <w:marRight w:val="0"/>
      <w:marTop w:val="0"/>
      <w:marBottom w:val="0"/>
      <w:divBdr>
        <w:top w:val="none" w:sz="0" w:space="0" w:color="auto"/>
        <w:left w:val="none" w:sz="0" w:space="0" w:color="auto"/>
        <w:bottom w:val="none" w:sz="0" w:space="0" w:color="auto"/>
        <w:right w:val="none" w:sz="0" w:space="0" w:color="auto"/>
      </w:divBdr>
    </w:div>
    <w:div w:id="427241438">
      <w:bodyDiv w:val="1"/>
      <w:marLeft w:val="0"/>
      <w:marRight w:val="0"/>
      <w:marTop w:val="0"/>
      <w:marBottom w:val="0"/>
      <w:divBdr>
        <w:top w:val="none" w:sz="0" w:space="0" w:color="auto"/>
        <w:left w:val="none" w:sz="0" w:space="0" w:color="auto"/>
        <w:bottom w:val="none" w:sz="0" w:space="0" w:color="auto"/>
        <w:right w:val="none" w:sz="0" w:space="0" w:color="auto"/>
      </w:divBdr>
    </w:div>
    <w:div w:id="487332695">
      <w:bodyDiv w:val="1"/>
      <w:marLeft w:val="0"/>
      <w:marRight w:val="0"/>
      <w:marTop w:val="0"/>
      <w:marBottom w:val="0"/>
      <w:divBdr>
        <w:top w:val="none" w:sz="0" w:space="0" w:color="auto"/>
        <w:left w:val="none" w:sz="0" w:space="0" w:color="auto"/>
        <w:bottom w:val="none" w:sz="0" w:space="0" w:color="auto"/>
        <w:right w:val="none" w:sz="0" w:space="0" w:color="auto"/>
      </w:divBdr>
    </w:div>
    <w:div w:id="561331712">
      <w:bodyDiv w:val="1"/>
      <w:marLeft w:val="0"/>
      <w:marRight w:val="0"/>
      <w:marTop w:val="0"/>
      <w:marBottom w:val="0"/>
      <w:divBdr>
        <w:top w:val="none" w:sz="0" w:space="0" w:color="auto"/>
        <w:left w:val="none" w:sz="0" w:space="0" w:color="auto"/>
        <w:bottom w:val="none" w:sz="0" w:space="0" w:color="auto"/>
        <w:right w:val="none" w:sz="0" w:space="0" w:color="auto"/>
      </w:divBdr>
    </w:div>
    <w:div w:id="924414779">
      <w:bodyDiv w:val="1"/>
      <w:marLeft w:val="0"/>
      <w:marRight w:val="0"/>
      <w:marTop w:val="0"/>
      <w:marBottom w:val="0"/>
      <w:divBdr>
        <w:top w:val="none" w:sz="0" w:space="0" w:color="auto"/>
        <w:left w:val="none" w:sz="0" w:space="0" w:color="auto"/>
        <w:bottom w:val="none" w:sz="0" w:space="0" w:color="auto"/>
        <w:right w:val="none" w:sz="0" w:space="0" w:color="auto"/>
      </w:divBdr>
    </w:div>
    <w:div w:id="1029834373">
      <w:bodyDiv w:val="1"/>
      <w:marLeft w:val="0"/>
      <w:marRight w:val="0"/>
      <w:marTop w:val="0"/>
      <w:marBottom w:val="0"/>
      <w:divBdr>
        <w:top w:val="none" w:sz="0" w:space="0" w:color="auto"/>
        <w:left w:val="none" w:sz="0" w:space="0" w:color="auto"/>
        <w:bottom w:val="none" w:sz="0" w:space="0" w:color="auto"/>
        <w:right w:val="none" w:sz="0" w:space="0" w:color="auto"/>
      </w:divBdr>
    </w:div>
    <w:div w:id="1213425488">
      <w:bodyDiv w:val="1"/>
      <w:marLeft w:val="0"/>
      <w:marRight w:val="0"/>
      <w:marTop w:val="0"/>
      <w:marBottom w:val="0"/>
      <w:divBdr>
        <w:top w:val="none" w:sz="0" w:space="0" w:color="auto"/>
        <w:left w:val="none" w:sz="0" w:space="0" w:color="auto"/>
        <w:bottom w:val="none" w:sz="0" w:space="0" w:color="auto"/>
        <w:right w:val="none" w:sz="0" w:space="0" w:color="auto"/>
      </w:divBdr>
      <w:divsChild>
        <w:div w:id="1943295080">
          <w:marLeft w:val="0"/>
          <w:marRight w:val="0"/>
          <w:marTop w:val="0"/>
          <w:marBottom w:val="0"/>
          <w:divBdr>
            <w:top w:val="none" w:sz="0" w:space="0" w:color="auto"/>
            <w:left w:val="none" w:sz="0" w:space="0" w:color="auto"/>
            <w:bottom w:val="none" w:sz="0" w:space="0" w:color="auto"/>
            <w:right w:val="none" w:sz="0" w:space="0" w:color="auto"/>
          </w:divBdr>
          <w:divsChild>
            <w:div w:id="2140762009">
              <w:marLeft w:val="0"/>
              <w:marRight w:val="0"/>
              <w:marTop w:val="0"/>
              <w:marBottom w:val="0"/>
              <w:divBdr>
                <w:top w:val="none" w:sz="0" w:space="0" w:color="auto"/>
                <w:left w:val="none" w:sz="0" w:space="0" w:color="auto"/>
                <w:bottom w:val="none" w:sz="0" w:space="0" w:color="auto"/>
                <w:right w:val="none" w:sz="0" w:space="0" w:color="auto"/>
              </w:divBdr>
              <w:divsChild>
                <w:div w:id="989867772">
                  <w:marLeft w:val="0"/>
                  <w:marRight w:val="0"/>
                  <w:marTop w:val="0"/>
                  <w:marBottom w:val="0"/>
                  <w:divBdr>
                    <w:top w:val="none" w:sz="0" w:space="0" w:color="auto"/>
                    <w:left w:val="none" w:sz="0" w:space="0" w:color="auto"/>
                    <w:bottom w:val="none" w:sz="0" w:space="0" w:color="auto"/>
                    <w:right w:val="none" w:sz="0" w:space="0" w:color="auto"/>
                  </w:divBdr>
                  <w:divsChild>
                    <w:div w:id="640157410">
                      <w:marLeft w:val="0"/>
                      <w:marRight w:val="0"/>
                      <w:marTop w:val="0"/>
                      <w:marBottom w:val="0"/>
                      <w:divBdr>
                        <w:top w:val="none" w:sz="0" w:space="0" w:color="auto"/>
                        <w:left w:val="none" w:sz="0" w:space="0" w:color="auto"/>
                        <w:bottom w:val="none" w:sz="0" w:space="0" w:color="auto"/>
                        <w:right w:val="none" w:sz="0" w:space="0" w:color="auto"/>
                      </w:divBdr>
                      <w:divsChild>
                        <w:div w:id="489056741">
                          <w:marLeft w:val="0"/>
                          <w:marRight w:val="0"/>
                          <w:marTop w:val="0"/>
                          <w:marBottom w:val="0"/>
                          <w:divBdr>
                            <w:top w:val="none" w:sz="0" w:space="0" w:color="auto"/>
                            <w:left w:val="none" w:sz="0" w:space="0" w:color="auto"/>
                            <w:bottom w:val="none" w:sz="0" w:space="0" w:color="auto"/>
                            <w:right w:val="none" w:sz="0" w:space="0" w:color="auto"/>
                          </w:divBdr>
                          <w:divsChild>
                            <w:div w:id="1838840731">
                              <w:marLeft w:val="0"/>
                              <w:marRight w:val="0"/>
                              <w:marTop w:val="0"/>
                              <w:marBottom w:val="0"/>
                              <w:divBdr>
                                <w:top w:val="none" w:sz="0" w:space="0" w:color="auto"/>
                                <w:left w:val="none" w:sz="0" w:space="0" w:color="auto"/>
                                <w:bottom w:val="none" w:sz="0" w:space="0" w:color="auto"/>
                                <w:right w:val="none" w:sz="0" w:space="0" w:color="auto"/>
                              </w:divBdr>
                              <w:divsChild>
                                <w:div w:id="35546572">
                                  <w:marLeft w:val="0"/>
                                  <w:marRight w:val="0"/>
                                  <w:marTop w:val="0"/>
                                  <w:marBottom w:val="0"/>
                                  <w:divBdr>
                                    <w:top w:val="none" w:sz="0" w:space="0" w:color="auto"/>
                                    <w:left w:val="none" w:sz="0" w:space="0" w:color="auto"/>
                                    <w:bottom w:val="none" w:sz="0" w:space="0" w:color="auto"/>
                                    <w:right w:val="none" w:sz="0" w:space="0" w:color="auto"/>
                                  </w:divBdr>
                                  <w:divsChild>
                                    <w:div w:id="15250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302514">
                      <w:marLeft w:val="0"/>
                      <w:marRight w:val="0"/>
                      <w:marTop w:val="0"/>
                      <w:marBottom w:val="0"/>
                      <w:divBdr>
                        <w:top w:val="none" w:sz="0" w:space="0" w:color="auto"/>
                        <w:left w:val="none" w:sz="0" w:space="0" w:color="auto"/>
                        <w:bottom w:val="none" w:sz="0" w:space="0" w:color="auto"/>
                        <w:right w:val="none" w:sz="0" w:space="0" w:color="auto"/>
                      </w:divBdr>
                      <w:divsChild>
                        <w:div w:id="2390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479506">
      <w:bodyDiv w:val="1"/>
      <w:marLeft w:val="0"/>
      <w:marRight w:val="0"/>
      <w:marTop w:val="0"/>
      <w:marBottom w:val="0"/>
      <w:divBdr>
        <w:top w:val="none" w:sz="0" w:space="0" w:color="auto"/>
        <w:left w:val="none" w:sz="0" w:space="0" w:color="auto"/>
        <w:bottom w:val="none" w:sz="0" w:space="0" w:color="auto"/>
        <w:right w:val="none" w:sz="0" w:space="0" w:color="auto"/>
      </w:divBdr>
      <w:divsChild>
        <w:div w:id="460727134">
          <w:marLeft w:val="0"/>
          <w:marRight w:val="0"/>
          <w:marTop w:val="0"/>
          <w:marBottom w:val="0"/>
          <w:divBdr>
            <w:top w:val="none" w:sz="0" w:space="0" w:color="auto"/>
            <w:left w:val="none" w:sz="0" w:space="0" w:color="auto"/>
            <w:bottom w:val="none" w:sz="0" w:space="0" w:color="auto"/>
            <w:right w:val="none" w:sz="0" w:space="0" w:color="auto"/>
          </w:divBdr>
          <w:divsChild>
            <w:div w:id="250554545">
              <w:marLeft w:val="0"/>
              <w:marRight w:val="0"/>
              <w:marTop w:val="0"/>
              <w:marBottom w:val="0"/>
              <w:divBdr>
                <w:top w:val="none" w:sz="0" w:space="0" w:color="auto"/>
                <w:left w:val="none" w:sz="0" w:space="0" w:color="auto"/>
                <w:bottom w:val="none" w:sz="0" w:space="0" w:color="auto"/>
                <w:right w:val="none" w:sz="0" w:space="0" w:color="auto"/>
              </w:divBdr>
              <w:divsChild>
                <w:div w:id="1622418451">
                  <w:marLeft w:val="0"/>
                  <w:marRight w:val="0"/>
                  <w:marTop w:val="0"/>
                  <w:marBottom w:val="0"/>
                  <w:divBdr>
                    <w:top w:val="none" w:sz="0" w:space="0" w:color="auto"/>
                    <w:left w:val="none" w:sz="0" w:space="0" w:color="auto"/>
                    <w:bottom w:val="none" w:sz="0" w:space="0" w:color="auto"/>
                    <w:right w:val="none" w:sz="0" w:space="0" w:color="auto"/>
                  </w:divBdr>
                  <w:divsChild>
                    <w:div w:id="2130970059">
                      <w:marLeft w:val="0"/>
                      <w:marRight w:val="0"/>
                      <w:marTop w:val="0"/>
                      <w:marBottom w:val="0"/>
                      <w:divBdr>
                        <w:top w:val="none" w:sz="0" w:space="0" w:color="auto"/>
                        <w:left w:val="none" w:sz="0" w:space="0" w:color="auto"/>
                        <w:bottom w:val="none" w:sz="0" w:space="0" w:color="auto"/>
                        <w:right w:val="none" w:sz="0" w:space="0" w:color="auto"/>
                      </w:divBdr>
                      <w:divsChild>
                        <w:div w:id="1362323053">
                          <w:marLeft w:val="0"/>
                          <w:marRight w:val="0"/>
                          <w:marTop w:val="0"/>
                          <w:marBottom w:val="0"/>
                          <w:divBdr>
                            <w:top w:val="none" w:sz="0" w:space="0" w:color="auto"/>
                            <w:left w:val="none" w:sz="0" w:space="0" w:color="auto"/>
                            <w:bottom w:val="none" w:sz="0" w:space="0" w:color="auto"/>
                            <w:right w:val="none" w:sz="0" w:space="0" w:color="auto"/>
                          </w:divBdr>
                          <w:divsChild>
                            <w:div w:id="1047338195">
                              <w:marLeft w:val="0"/>
                              <w:marRight w:val="0"/>
                              <w:marTop w:val="0"/>
                              <w:marBottom w:val="0"/>
                              <w:divBdr>
                                <w:top w:val="none" w:sz="0" w:space="0" w:color="auto"/>
                                <w:left w:val="none" w:sz="0" w:space="0" w:color="auto"/>
                                <w:bottom w:val="none" w:sz="0" w:space="0" w:color="auto"/>
                                <w:right w:val="none" w:sz="0" w:space="0" w:color="auto"/>
                              </w:divBdr>
                              <w:divsChild>
                                <w:div w:id="95836455">
                                  <w:marLeft w:val="0"/>
                                  <w:marRight w:val="0"/>
                                  <w:marTop w:val="0"/>
                                  <w:marBottom w:val="0"/>
                                  <w:divBdr>
                                    <w:top w:val="none" w:sz="0" w:space="0" w:color="auto"/>
                                    <w:left w:val="none" w:sz="0" w:space="0" w:color="auto"/>
                                    <w:bottom w:val="none" w:sz="0" w:space="0" w:color="auto"/>
                                    <w:right w:val="none" w:sz="0" w:space="0" w:color="auto"/>
                                  </w:divBdr>
                                  <w:divsChild>
                                    <w:div w:id="19974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168246">
                      <w:marLeft w:val="0"/>
                      <w:marRight w:val="0"/>
                      <w:marTop w:val="0"/>
                      <w:marBottom w:val="0"/>
                      <w:divBdr>
                        <w:top w:val="none" w:sz="0" w:space="0" w:color="auto"/>
                        <w:left w:val="none" w:sz="0" w:space="0" w:color="auto"/>
                        <w:bottom w:val="none" w:sz="0" w:space="0" w:color="auto"/>
                        <w:right w:val="none" w:sz="0" w:space="0" w:color="auto"/>
                      </w:divBdr>
                      <w:divsChild>
                        <w:div w:id="10139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282551">
      <w:bodyDiv w:val="1"/>
      <w:marLeft w:val="0"/>
      <w:marRight w:val="0"/>
      <w:marTop w:val="0"/>
      <w:marBottom w:val="0"/>
      <w:divBdr>
        <w:top w:val="none" w:sz="0" w:space="0" w:color="auto"/>
        <w:left w:val="none" w:sz="0" w:space="0" w:color="auto"/>
        <w:bottom w:val="none" w:sz="0" w:space="0" w:color="auto"/>
        <w:right w:val="none" w:sz="0" w:space="0" w:color="auto"/>
      </w:divBdr>
    </w:div>
    <w:div w:id="1600018868">
      <w:bodyDiv w:val="1"/>
      <w:marLeft w:val="0"/>
      <w:marRight w:val="0"/>
      <w:marTop w:val="0"/>
      <w:marBottom w:val="0"/>
      <w:divBdr>
        <w:top w:val="none" w:sz="0" w:space="0" w:color="auto"/>
        <w:left w:val="none" w:sz="0" w:space="0" w:color="auto"/>
        <w:bottom w:val="none" w:sz="0" w:space="0" w:color="auto"/>
        <w:right w:val="none" w:sz="0" w:space="0" w:color="auto"/>
      </w:divBdr>
    </w:div>
    <w:div w:id="1679113004">
      <w:bodyDiv w:val="1"/>
      <w:marLeft w:val="0"/>
      <w:marRight w:val="0"/>
      <w:marTop w:val="0"/>
      <w:marBottom w:val="0"/>
      <w:divBdr>
        <w:top w:val="none" w:sz="0" w:space="0" w:color="auto"/>
        <w:left w:val="none" w:sz="0" w:space="0" w:color="auto"/>
        <w:bottom w:val="none" w:sz="0" w:space="0" w:color="auto"/>
        <w:right w:val="none" w:sz="0" w:space="0" w:color="auto"/>
      </w:divBdr>
      <w:divsChild>
        <w:div w:id="582842449">
          <w:marLeft w:val="0"/>
          <w:marRight w:val="0"/>
          <w:marTop w:val="0"/>
          <w:marBottom w:val="0"/>
          <w:divBdr>
            <w:top w:val="none" w:sz="0" w:space="0" w:color="auto"/>
            <w:left w:val="none" w:sz="0" w:space="0" w:color="auto"/>
            <w:bottom w:val="none" w:sz="0" w:space="0" w:color="auto"/>
            <w:right w:val="none" w:sz="0" w:space="0" w:color="auto"/>
          </w:divBdr>
          <w:divsChild>
            <w:div w:id="21245219">
              <w:marLeft w:val="0"/>
              <w:marRight w:val="0"/>
              <w:marTop w:val="0"/>
              <w:marBottom w:val="0"/>
              <w:divBdr>
                <w:top w:val="none" w:sz="0" w:space="0" w:color="auto"/>
                <w:left w:val="none" w:sz="0" w:space="0" w:color="auto"/>
                <w:bottom w:val="none" w:sz="0" w:space="0" w:color="auto"/>
                <w:right w:val="none" w:sz="0" w:space="0" w:color="auto"/>
              </w:divBdr>
              <w:divsChild>
                <w:div w:id="1782677303">
                  <w:marLeft w:val="0"/>
                  <w:marRight w:val="0"/>
                  <w:marTop w:val="0"/>
                  <w:marBottom w:val="0"/>
                  <w:divBdr>
                    <w:top w:val="none" w:sz="0" w:space="0" w:color="auto"/>
                    <w:left w:val="none" w:sz="0" w:space="0" w:color="auto"/>
                    <w:bottom w:val="none" w:sz="0" w:space="0" w:color="auto"/>
                    <w:right w:val="none" w:sz="0" w:space="0" w:color="auto"/>
                  </w:divBdr>
                  <w:divsChild>
                    <w:div w:id="882330359">
                      <w:marLeft w:val="0"/>
                      <w:marRight w:val="0"/>
                      <w:marTop w:val="0"/>
                      <w:marBottom w:val="0"/>
                      <w:divBdr>
                        <w:top w:val="none" w:sz="0" w:space="0" w:color="auto"/>
                        <w:left w:val="none" w:sz="0" w:space="0" w:color="auto"/>
                        <w:bottom w:val="none" w:sz="0" w:space="0" w:color="auto"/>
                        <w:right w:val="none" w:sz="0" w:space="0" w:color="auto"/>
                      </w:divBdr>
                      <w:divsChild>
                        <w:div w:id="1854494100">
                          <w:marLeft w:val="0"/>
                          <w:marRight w:val="0"/>
                          <w:marTop w:val="0"/>
                          <w:marBottom w:val="0"/>
                          <w:divBdr>
                            <w:top w:val="none" w:sz="0" w:space="0" w:color="auto"/>
                            <w:left w:val="none" w:sz="0" w:space="0" w:color="auto"/>
                            <w:bottom w:val="none" w:sz="0" w:space="0" w:color="auto"/>
                            <w:right w:val="none" w:sz="0" w:space="0" w:color="auto"/>
                          </w:divBdr>
                          <w:divsChild>
                            <w:div w:id="1744444954">
                              <w:marLeft w:val="0"/>
                              <w:marRight w:val="0"/>
                              <w:marTop w:val="0"/>
                              <w:marBottom w:val="0"/>
                              <w:divBdr>
                                <w:top w:val="none" w:sz="0" w:space="0" w:color="auto"/>
                                <w:left w:val="none" w:sz="0" w:space="0" w:color="auto"/>
                                <w:bottom w:val="none" w:sz="0" w:space="0" w:color="auto"/>
                                <w:right w:val="none" w:sz="0" w:space="0" w:color="auto"/>
                              </w:divBdr>
                              <w:divsChild>
                                <w:div w:id="165176420">
                                  <w:marLeft w:val="0"/>
                                  <w:marRight w:val="0"/>
                                  <w:marTop w:val="0"/>
                                  <w:marBottom w:val="0"/>
                                  <w:divBdr>
                                    <w:top w:val="none" w:sz="0" w:space="0" w:color="auto"/>
                                    <w:left w:val="none" w:sz="0" w:space="0" w:color="auto"/>
                                    <w:bottom w:val="none" w:sz="0" w:space="0" w:color="auto"/>
                                    <w:right w:val="none" w:sz="0" w:space="0" w:color="auto"/>
                                  </w:divBdr>
                                  <w:divsChild>
                                    <w:div w:id="76665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97192">
                      <w:marLeft w:val="0"/>
                      <w:marRight w:val="0"/>
                      <w:marTop w:val="0"/>
                      <w:marBottom w:val="0"/>
                      <w:divBdr>
                        <w:top w:val="none" w:sz="0" w:space="0" w:color="auto"/>
                        <w:left w:val="none" w:sz="0" w:space="0" w:color="auto"/>
                        <w:bottom w:val="none" w:sz="0" w:space="0" w:color="auto"/>
                        <w:right w:val="none" w:sz="0" w:space="0" w:color="auto"/>
                      </w:divBdr>
                      <w:divsChild>
                        <w:div w:id="2579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327361">
      <w:bodyDiv w:val="1"/>
      <w:marLeft w:val="0"/>
      <w:marRight w:val="0"/>
      <w:marTop w:val="0"/>
      <w:marBottom w:val="0"/>
      <w:divBdr>
        <w:top w:val="none" w:sz="0" w:space="0" w:color="auto"/>
        <w:left w:val="none" w:sz="0" w:space="0" w:color="auto"/>
        <w:bottom w:val="none" w:sz="0" w:space="0" w:color="auto"/>
        <w:right w:val="none" w:sz="0" w:space="0" w:color="auto"/>
      </w:divBdr>
      <w:divsChild>
        <w:div w:id="1712144184">
          <w:marLeft w:val="0"/>
          <w:marRight w:val="0"/>
          <w:marTop w:val="0"/>
          <w:marBottom w:val="0"/>
          <w:divBdr>
            <w:top w:val="none" w:sz="0" w:space="0" w:color="auto"/>
            <w:left w:val="none" w:sz="0" w:space="0" w:color="auto"/>
            <w:bottom w:val="none" w:sz="0" w:space="0" w:color="auto"/>
            <w:right w:val="none" w:sz="0" w:space="0" w:color="auto"/>
          </w:divBdr>
          <w:divsChild>
            <w:div w:id="1238133033">
              <w:marLeft w:val="0"/>
              <w:marRight w:val="0"/>
              <w:marTop w:val="0"/>
              <w:marBottom w:val="0"/>
              <w:divBdr>
                <w:top w:val="none" w:sz="0" w:space="0" w:color="auto"/>
                <w:left w:val="none" w:sz="0" w:space="0" w:color="auto"/>
                <w:bottom w:val="none" w:sz="0" w:space="0" w:color="auto"/>
                <w:right w:val="none" w:sz="0" w:space="0" w:color="auto"/>
              </w:divBdr>
              <w:divsChild>
                <w:div w:id="1123616990">
                  <w:marLeft w:val="0"/>
                  <w:marRight w:val="0"/>
                  <w:marTop w:val="0"/>
                  <w:marBottom w:val="0"/>
                  <w:divBdr>
                    <w:top w:val="none" w:sz="0" w:space="0" w:color="auto"/>
                    <w:left w:val="none" w:sz="0" w:space="0" w:color="auto"/>
                    <w:bottom w:val="none" w:sz="0" w:space="0" w:color="auto"/>
                    <w:right w:val="none" w:sz="0" w:space="0" w:color="auto"/>
                  </w:divBdr>
                  <w:divsChild>
                    <w:div w:id="749278232">
                      <w:marLeft w:val="0"/>
                      <w:marRight w:val="0"/>
                      <w:marTop w:val="0"/>
                      <w:marBottom w:val="0"/>
                      <w:divBdr>
                        <w:top w:val="none" w:sz="0" w:space="0" w:color="auto"/>
                        <w:left w:val="none" w:sz="0" w:space="0" w:color="auto"/>
                        <w:bottom w:val="none" w:sz="0" w:space="0" w:color="auto"/>
                        <w:right w:val="none" w:sz="0" w:space="0" w:color="auto"/>
                      </w:divBdr>
                      <w:divsChild>
                        <w:div w:id="1365598379">
                          <w:marLeft w:val="0"/>
                          <w:marRight w:val="0"/>
                          <w:marTop w:val="0"/>
                          <w:marBottom w:val="0"/>
                          <w:divBdr>
                            <w:top w:val="none" w:sz="0" w:space="0" w:color="auto"/>
                            <w:left w:val="none" w:sz="0" w:space="0" w:color="auto"/>
                            <w:bottom w:val="none" w:sz="0" w:space="0" w:color="auto"/>
                            <w:right w:val="none" w:sz="0" w:space="0" w:color="auto"/>
                          </w:divBdr>
                          <w:divsChild>
                            <w:div w:id="1848400114">
                              <w:marLeft w:val="0"/>
                              <w:marRight w:val="0"/>
                              <w:marTop w:val="0"/>
                              <w:marBottom w:val="0"/>
                              <w:divBdr>
                                <w:top w:val="none" w:sz="0" w:space="0" w:color="auto"/>
                                <w:left w:val="none" w:sz="0" w:space="0" w:color="auto"/>
                                <w:bottom w:val="none" w:sz="0" w:space="0" w:color="auto"/>
                                <w:right w:val="none" w:sz="0" w:space="0" w:color="auto"/>
                              </w:divBdr>
                              <w:divsChild>
                                <w:div w:id="1939101735">
                                  <w:marLeft w:val="0"/>
                                  <w:marRight w:val="0"/>
                                  <w:marTop w:val="0"/>
                                  <w:marBottom w:val="0"/>
                                  <w:divBdr>
                                    <w:top w:val="none" w:sz="0" w:space="0" w:color="auto"/>
                                    <w:left w:val="none" w:sz="0" w:space="0" w:color="auto"/>
                                    <w:bottom w:val="none" w:sz="0" w:space="0" w:color="auto"/>
                                    <w:right w:val="none" w:sz="0" w:space="0" w:color="auto"/>
                                  </w:divBdr>
                                  <w:divsChild>
                                    <w:div w:id="1877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180230">
                      <w:marLeft w:val="0"/>
                      <w:marRight w:val="0"/>
                      <w:marTop w:val="0"/>
                      <w:marBottom w:val="0"/>
                      <w:divBdr>
                        <w:top w:val="none" w:sz="0" w:space="0" w:color="auto"/>
                        <w:left w:val="none" w:sz="0" w:space="0" w:color="auto"/>
                        <w:bottom w:val="none" w:sz="0" w:space="0" w:color="auto"/>
                        <w:right w:val="none" w:sz="0" w:space="0" w:color="auto"/>
                      </w:divBdr>
                      <w:divsChild>
                        <w:div w:id="14997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275029">
      <w:bodyDiv w:val="1"/>
      <w:marLeft w:val="0"/>
      <w:marRight w:val="0"/>
      <w:marTop w:val="0"/>
      <w:marBottom w:val="0"/>
      <w:divBdr>
        <w:top w:val="none" w:sz="0" w:space="0" w:color="auto"/>
        <w:left w:val="none" w:sz="0" w:space="0" w:color="auto"/>
        <w:bottom w:val="none" w:sz="0" w:space="0" w:color="auto"/>
        <w:right w:val="none" w:sz="0" w:space="0" w:color="auto"/>
      </w:divBdr>
    </w:div>
    <w:div w:id="187926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njayasree8897@gmail.com</dc:creator>
  <cp:keywords/>
  <dc:description/>
  <cp:lastModifiedBy>PRITHVI MADIVADA</cp:lastModifiedBy>
  <cp:revision>8</cp:revision>
  <dcterms:created xsi:type="dcterms:W3CDTF">2025-07-02T06:54:00Z</dcterms:created>
  <dcterms:modified xsi:type="dcterms:W3CDTF">2026-02-18T11:18:00Z</dcterms:modified>
</cp:coreProperties>
</file>