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Reflection – CS 330</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Prithvi Ghale </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Computational Graphics and Visualization </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Bary Pollack </w:t>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 2026</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project, I created a clean computer desk setup in OpenGL. The main focus of my scene is a large monitor in the center with a screen texture applied to it. The monitor sits on a wooden desk that uses a repeating wood texture. In front of the monitor, I designed a keyboard, along with a mouse pad and a mouse placed on top of it. On the left side of the desk, I built a microphone boom arm setup, and next to it, I created a small soundboard with purple “lit” buttons and knobs. On the right side, I designed a PC tower with front fan details and a power button. In the back-right corner, I added a plant to make the scene feel less empty and more realistic.</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new thing I learned was how to combine textures, materials, and lighting to make objects look more realistic. I learned how to load multiple textures and apply them to different objects, such as the desk and monitor screen. I also learned how to adjust material properties so that metal parts reflect light differently than flat surfaces. Another important skill I developed was building detailed objects by combining basic shapes and using transformations to position them correctly.</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question I still have is how to improve realism, especially with lighting and shadows. I want to better understand how to create more natural lighting without washing out the scene. I am also interested in learning more about transparency, such as how to properly create glass materials.</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skills I learned in this class can help me in future projects involving graphics, simulations, or game development. This project helped me understand how 3D scenes are built from basic shapes and how textures and lighting impact the final result. In the future, I want to expand these skills by improving shaders, adding more interaction, and creating more realistic environments.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