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Business Requirements Document</w:t>
      </w:r>
    </w:p>
    <w:p>
      <w:pPr>
        <w:jc w:val="center"/>
      </w:pPr>
      <w:r>
        <w:rPr>
          <w:i/>
        </w:rPr>
        <w:t>Code for Communities 2.0 — Cyclone Track</w:t>
      </w:r>
    </w:p>
    <w:p>
      <w:pPr>
        <w:pStyle w:val="Heading1"/>
      </w:pPr>
      <w:r>
        <w:t>1. Executive Summary</w:t>
      </w:r>
    </w:p>
    <w:p>
      <w:r>
        <w:t>Build an AI-assisted Cyclone Impact Intelligence &amp; Response platform. It does not replace official cyclone forecasting. It converts official forecasts and public geospatial data into localized hazard, infrastructure exposure, cascading-impact and response intelligence.</w:t>
      </w:r>
    </w:p>
    <w:p>
      <w:pPr>
        <w:pStyle w:val="Heading1"/>
      </w:pPr>
      <w:r>
        <w:t>2. Business Objective</w:t>
      </w:r>
    </w:p>
    <w:p>
      <w:r>
        <w:t>Answer four operational questions: where is the hazard strongest; who and what is exposed; what secondary failures may occur; and what actions should be prioritized over the next 6–24 hours.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User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Need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t>District disaster-management teams</w:t>
            </w:r>
          </w:p>
        </w:tc>
        <w:tc>
          <w:tcPr>
            <w:tcW w:type="dxa" w:w="3408"/>
          </w:tcPr>
          <w:p>
            <w:r>
              <w:t>Prioritize zones/assets</w:t>
            </w:r>
          </w:p>
        </w:tc>
        <w:tc>
          <w:tcPr>
            <w:tcW w:type="dxa" w:w="3408"/>
          </w:tcPr>
          <w:p>
            <w:r>
              <w:t>Risk map + action list</w:t>
            </w:r>
          </w:p>
        </w:tc>
      </w:tr>
      <w:tr>
        <w:tc>
          <w:tcPr>
            <w:tcW w:type="dxa" w:w="3408"/>
          </w:tcPr>
          <w:p>
            <w:r>
              <w:t>Emergency teams</w:t>
            </w:r>
          </w:p>
        </w:tc>
        <w:tc>
          <w:tcPr>
            <w:tcW w:type="dxa" w:w="3408"/>
          </w:tcPr>
          <w:p>
            <w:r>
              <w:t>Understand route/service disruption</w:t>
            </w:r>
          </w:p>
        </w:tc>
        <w:tc>
          <w:tcPr>
            <w:tcW w:type="dxa" w:w="3408"/>
          </w:tcPr>
          <w:p>
            <w:r>
              <w:t>Accessibility + cascade graph</w:t>
            </w:r>
          </w:p>
        </w:tc>
      </w:tr>
      <w:tr>
        <w:tc>
          <w:tcPr>
            <w:tcW w:type="dxa" w:w="3408"/>
          </w:tcPr>
          <w:p>
            <w:r>
              <w:t>Health/emergency coordinators</w:t>
            </w:r>
          </w:p>
        </w:tc>
        <w:tc>
          <w:tcPr>
            <w:tcW w:type="dxa" w:w="3408"/>
          </w:tcPr>
          <w:p>
            <w:r>
              <w:t>Protect critical facilities</w:t>
            </w:r>
          </w:p>
        </w:tc>
        <w:tc>
          <w:tcPr>
            <w:tcW w:type="dxa" w:w="3408"/>
          </w:tcPr>
          <w:p>
            <w:r>
              <w:t>Hospital/shelter risk</w:t>
            </w:r>
          </w:p>
        </w:tc>
      </w:tr>
      <w:tr>
        <w:tc>
          <w:tcPr>
            <w:tcW w:type="dxa" w:w="3408"/>
          </w:tcPr>
          <w:p>
            <w:r>
              <w:t>Public-information teams</w:t>
            </w:r>
          </w:p>
        </w:tc>
        <w:tc>
          <w:tcPr>
            <w:tcW w:type="dxa" w:w="3408"/>
          </w:tcPr>
          <w:p>
            <w:r>
              <w:t>Communicate clearly</w:t>
            </w:r>
          </w:p>
        </w:tc>
        <w:tc>
          <w:tcPr>
            <w:tcW w:type="dxa" w:w="3408"/>
          </w:tcPr>
          <w:p>
            <w:r>
              <w:t>Grounded AI briefing</w:t>
            </w:r>
          </w:p>
        </w:tc>
      </w:tr>
    </w:tbl>
    <w:p>
      <w:pPr>
        <w:pStyle w:val="Heading1"/>
      </w:pPr>
      <w:r>
        <w:t>4. MVP Features</w:t>
      </w:r>
    </w:p>
    <w:p>
      <w:pPr>
        <w:pStyle w:val="ListBullet"/>
      </w:pPr>
      <w:r>
        <w:t>Historical cyclone replay and optional live IMD track ingestion.</w:t>
      </w:r>
    </w:p>
    <w:p>
      <w:pPr>
        <w:pStyle w:val="ListBullet"/>
      </w:pPr>
      <w:r>
        <w:t>Rainfall, wind-risk and flood/surface-water hazard layers.</w:t>
      </w:r>
    </w:p>
    <w:p>
      <w:pPr>
        <w:pStyle w:val="ListBullet"/>
      </w:pPr>
      <w:r>
        <w:t>Satellite, elevation and terrain analysis.</w:t>
      </w:r>
    </w:p>
    <w:p>
      <w:pPr>
        <w:pStyle w:val="ListBullet"/>
      </w:pPr>
      <w:r>
        <w:t>Road, hospital and shelter exposure mapping.</w:t>
      </w:r>
    </w:p>
    <w:p>
      <w:pPr>
        <w:pStyle w:val="ListBullet"/>
      </w:pPr>
      <w:r>
        <w:t>Population exposure estimation.</w:t>
      </w:r>
    </w:p>
    <w:p>
      <w:pPr>
        <w:pStyle w:val="ListBullet"/>
      </w:pPr>
      <w:r>
        <w:t>Transparent hazard × exposure × vulnerability risk score.</w:t>
      </w:r>
    </w:p>
    <w:p>
      <w:pPr>
        <w:pStyle w:val="ListBullet"/>
      </w:pPr>
      <w:r>
        <w:t>Cascading infrastructure failure simulation.</w:t>
      </w:r>
    </w:p>
    <w:p>
      <w:pPr>
        <w:pStyle w:val="ListBullet"/>
      </w:pPr>
      <w:r>
        <w:t>Risk-aware shelter/route recommendation.</w:t>
      </w:r>
    </w:p>
    <w:p>
      <w:pPr>
        <w:pStyle w:val="ListBullet"/>
      </w:pPr>
      <w:r>
        <w:t>Gemini-generated emergency briefing grounded in system outputs.</w:t>
      </w:r>
    </w:p>
    <w:p>
      <w:pPr>
        <w:pStyle w:val="ListBullet"/>
      </w:pPr>
      <w:r>
        <w:t>Counterfactual scenario simulation: rainfall/intensity/track changes.</w:t>
      </w:r>
    </w:p>
    <w:p>
      <w:pPr>
        <w:pStyle w:val="Heading1"/>
      </w:pPr>
      <w:r>
        <w:t>5. Core User Flow</w:t>
      </w:r>
    </w:p>
    <w:p>
      <w:pPr>
        <w:pStyle w:val="ListNumber"/>
      </w:pPr>
      <w:r>
        <w:t>Select a historical cyclone or available live IMD feed.</w:t>
      </w:r>
    </w:p>
    <w:p>
      <w:pPr>
        <w:pStyle w:val="ListNumber"/>
      </w:pPr>
      <w:r>
        <w:t>Load track and intensity.</w:t>
      </w:r>
    </w:p>
    <w:p>
      <w:pPr>
        <w:pStyle w:val="ListNumber"/>
      </w:pPr>
      <w:r>
        <w:t>Retrieve rainfall, satellite, terrain, population and infrastructure layers.</w:t>
      </w:r>
    </w:p>
    <w:p>
      <w:pPr>
        <w:pStyle w:val="ListNumber"/>
      </w:pPr>
      <w:r>
        <w:t>Generate hazard and exposure maps.</w:t>
      </w:r>
    </w:p>
    <w:p>
      <w:pPr>
        <w:pStyle w:val="ListNumber"/>
      </w:pPr>
      <w:r>
        <w:t>Score critical assets and zones.</w:t>
      </w:r>
    </w:p>
    <w:p>
      <w:pPr>
        <w:pStyle w:val="ListNumber"/>
      </w:pPr>
      <w:r>
        <w:t>Simulate an infrastructure failure and propagate impacts.</w:t>
      </w:r>
    </w:p>
    <w:p>
      <w:pPr>
        <w:pStyle w:val="ListNumber"/>
      </w:pPr>
      <w:r>
        <w:t>Optimize response/shelter/route choices.</w:t>
      </w:r>
    </w:p>
    <w:p>
      <w:pPr>
        <w:pStyle w:val="ListNumber"/>
      </w:pPr>
      <w:r>
        <w:t>Generate a grounded Gemini briefing.</w:t>
      </w:r>
    </w:p>
    <w:p>
      <w:pPr>
        <w:pStyle w:val="ListNumber"/>
      </w:pPr>
      <w:r>
        <w:t>Change a scenario assumption and compare outcomes.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3408"/>
          </w:tcPr>
          <w:p>
            <w:r>
              <w:t>FR-01</w:t>
            </w:r>
          </w:p>
        </w:tc>
        <w:tc>
          <w:tcPr>
            <w:tcW w:type="dxa" w:w="3408"/>
          </w:tcPr>
          <w:p>
            <w:r>
              <w:t>Ingest IMD historical/live track data</w:t>
            </w:r>
          </w:p>
        </w:tc>
        <w:tc>
          <w:tcPr>
            <w:tcW w:type="dxa" w:w="3408"/>
          </w:tcPr>
          <w:p>
            <w:r>
              <w:t>Track plotted with timestamp/intensity</w:t>
            </w:r>
          </w:p>
        </w:tc>
      </w:tr>
      <w:tr>
        <w:tc>
          <w:tcPr>
            <w:tcW w:type="dxa" w:w="3408"/>
          </w:tcPr>
          <w:p>
            <w:r>
              <w:t>FR-02</w:t>
            </w:r>
          </w:p>
        </w:tc>
        <w:tc>
          <w:tcPr>
            <w:tcW w:type="dxa" w:w="3408"/>
          </w:tcPr>
          <w:p>
            <w:r>
              <w:t>Generate spatial hazard layers</w:t>
            </w:r>
          </w:p>
        </w:tc>
        <w:tc>
          <w:tcPr>
            <w:tcW w:type="dxa" w:w="3408"/>
          </w:tcPr>
          <w:p>
            <w:r>
              <w:t>Rainfall/wind/flood indicators produced</w:t>
            </w:r>
          </w:p>
        </w:tc>
      </w:tr>
      <w:tr>
        <w:tc>
          <w:tcPr>
            <w:tcW w:type="dxa" w:w="3408"/>
          </w:tcPr>
          <w:p>
            <w:r>
              <w:t>FR-03</w:t>
            </w:r>
          </w:p>
        </w:tc>
        <w:tc>
          <w:tcPr>
            <w:tcW w:type="dxa" w:w="3408"/>
          </w:tcPr>
          <w:p>
            <w:r>
              <w:t>Map infrastructure exposure</w:t>
            </w:r>
          </w:p>
        </w:tc>
        <w:tc>
          <w:tcPr>
            <w:tcW w:type="dxa" w:w="3408"/>
          </w:tcPr>
          <w:p>
            <w:r>
              <w:t>Assets intersected with hazard zones</w:t>
            </w:r>
          </w:p>
        </w:tc>
      </w:tr>
      <w:tr>
        <w:tc>
          <w:tcPr>
            <w:tcW w:type="dxa" w:w="3408"/>
          </w:tcPr>
          <w:p>
            <w:r>
              <w:t>FR-04</w:t>
            </w:r>
          </w:p>
        </w:tc>
        <w:tc>
          <w:tcPr>
            <w:tcW w:type="dxa" w:w="3408"/>
          </w:tcPr>
          <w:p>
            <w:r>
              <w:t>Estimate population exposure</w:t>
            </w:r>
          </w:p>
        </w:tc>
        <w:tc>
          <w:tcPr>
            <w:tcW w:type="dxa" w:w="3408"/>
          </w:tcPr>
          <w:p>
            <w:r>
              <w:t>Population reported for impact zones</w:t>
            </w:r>
          </w:p>
        </w:tc>
      </w:tr>
      <w:tr>
        <w:tc>
          <w:tcPr>
            <w:tcW w:type="dxa" w:w="3408"/>
          </w:tcPr>
          <w:p>
            <w:r>
              <w:t>FR-05</w:t>
            </w:r>
          </w:p>
        </w:tc>
        <w:tc>
          <w:tcPr>
            <w:tcW w:type="dxa" w:w="3408"/>
          </w:tcPr>
          <w:p>
            <w:r>
              <w:t>Risk scoring</w:t>
            </w:r>
          </w:p>
        </w:tc>
        <w:tc>
          <w:tcPr>
            <w:tcW w:type="dxa" w:w="3408"/>
          </w:tcPr>
          <w:p>
            <w:r>
              <w:t>Score exposes contributing factors</w:t>
            </w:r>
          </w:p>
        </w:tc>
      </w:tr>
      <w:tr>
        <w:tc>
          <w:tcPr>
            <w:tcW w:type="dxa" w:w="3408"/>
          </w:tcPr>
          <w:p>
            <w:r>
              <w:t>FR-06</w:t>
            </w:r>
          </w:p>
        </w:tc>
        <w:tc>
          <w:tcPr>
            <w:tcW w:type="dxa" w:w="3408"/>
          </w:tcPr>
          <w:p>
            <w:r>
              <w:t>Cascading analysis</w:t>
            </w:r>
          </w:p>
        </w:tc>
        <w:tc>
          <w:tcPr>
            <w:tcW w:type="dxa" w:w="3408"/>
          </w:tcPr>
          <w:p>
            <w:r>
              <w:t>Road/asset failure changes reachable services</w:t>
            </w:r>
          </w:p>
        </w:tc>
      </w:tr>
      <w:tr>
        <w:tc>
          <w:tcPr>
            <w:tcW w:type="dxa" w:w="3408"/>
          </w:tcPr>
          <w:p>
            <w:r>
              <w:t>FR-07</w:t>
            </w:r>
          </w:p>
        </w:tc>
        <w:tc>
          <w:tcPr>
            <w:tcW w:type="dxa" w:w="3408"/>
          </w:tcPr>
          <w:p>
            <w:r>
              <w:t>Response optimization</w:t>
            </w:r>
          </w:p>
        </w:tc>
        <w:tc>
          <w:tcPr>
            <w:tcW w:type="dxa" w:w="3408"/>
          </w:tcPr>
          <w:p>
            <w:r>
              <w:t>Recommendation respects risk/capacity</w:t>
            </w:r>
          </w:p>
        </w:tc>
      </w:tr>
      <w:tr>
        <w:tc>
          <w:tcPr>
            <w:tcW w:type="dxa" w:w="3408"/>
          </w:tcPr>
          <w:p>
            <w:r>
              <w:t>FR-08</w:t>
            </w:r>
          </w:p>
        </w:tc>
        <w:tc>
          <w:tcPr>
            <w:tcW w:type="dxa" w:w="3408"/>
          </w:tcPr>
          <w:p>
            <w:r>
              <w:t>Gemini briefing</w:t>
            </w:r>
          </w:p>
        </w:tc>
        <w:tc>
          <w:tcPr>
            <w:tcW w:type="dxa" w:w="3408"/>
          </w:tcPr>
          <w:p>
            <w:r>
              <w:t>Claims grounded in structured evidence</w:t>
            </w:r>
          </w:p>
        </w:tc>
      </w:tr>
      <w:tr>
        <w:tc>
          <w:tcPr>
            <w:tcW w:type="dxa" w:w="3408"/>
          </w:tcPr>
          <w:p>
            <w:r>
              <w:t>FR-09</w:t>
            </w:r>
          </w:p>
        </w:tc>
        <w:tc>
          <w:tcPr>
            <w:tcW w:type="dxa" w:w="3408"/>
          </w:tcPr>
          <w:p>
            <w:r>
              <w:t>Scenario simulation</w:t>
            </w:r>
          </w:p>
        </w:tc>
        <w:tc>
          <w:tcPr>
            <w:tcW w:type="dxa" w:w="3408"/>
          </w:tcPr>
          <w:p>
            <w:r>
              <w:t>Changed assumptions change outputs logically</w:t>
            </w:r>
          </w:p>
        </w:tc>
      </w:tr>
    </w:tbl>
    <w:p>
      <w:pPr>
        <w:pStyle w:val="Heading1"/>
      </w:pPr>
      <w:r>
        <w:t>7. Non-Functional Requirements</w:t>
      </w:r>
    </w:p>
    <w:p>
      <w:pPr>
        <w:pStyle w:val="ListBullet"/>
      </w:pPr>
      <w:r>
        <w:t>Reproducible historical replay; live APIs must not be a single point of failure.</w:t>
      </w:r>
    </w:p>
    <w:p>
      <w:pPr>
        <w:pStyle w:val="ListBullet"/>
      </w:pPr>
      <w:r>
        <w:t>Every output records source, timestamp, resolution and processing version.</w:t>
      </w:r>
    </w:p>
    <w:p>
      <w:pPr>
        <w:pStyle w:val="ListBullet"/>
      </w:pPr>
      <w:r>
        <w:t>Risk scores are explainable.</w:t>
      </w:r>
    </w:p>
    <w:p>
      <w:pPr>
        <w:pStyle w:val="ListBullet"/>
      </w:pPr>
      <w:r>
        <w:t>Missing data are surfaced as confidence/coverage limitations.</w:t>
      </w:r>
    </w:p>
    <w:p>
      <w:pPr>
        <w:pStyle w:val="ListBullet"/>
      </w:pPr>
      <w:r>
        <w:t>Gemini must not invent infrastructure or numerical facts.</w:t>
      </w:r>
    </w:p>
    <w:p>
      <w:pPr>
        <w:pStyle w:val="ListBullet"/>
      </w:pPr>
      <w:r>
        <w:t>Prototype should scale by adding districts/data rather than rewriting core logic.</w:t>
      </w:r>
    </w:p>
    <w:p>
      <w:pPr>
        <w:pStyle w:val="Heading1"/>
      </w:pPr>
      <w:r>
        <w:t>8. Novelty Strategy</w:t>
      </w:r>
    </w:p>
    <w:p>
      <w:r>
        <w:t>The product should not be another cyclone tracker. Differentiation is the chain: Hazard → Exposure → Cascading Impact → Response.</w:t>
      </w:r>
    </w:p>
    <w:p>
      <w:pPr>
        <w:pStyle w:val="ListBullet"/>
      </w:pPr>
      <w:r>
        <w:t>Cascading infrastructure failure: road failure → hospital/shelter accessibility impact.</w:t>
      </w:r>
    </w:p>
    <w:p>
      <w:pPr>
        <w:pStyle w:val="ListBullet"/>
      </w:pPr>
      <w:r>
        <w:t>Counterfactual disaster simulation: change rainfall/intensity/track and recalculate impacts.</w:t>
      </w:r>
    </w:p>
    <w:p>
      <w:pPr>
        <w:pStyle w:val="ListBullet"/>
      </w:pPr>
      <w:r>
        <w:t>Risk-aware evacuation/resource allocation rather than nearest-only decisions.</w:t>
      </w:r>
    </w:p>
    <w:p>
      <w:pPr>
        <w:pStyle w:val="ListBullet"/>
      </w:pPr>
      <w:r>
        <w:t>Uncertainty-aware recommendations that become more conservative when forecast uncertainty increases.</w:t>
      </w:r>
    </w:p>
    <w:p>
      <w:pPr>
        <w:pStyle w:val="Heading1"/>
      </w:pPr>
      <w:r>
        <w:t>9. Proposed Data &amp;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8"/>
          </w:tcPr>
          <w:p>
            <w:r>
              <w:t>IMD</w:t>
            </w:r>
          </w:p>
        </w:tc>
        <w:tc>
          <w:tcPr>
            <w:tcW w:type="dxa" w:w="3408"/>
          </w:tcPr>
          <w:p>
            <w:r>
              <w:t>Cyclone track, warnings, wind/cone</w:t>
            </w:r>
          </w:p>
        </w:tc>
        <w:tc>
          <w:tcPr>
            <w:tcW w:type="dxa" w:w="3408"/>
          </w:tcPr>
          <w:p>
            <w:r>
              <w:t>Primary Indian source</w:t>
            </w:r>
          </w:p>
        </w:tc>
      </w:tr>
      <w:tr>
        <w:tc>
          <w:tcPr>
            <w:tcW w:type="dxa" w:w="3408"/>
          </w:tcPr>
          <w:p>
            <w:r>
              <w:t>GPM IMERG</w:t>
            </w:r>
          </w:p>
        </w:tc>
        <w:tc>
          <w:tcPr>
            <w:tcW w:type="dxa" w:w="3408"/>
          </w:tcPr>
          <w:p>
            <w:r>
              <w:t>Precipitation</w:t>
            </w:r>
          </w:p>
        </w:tc>
        <w:tc>
          <w:tcPr>
            <w:tcW w:type="dxa" w:w="3408"/>
          </w:tcPr>
          <w:p>
            <w:r>
              <w:t>Rainfall hazard</w:t>
            </w:r>
          </w:p>
        </w:tc>
      </w:tr>
      <w:tr>
        <w:tc>
          <w:tcPr>
            <w:tcW w:type="dxa" w:w="3408"/>
          </w:tcPr>
          <w:p>
            <w:r>
              <w:t>OPERA DSWx-S1 / Sentinel-1</w:t>
            </w:r>
          </w:p>
        </w:tc>
        <w:tc>
          <w:tcPr>
            <w:tcW w:type="dxa" w:w="3408"/>
          </w:tcPr>
          <w:p>
            <w:r>
              <w:t>Surface water/flood</w:t>
            </w:r>
          </w:p>
        </w:tc>
        <w:tc>
          <w:tcPr>
            <w:tcW w:type="dxa" w:w="3408"/>
          </w:tcPr>
          <w:p>
            <w:r>
              <w:t>Flood indicator</w:t>
            </w:r>
          </w:p>
        </w:tc>
      </w:tr>
      <w:tr>
        <w:tc>
          <w:tcPr>
            <w:tcW w:type="dxa" w:w="3408"/>
          </w:tcPr>
          <w:p>
            <w:r>
              <w:t>Sentinel-2</w:t>
            </w:r>
          </w:p>
        </w:tc>
        <w:tc>
          <w:tcPr>
            <w:tcW w:type="dxa" w:w="3408"/>
          </w:tcPr>
          <w:p>
            <w:r>
              <w:t>Land/coastal context</w:t>
            </w:r>
          </w:p>
        </w:tc>
        <w:tc>
          <w:tcPr>
            <w:tcW w:type="dxa" w:w="3408"/>
          </w:tcPr>
          <w:p>
            <w:r>
              <w:t>Optical layer</w:t>
            </w:r>
          </w:p>
        </w:tc>
      </w:tr>
      <w:tr>
        <w:tc>
          <w:tcPr>
            <w:tcW w:type="dxa" w:w="3408"/>
          </w:tcPr>
          <w:p>
            <w:r>
              <w:t>SRTM</w:t>
            </w:r>
          </w:p>
        </w:tc>
        <w:tc>
          <w:tcPr>
            <w:tcW w:type="dxa" w:w="3408"/>
          </w:tcPr>
          <w:p>
            <w:r>
              <w:t>Elevation/slope</w:t>
            </w:r>
          </w:p>
        </w:tc>
        <w:tc>
          <w:tcPr>
            <w:tcW w:type="dxa" w:w="3408"/>
          </w:tcPr>
          <w:p>
            <w:r>
              <w:t>Terrain</w:t>
            </w:r>
          </w:p>
        </w:tc>
      </w:tr>
      <w:tr>
        <w:tc>
          <w:tcPr>
            <w:tcW w:type="dxa" w:w="3408"/>
          </w:tcPr>
          <w:p>
            <w:r>
              <w:t>WorldPop</w:t>
            </w:r>
          </w:p>
        </w:tc>
        <w:tc>
          <w:tcPr>
            <w:tcW w:type="dxa" w:w="3408"/>
          </w:tcPr>
          <w:p>
            <w:r>
              <w:t>Population grids/API</w:t>
            </w:r>
          </w:p>
        </w:tc>
        <w:tc>
          <w:tcPr>
            <w:tcW w:type="dxa" w:w="3408"/>
          </w:tcPr>
          <w:p>
            <w:r>
              <w:t>Exposure</w:t>
            </w:r>
          </w:p>
        </w:tc>
      </w:tr>
      <w:tr>
        <w:tc>
          <w:tcPr>
            <w:tcW w:type="dxa" w:w="3408"/>
          </w:tcPr>
          <w:p>
            <w:r>
              <w:t>OpenStreetMap</w:t>
            </w:r>
          </w:p>
        </w:tc>
        <w:tc>
          <w:tcPr>
            <w:tcW w:type="dxa" w:w="3408"/>
          </w:tcPr>
          <w:p>
            <w:r>
              <w:t>Roads/POIs</w:t>
            </w:r>
          </w:p>
        </w:tc>
        <w:tc>
          <w:tcPr>
            <w:tcW w:type="dxa" w:w="3408"/>
          </w:tcPr>
          <w:p>
            <w:r>
              <w:t>Infrastructure baseline</w:t>
            </w:r>
          </w:p>
        </w:tc>
      </w:tr>
      <w:tr>
        <w:tc>
          <w:tcPr>
            <w:tcW w:type="dxa" w:w="3408"/>
          </w:tcPr>
          <w:p>
            <w:r>
              <w:t>data.gov.in</w:t>
            </w:r>
          </w:p>
        </w:tc>
        <w:tc>
          <w:tcPr>
            <w:tcW w:type="dxa" w:w="3408"/>
          </w:tcPr>
          <w:p>
            <w:r>
              <w:t>Indian government datasets/APIs</w:t>
            </w:r>
          </w:p>
        </w:tc>
        <w:tc>
          <w:tcPr>
            <w:tcW w:type="dxa" w:w="3408"/>
          </w:tcPr>
          <w:p>
            <w:r>
              <w:t>Supplementary</w:t>
            </w:r>
          </w:p>
        </w:tc>
      </w:tr>
      <w:tr>
        <w:tc>
          <w:tcPr>
            <w:tcW w:type="dxa" w:w="3408"/>
          </w:tcPr>
          <w:p>
            <w:r>
              <w:t>Gemini API / Vertex AI</w:t>
            </w:r>
          </w:p>
        </w:tc>
        <w:tc>
          <w:tcPr>
            <w:tcW w:type="dxa" w:w="3408"/>
          </w:tcPr>
          <w:p>
            <w:r>
              <w:t>Multimodal reasoning</w:t>
            </w:r>
          </w:p>
        </w:tc>
        <w:tc>
          <w:tcPr>
            <w:tcW w:type="dxa" w:w="3408"/>
          </w:tcPr>
          <w:p>
            <w:r>
              <w:t>AI layer</w:t>
            </w:r>
          </w:p>
        </w:tc>
      </w:tr>
      <w:tr>
        <w:tc>
          <w:tcPr>
            <w:tcW w:type="dxa" w:w="3408"/>
          </w:tcPr>
          <w:p>
            <w:r>
              <w:t>Earth Engine</w:t>
            </w:r>
          </w:p>
        </w:tc>
        <w:tc>
          <w:tcPr>
            <w:tcW w:type="dxa" w:w="3408"/>
          </w:tcPr>
          <w:p>
            <w:r>
              <w:t>Geospatial processing</w:t>
            </w:r>
          </w:p>
        </w:tc>
        <w:tc>
          <w:tcPr>
            <w:tcW w:type="dxa" w:w="3408"/>
          </w:tcPr>
          <w:p>
            <w:r>
              <w:t>Data engine</w:t>
            </w:r>
          </w:p>
        </w:tc>
      </w:tr>
    </w:tbl>
    <w:p>
      <w:pPr>
        <w:pStyle w:val="Heading1"/>
      </w:pPr>
      <w:r>
        <w:t>10.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t>IMD live API access/credentials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Historical replay + provider abstraction</w:t>
            </w:r>
          </w:p>
        </w:tc>
      </w:tr>
      <w:tr>
        <w:tc>
          <w:tcPr>
            <w:tcW w:type="dxa" w:w="3408"/>
          </w:tcPr>
          <w:p>
            <w:r>
              <w:t>Accurate storm-surge modelling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Prototype risk approximation; no unsupported accuracy claims</w:t>
            </w:r>
          </w:p>
        </w:tc>
      </w:tr>
      <w:tr>
        <w:tc>
          <w:tcPr>
            <w:tcW w:type="dxa" w:w="3408"/>
          </w:tcPr>
          <w:p>
            <w:r>
              <w:t>Incomplete power/shelter data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OSM/public data + GeoJSON upload + explicit labels</w:t>
            </w:r>
          </w:p>
        </w:tc>
      </w:tr>
      <w:tr>
        <w:tc>
          <w:tcPr>
            <w:tcW w:type="dxa" w:w="3408"/>
          </w:tcPr>
          <w:p>
            <w:r>
              <w:t>Cloud cover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Prefer Sentinel-1/DSWx for flood; use Sentinel-2 for context</w:t>
            </w:r>
          </w:p>
        </w:tc>
      </w:tr>
      <w:tr>
        <w:tc>
          <w:tcPr>
            <w:tcW w:type="dxa" w:w="3408"/>
          </w:tcPr>
          <w:p>
            <w:r>
              <w:t>Gemini hallucination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Structured grounding + validation</w:t>
            </w:r>
          </w:p>
        </w:tc>
      </w:tr>
      <w:tr>
        <w:tc>
          <w:tcPr>
            <w:tcW w:type="dxa" w:w="3408"/>
          </w:tcPr>
          <w:p>
            <w:r>
              <w:t>Scope creep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Protect MVP: hazard → exposure → cascade → response</w:t>
            </w:r>
          </w:p>
        </w:tc>
      </w:tr>
    </w:tbl>
    <w:p>
      <w:pPr>
        <w:pStyle w:val="Heading1"/>
      </w:pPr>
      <w:r>
        <w:t>11. Prototype Success Metrics</w:t>
      </w:r>
    </w:p>
    <w:p>
      <w:pPr>
        <w:pStyle w:val="ListBullet"/>
      </w:pPr>
      <w:r>
        <w:t>Historical track reproduced correctly.</w:t>
      </w:r>
    </w:p>
    <w:p>
      <w:pPr>
        <w:pStyle w:val="ListBullet"/>
      </w:pPr>
      <w:r>
        <w:t>Rainfall and satellite layers retrieved for the same event window.</w:t>
      </w:r>
    </w:p>
    <w:p>
      <w:pPr>
        <w:pStyle w:val="ListBullet"/>
      </w:pPr>
      <w:r>
        <w:t>At least one historical flood/impact area compared with modelled output.</w:t>
      </w:r>
    </w:p>
    <w:p>
      <w:pPr>
        <w:pStyle w:val="ListBullet"/>
      </w:pPr>
      <w:r>
        <w:t>Infrastructure automatically intersected with hazard zones.</w:t>
      </w:r>
    </w:p>
    <w:p>
      <w:pPr>
        <w:pStyle w:val="ListBullet"/>
      </w:pPr>
      <w:r>
        <w:t>Road failure changes reachable hospitals/shelters.</w:t>
      </w:r>
    </w:p>
    <w:p>
      <w:pPr>
        <w:pStyle w:val="ListBullet"/>
      </w:pPr>
      <w:r>
        <w:t>Risk-aware routing improves a measurable metric versus nearest-only baseline.</w:t>
      </w:r>
    </w:p>
    <w:p>
      <w:pPr>
        <w:pStyle w:val="ListBullet"/>
      </w:pPr>
      <w:r>
        <w:t>Gemini factual grounding passes a controlled evaluation set.</w:t>
      </w:r>
    </w:p>
    <w:p>
      <w:pPr>
        <w:pStyle w:val="ListBullet"/>
      </w:pPr>
      <w:r>
        <w:t>End-to-end demo works without a live cyclone.</w:t>
      </w:r>
    </w:p>
    <w:p>
      <w:pPr>
        <w:pStyle w:val="Heading1"/>
      </w:pPr>
      <w:r>
        <w:t>12. Public Dataset / API Links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IMD Best Track</w:t>
        </w:r>
      </w:hyperlink>
      <w:r>
        <w:t xml:space="preserve"> — https://rsmcnewdelhi.imd.gov.in/report.php?internal_menu=MzM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IMD API Reference</w:t>
        </w:r>
      </w:hyperlink>
      <w:r>
        <w:t xml:space="preserve"> — https://api.imd.gov.in/public/api_reference.html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IMD Cyclone Information</w:t>
        </w:r>
      </w:hyperlink>
      <w:r>
        <w:t xml:space="preserve"> — https://mausam.imd.gov.in/responsive/cycloneinformation.php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Google Earth Engine</w:t>
        </w:r>
      </w:hyperlink>
      <w:r>
        <w:t xml:space="preserve"> — https://earthengine.google.com/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Earth Engine Data Catalog</w:t>
        </w:r>
      </w:hyperlink>
      <w:r>
        <w:t xml:space="preserve"> — https://developers.google.com/earth-engine/datasets/catalog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GPM IMERG V07</w:t>
        </w:r>
      </w:hyperlink>
      <w:r>
        <w:t xml:space="preserve"> — https://developers.google.com/earth-engine/datasets/catalog/NASA_GPM_L3_IMERG_V07</w:t>
      </w:r>
    </w:p>
    <w:p>
      <w:pPr>
        <w:pStyle w:val="ListBullet"/>
      </w:pPr>
      <w:hyperlink r:id="rId15">
        <w:r>
          <w:rPr>
            <w:color w:val="0563C1"/>
            <w:u w:val="single"/>
          </w:rPr>
          <w:t>OPERA DSWx-S1</w:t>
        </w:r>
      </w:hyperlink>
      <w:r>
        <w:t xml:space="preserve"> — https://developers.google.com/earth-engine/datasets/catalog/OPERA_DSWX_L3_V1_S1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Sentinel-2 SR Harmonized</w:t>
        </w:r>
      </w:hyperlink>
      <w:r>
        <w:t xml:space="preserve"> — https://developers.google.com/earth-engine/datasets/catalog/COPERNICUS_S2_SR_HARMONIZED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Sentinel-2 Cloud Probability</w:t>
        </w:r>
      </w:hyperlink>
      <w:r>
        <w:t xml:space="preserve"> — https://developers.google.com/earth-engine/datasets/catalog/COPERNICUS_S2_CLOUD_PROBABILITY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SRTM 30m</w:t>
        </w:r>
      </w:hyperlink>
      <w:r>
        <w:t xml:space="preserve"> — https://developers.google.com/earth-engine/datasets/catalog/USGS_SRTMGL1_003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WorldPop API</w:t>
        </w:r>
      </w:hyperlink>
      <w:r>
        <w:t xml:space="preserve"> — https://www.worldpop.org/sdi/introapi/</w:t>
      </w:r>
    </w:p>
    <w:p>
      <w:pPr>
        <w:pStyle w:val="ListBullet"/>
      </w:pPr>
      <w:hyperlink r:id="rId20">
        <w:r>
          <w:rPr>
            <w:color w:val="0563C1"/>
            <w:u w:val="single"/>
          </w:rPr>
          <w:t>OpenStreetMap</w:t>
        </w:r>
      </w:hyperlink>
      <w:r>
        <w:t xml:space="preserve"> — https://www.openstreetmap.org/</w:t>
      </w:r>
    </w:p>
    <w:p>
      <w:pPr>
        <w:pStyle w:val="ListBullet"/>
      </w:pPr>
      <w:hyperlink r:id="rId21">
        <w:r>
          <w:rPr>
            <w:color w:val="0563C1"/>
            <w:u w:val="single"/>
          </w:rPr>
          <w:t>India Open Government Data</w:t>
        </w:r>
      </w:hyperlink>
      <w:r>
        <w:t xml:space="preserve"> — https://data.gov.in/</w:t>
      </w:r>
    </w:p>
    <w:p>
      <w:pPr>
        <w:pStyle w:val="ListBullet"/>
      </w:pPr>
      <w:hyperlink r:id="rId22">
        <w:r>
          <w:rPr>
            <w:color w:val="0563C1"/>
            <w:u w:val="single"/>
          </w:rPr>
          <w:t>Gemini API</w:t>
        </w:r>
      </w:hyperlink>
      <w:r>
        <w:t xml:space="preserve"> — https://ai.google.dev/gemini-api/docs</w:t>
      </w:r>
    </w:p>
    <w:p>
      <w:pPr>
        <w:pStyle w:val="Heading1"/>
      </w:pPr>
      <w:r>
        <w:t>13. Scope Boundary</w:t>
      </w:r>
    </w:p>
    <w:p>
      <w:r>
        <w:t>This is decision support, not an official warning or evacuation authority. Official IMD forecasts and government instructions remain authoritative. Modelled outputs must be labelled as estimates/prototype results.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smcnewdelhi.imd.gov.in/report.php?internal_menu=MzM" TargetMode="External"/><Relationship Id="rId10" Type="http://schemas.openxmlformats.org/officeDocument/2006/relationships/hyperlink" Target="https://api.imd.gov.in/public/api_reference.html" TargetMode="External"/><Relationship Id="rId11" Type="http://schemas.openxmlformats.org/officeDocument/2006/relationships/hyperlink" Target="https://mausam.imd.gov.in/responsive/cycloneinformation.php" TargetMode="External"/><Relationship Id="rId12" Type="http://schemas.openxmlformats.org/officeDocument/2006/relationships/hyperlink" Target="https://earthengine.google.com/" TargetMode="External"/><Relationship Id="rId13" Type="http://schemas.openxmlformats.org/officeDocument/2006/relationships/hyperlink" Target="https://developers.google.com/earth-engine/datasets/catalog" TargetMode="External"/><Relationship Id="rId14" Type="http://schemas.openxmlformats.org/officeDocument/2006/relationships/hyperlink" Target="https://developers.google.com/earth-engine/datasets/catalog/NASA_GPM_L3_IMERG_V07" TargetMode="External"/><Relationship Id="rId15" Type="http://schemas.openxmlformats.org/officeDocument/2006/relationships/hyperlink" Target="https://developers.google.com/earth-engine/datasets/catalog/OPERA_DSWX_L3_V1_S1" TargetMode="External"/><Relationship Id="rId16" Type="http://schemas.openxmlformats.org/officeDocument/2006/relationships/hyperlink" Target="https://developers.google.com/earth-engine/datasets/catalog/COPERNICUS_S2_SR_HARMONIZED" TargetMode="External"/><Relationship Id="rId17" Type="http://schemas.openxmlformats.org/officeDocument/2006/relationships/hyperlink" Target="https://developers.google.com/earth-engine/datasets/catalog/COPERNICUS_S2_CLOUD_PROBABILITY" TargetMode="External"/><Relationship Id="rId18" Type="http://schemas.openxmlformats.org/officeDocument/2006/relationships/hyperlink" Target="https://developers.google.com/earth-engine/datasets/catalog/USGS_SRTMGL1_003" TargetMode="External"/><Relationship Id="rId19" Type="http://schemas.openxmlformats.org/officeDocument/2006/relationships/hyperlink" Target="https://www.worldpop.org/sdi/introapi/" TargetMode="External"/><Relationship Id="rId20" Type="http://schemas.openxmlformats.org/officeDocument/2006/relationships/hyperlink" Target="https://www.openstreetmap.org/" TargetMode="External"/><Relationship Id="rId21" Type="http://schemas.openxmlformats.org/officeDocument/2006/relationships/hyperlink" Target="https://data.gov.in/" TargetMode="External"/><Relationship Id="rId22" Type="http://schemas.openxmlformats.org/officeDocument/2006/relationships/hyperlink" Target="https://ai.google.dev/gemini-api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