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2646" w14:textId="77777777" w:rsidR="007D2EE9" w:rsidRDefault="001B2307"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 xml:space="preserve"> </w:t>
      </w:r>
      <w:r w:rsidR="00000000">
        <w:rPr>
          <w:b/>
          <w:bCs/>
          <w:color w:val="2E75B6"/>
          <w:sz w:val="48"/>
          <w:szCs w:val="48"/>
        </w:rPr>
        <w:t>CSE 144 Final Project Report</w:t>
      </w:r>
    </w:p>
    <w:p w14:paraId="39952F76" w14:textId="77777777" w:rsidR="007D2EE9" w:rsidRDefault="00000000">
      <w:pPr>
        <w:spacing w:after="120"/>
        <w:jc w:val="center"/>
      </w:pPr>
      <w:r>
        <w:rPr>
          <w:color w:val="404040"/>
          <w:sz w:val="36"/>
          <w:szCs w:val="36"/>
        </w:rPr>
        <w:t>Transfer Learning Challenge</w:t>
      </w:r>
    </w:p>
    <w:p w14:paraId="2B4A8827" w14:textId="77777777" w:rsidR="007D2EE9" w:rsidRDefault="00000000">
      <w:pPr>
        <w:spacing w:after="80"/>
        <w:jc w:val="center"/>
      </w:pPr>
      <w:r>
        <w:rPr>
          <w:i/>
          <w:iCs/>
          <w:color w:val="606060"/>
        </w:rPr>
        <w:t xml:space="preserve">UC Santa </w:t>
      </w:r>
      <w:proofErr w:type="gramStart"/>
      <w:r>
        <w:rPr>
          <w:i/>
          <w:iCs/>
          <w:color w:val="606060"/>
        </w:rPr>
        <w:t>Cruz  |</w:t>
      </w:r>
      <w:proofErr w:type="gramEnd"/>
      <w:r>
        <w:rPr>
          <w:i/>
          <w:iCs/>
          <w:color w:val="606060"/>
        </w:rPr>
        <w:t xml:space="preserve">  Spring 2026</w:t>
      </w:r>
    </w:p>
    <w:p w14:paraId="6556022E" w14:textId="16964674" w:rsidR="007D2EE9" w:rsidRDefault="00000000">
      <w:pPr>
        <w:spacing w:after="400"/>
        <w:jc w:val="center"/>
      </w:pPr>
      <w:r>
        <w:t>Prithvi Poddar</w:t>
      </w:r>
      <w:r w:rsidR="001B2307">
        <w:t xml:space="preserve"> - 2140913</w:t>
      </w:r>
    </w:p>
    <w:p w14:paraId="2F9E7986" w14:textId="77777777" w:rsidR="007D2EE9" w:rsidRDefault="00000000">
      <w:pPr>
        <w:pStyle w:val="Heading1"/>
      </w:pPr>
      <w:proofErr w:type="gramStart"/>
      <w:r>
        <w:t>1  Introduction</w:t>
      </w:r>
      <w:proofErr w:type="gramEnd"/>
    </w:p>
    <w:p w14:paraId="6DA8E936" w14:textId="77777777" w:rsidR="007D2EE9" w:rsidRDefault="00000000">
      <w:pPr>
        <w:spacing w:after="160"/>
      </w:pPr>
      <w:r>
        <w:t xml:space="preserve">This project addresses a 100-class image classification challenge using transfer learning on a limited dataset sampled from multiple source domains. Each class contains only 10 training images, making the task a few-shot learning problem where standard training from scratch would </w:t>
      </w:r>
      <w:proofErr w:type="gramStart"/>
      <w:r>
        <w:t>overfit</w:t>
      </w:r>
      <w:proofErr w:type="gramEnd"/>
      <w:r>
        <w:t xml:space="preserve"> severely.</w:t>
      </w:r>
    </w:p>
    <w:p w14:paraId="0407AD2A" w14:textId="77777777" w:rsidR="007D2EE9" w:rsidRDefault="00000000">
      <w:pPr>
        <w:spacing w:after="160"/>
      </w:pPr>
      <w:r>
        <w:t>Transfer learning is highly appropriate here because deep convolutional networks pretrained on ImageNet have already learned rich, general-purpose visual features such as edges, textures, and object parts. By fine-tuning these features on our small dataset rather than training from scratch, we benefit from millions of training examples the backbone has already seen.</w:t>
      </w:r>
    </w:p>
    <w:p w14:paraId="358AD124" w14:textId="77777777" w:rsidR="007D2EE9" w:rsidRDefault="00000000">
      <w:pPr>
        <w:spacing w:after="160"/>
      </w:pPr>
      <w:r>
        <w:t>My approach fine-tunes an EfficientNet-B2 backbone pretrained on ImageNet-1K, with aggressive data augmentation and label smoothing to combat overfitting. The final model achieved a Kaggle test set accuracy of 62.7%, exceeding the required 60% baseline.</w:t>
      </w:r>
    </w:p>
    <w:p w14:paraId="2986245A" w14:textId="77777777" w:rsidR="007D2EE9" w:rsidRDefault="00000000">
      <w:pPr>
        <w:pStyle w:val="Heading1"/>
      </w:pPr>
      <w:proofErr w:type="gramStart"/>
      <w:r>
        <w:t>2  Dataset</w:t>
      </w:r>
      <w:proofErr w:type="gramEnd"/>
    </w:p>
    <w:p w14:paraId="1A2D551C" w14:textId="77777777" w:rsidR="007D2EE9" w:rsidRDefault="007D2EE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D2EE9" w14:paraId="5FF4BE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C06D" w14:textId="77777777" w:rsidR="007D2EE9" w:rsidRDefault="00000000">
            <w:r>
              <w:rPr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0AB5" w14:textId="77777777" w:rsidR="007D2EE9" w:rsidRDefault="00000000">
            <w:r>
              <w:rPr>
                <w:color w:val="FFFFFF"/>
                <w:sz w:val="22"/>
                <w:szCs w:val="22"/>
              </w:rPr>
              <w:t>Value</w:t>
            </w:r>
          </w:p>
        </w:tc>
      </w:tr>
      <w:tr w:rsidR="007D2EE9" w14:paraId="24D013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CC03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Number of classes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7298" w14:textId="77777777" w:rsidR="007D2EE9" w:rsidRDefault="00000000">
            <w:r>
              <w:rPr>
                <w:color w:val="000000"/>
                <w:sz w:val="22"/>
                <w:szCs w:val="22"/>
              </w:rPr>
              <w:t>100</w:t>
            </w:r>
          </w:p>
        </w:tc>
      </w:tr>
      <w:tr w:rsidR="007D2EE9" w14:paraId="59A141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01A3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Training images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A268" w14:textId="77777777" w:rsidR="007D2EE9" w:rsidRDefault="00000000">
            <w:r>
              <w:rPr>
                <w:color w:val="000000"/>
                <w:sz w:val="22"/>
                <w:szCs w:val="22"/>
              </w:rPr>
              <w:t>1,079 (~10 per class)</w:t>
            </w:r>
          </w:p>
        </w:tc>
      </w:tr>
      <w:tr w:rsidR="007D2EE9" w14:paraId="58FF5E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9846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Validation images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7B6A" w14:textId="77777777" w:rsidR="007D2EE9" w:rsidRDefault="00000000">
            <w:r>
              <w:rPr>
                <w:color w:val="000000"/>
                <w:sz w:val="22"/>
                <w:szCs w:val="22"/>
              </w:rPr>
              <w:t>~215 (20% split)</w:t>
            </w:r>
          </w:p>
        </w:tc>
      </w:tr>
      <w:tr w:rsidR="007D2EE9" w14:paraId="7A5318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5E06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Test images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EA36" w14:textId="77777777" w:rsidR="007D2EE9" w:rsidRDefault="00000000">
            <w:r>
              <w:rPr>
                <w:color w:val="000000"/>
                <w:sz w:val="22"/>
                <w:szCs w:val="22"/>
              </w:rPr>
              <w:t>1,000 (unlabeled)</w:t>
            </w:r>
          </w:p>
        </w:tc>
      </w:tr>
      <w:tr w:rsidR="007D2EE9" w14:paraId="5D5BEC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01D3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Image format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ECDF" w14:textId="77777777" w:rsidR="007D2EE9" w:rsidRDefault="00000000">
            <w:r>
              <w:rPr>
                <w:color w:val="000000"/>
                <w:sz w:val="22"/>
                <w:szCs w:val="22"/>
              </w:rPr>
              <w:t>Colored JPEGs, variable sizes</w:t>
            </w:r>
          </w:p>
        </w:tc>
      </w:tr>
      <w:tr w:rsidR="007D2EE9" w14:paraId="63BEC7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40B1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Input size after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resize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9654" w14:textId="77777777" w:rsidR="007D2EE9" w:rsidRDefault="00000000">
            <w:r>
              <w:rPr>
                <w:color w:val="000000"/>
                <w:sz w:val="22"/>
                <w:szCs w:val="22"/>
              </w:rPr>
              <w:t>224 x 224 pixels</w:t>
            </w:r>
          </w:p>
        </w:tc>
      </w:tr>
    </w:tbl>
    <w:p w14:paraId="28FFAD77" w14:textId="77777777" w:rsidR="007D2EE9" w:rsidRDefault="007D2EE9">
      <w:pPr>
        <w:spacing w:after="200"/>
      </w:pPr>
    </w:p>
    <w:p w14:paraId="73AE71BD" w14:textId="77777777" w:rsidR="007D2EE9" w:rsidRDefault="00000000">
      <w:pPr>
        <w:spacing w:after="160"/>
      </w:pPr>
      <w:r>
        <w:t>The training directory is organized as train/&lt;</w:t>
      </w:r>
      <w:proofErr w:type="spellStart"/>
      <w:r>
        <w:t>class_id</w:t>
      </w:r>
      <w:proofErr w:type="spellEnd"/>
      <w:r>
        <w:t>&gt;/ where each folder name is a string integer from 0 to 99. The label mapping is identity: folder "0" maps to Label 0, folder "1" to Label 1, and so on. This ordering is enforced by sorting folder names numerically before assigning labels.</w:t>
      </w:r>
    </w:p>
    <w:p w14:paraId="064E52C1" w14:textId="77777777" w:rsidR="007D2EE9" w:rsidRDefault="00000000">
      <w:pPr>
        <w:spacing w:after="160"/>
      </w:pPr>
      <w:r>
        <w:lastRenderedPageBreak/>
        <w:t>Preprocessing: All images are resized to 224x224 and normalized using ImageNet statistics (mean</w:t>
      </w:r>
      <w:proofErr w:type="gramStart"/>
      <w:r>
        <w:t>=[</w:t>
      </w:r>
      <w:proofErr w:type="gramEnd"/>
      <w:r>
        <w:t>0.485, 0.456, 0.406], std</w:t>
      </w:r>
      <w:proofErr w:type="gramStart"/>
      <w:r>
        <w:t>=[</w:t>
      </w:r>
      <w:proofErr w:type="gramEnd"/>
      <w:r>
        <w:t>0.229, 0.224, 0.225]).</w:t>
      </w:r>
    </w:p>
    <w:p w14:paraId="05C96998" w14:textId="77777777" w:rsidR="007D2EE9" w:rsidRDefault="00000000">
      <w:pPr>
        <w:spacing w:after="160"/>
      </w:pPr>
      <w:r>
        <w:t>Data augmentation (training only): random crop from 256x256, random horizontal flip, random vertical flip (p=0.1), color jitter (brightness, contrast, saturation, hue), random rotation up to 15 degrees, and random grayscale (p=0.05).</w:t>
      </w:r>
    </w:p>
    <w:p w14:paraId="1AE49788" w14:textId="77777777" w:rsidR="007D2EE9" w:rsidRDefault="00000000">
      <w:pPr>
        <w:pStyle w:val="Heading1"/>
      </w:pPr>
      <w:proofErr w:type="gramStart"/>
      <w:r>
        <w:t>3  Implementation</w:t>
      </w:r>
      <w:proofErr w:type="gramEnd"/>
    </w:p>
    <w:p w14:paraId="4E95EF6F" w14:textId="77777777" w:rsidR="007D2EE9" w:rsidRDefault="00000000">
      <w:pPr>
        <w:pStyle w:val="Heading2"/>
      </w:pPr>
      <w:proofErr w:type="gramStart"/>
      <w:r>
        <w:t>3.1  Model</w:t>
      </w:r>
      <w:proofErr w:type="gramEnd"/>
    </w:p>
    <w:p w14:paraId="690F438C" w14:textId="77777777" w:rsidR="007D2EE9" w:rsidRDefault="00000000">
      <w:pPr>
        <w:spacing w:after="160"/>
      </w:pPr>
      <w:r>
        <w:t xml:space="preserve">I selected EfficientNet-B2 as the pretrained backbone, loaded with ImageNet-1K weights from </w:t>
      </w:r>
      <w:proofErr w:type="spellStart"/>
      <w:r>
        <w:t>TorchVision</w:t>
      </w:r>
      <w:proofErr w:type="spellEnd"/>
      <w:r>
        <w:t xml:space="preserve">. EfficientNet-B2 was chosen for its strong accuracy-to-parameter ratio (~9M parameters), making it well-suited to a small dataset where larger models such as ResNet-101 or </w:t>
      </w:r>
      <w:proofErr w:type="spellStart"/>
      <w:r>
        <w:t>ViT</w:t>
      </w:r>
      <w:proofErr w:type="spellEnd"/>
      <w:r>
        <w:t xml:space="preserve"> would risk overfitting.</w:t>
      </w:r>
    </w:p>
    <w:p w14:paraId="099F43FB" w14:textId="77777777" w:rsidR="007D2EE9" w:rsidRDefault="00000000">
      <w:pPr>
        <w:spacing w:after="160"/>
      </w:pPr>
      <w:r>
        <w:t>The original classifier head was replaced with a custom head consisting of a Dropout layer (p=0.4) followed by a single Linear layer mapping to 100 output classes. The rest of the network was left unchanged and fully fine-tuned from the start.</w:t>
      </w:r>
    </w:p>
    <w:p w14:paraId="3DFF99CC" w14:textId="77777777" w:rsidR="007D2EE9" w:rsidRDefault="00000000">
      <w:pPr>
        <w:spacing w:after="160"/>
      </w:pPr>
      <w:r>
        <w:t>No layer freezing was applied. All parameters were trained end-to-end from epoch 1, which empirically performed better than a two-phase freeze/unfreeze strategy given the relatively short training run.</w:t>
      </w:r>
    </w:p>
    <w:p w14:paraId="11BC07FF" w14:textId="77777777" w:rsidR="007D2EE9" w:rsidRDefault="00000000">
      <w:pPr>
        <w:pStyle w:val="Heading2"/>
      </w:pPr>
      <w:proofErr w:type="gramStart"/>
      <w:r>
        <w:t>3.2  Training</w:t>
      </w:r>
      <w:proofErr w:type="gramEnd"/>
    </w:p>
    <w:p w14:paraId="758B6FCA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Loss function: Cross-entropy with label smoothing (epsilon=0.1) to reduce overconfident predictions on the small dataset.</w:t>
      </w:r>
    </w:p>
    <w:p w14:paraId="014C9465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Optimizer: </w:t>
      </w:r>
      <w:proofErr w:type="spellStart"/>
      <w:r>
        <w:t>AdamW</w:t>
      </w:r>
      <w:proofErr w:type="spellEnd"/>
      <w:r>
        <w:t xml:space="preserve"> with learning rate 1e-3 and weight decay 1e-4.</w:t>
      </w:r>
    </w:p>
    <w:p w14:paraId="71E58B7A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Scheduler: </w:t>
      </w:r>
      <w:proofErr w:type="spellStart"/>
      <w:r>
        <w:t>OneCycleLR</w:t>
      </w:r>
      <w:proofErr w:type="spellEnd"/>
      <w:r>
        <w:t xml:space="preserve"> with 10% linear warm-up followed by cosine annealing, running for 30 epochs.</w:t>
      </w:r>
    </w:p>
    <w:p w14:paraId="0E24CEA5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Batch size: 32.</w:t>
      </w:r>
    </w:p>
    <w:p w14:paraId="3518509B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Epochs: 30.</w:t>
      </w:r>
    </w:p>
    <w:p w14:paraId="00D91AC9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Hardware: Google </w:t>
      </w:r>
      <w:proofErr w:type="spellStart"/>
      <w:r>
        <w:t>Colab</w:t>
      </w:r>
      <w:proofErr w:type="spellEnd"/>
      <w:r>
        <w:t xml:space="preserve"> free tier, NVIDIA T4 GPU, </w:t>
      </w:r>
      <w:proofErr w:type="spellStart"/>
      <w:r>
        <w:t>PyTorch</w:t>
      </w:r>
      <w:proofErr w:type="spellEnd"/>
      <w:r>
        <w:t xml:space="preserve"> 2.x, Python 3.12.</w:t>
      </w:r>
    </w:p>
    <w:p w14:paraId="23E547A5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Training time: approximately 15-20 minutes on T4 GPU.</w:t>
      </w:r>
    </w:p>
    <w:p w14:paraId="2DFA4861" w14:textId="77777777" w:rsidR="007D2EE9" w:rsidRDefault="00000000">
      <w:pPr>
        <w:pStyle w:val="Heading1"/>
      </w:pPr>
      <w:proofErr w:type="gramStart"/>
      <w:r>
        <w:t>4  Experiments</w:t>
      </w:r>
      <w:proofErr w:type="gramEnd"/>
    </w:p>
    <w:p w14:paraId="75B7827F" w14:textId="77777777" w:rsidR="007D2EE9" w:rsidRDefault="00000000">
      <w:pPr>
        <w:spacing w:after="160"/>
      </w:pPr>
      <w:r>
        <w:t xml:space="preserve">Baseline: EfficientNet-B2 with ImageNet weights, 30 epochs, </w:t>
      </w:r>
      <w:proofErr w:type="spellStart"/>
      <w:r>
        <w:t>lr</w:t>
      </w:r>
      <w:proofErr w:type="spellEnd"/>
      <w:r>
        <w:t>=1e-3, batch size 32, standard augmentation (resize + horizontal flip only). This served as the starting configuration.</w:t>
      </w:r>
    </w:p>
    <w:p w14:paraId="1C162EBF" w14:textId="77777777" w:rsidR="007D2EE9" w:rsidRDefault="00000000">
      <w:pPr>
        <w:spacing w:after="160"/>
      </w:pPr>
      <w:r>
        <w:t>Hyperparameter tuning was performed manually by monitoring validation accuracy across runs. The 80/20 train/</w:t>
      </w:r>
      <w:proofErr w:type="spellStart"/>
      <w:r>
        <w:t>val</w:t>
      </w:r>
      <w:proofErr w:type="spellEnd"/>
      <w:r>
        <w:t xml:space="preserve"> split was used for all validation, with a fixed random seed (42) for reproducibility.</w:t>
      </w:r>
    </w:p>
    <w:p w14:paraId="1A0C2723" w14:textId="77777777" w:rsidR="007D2EE9" w:rsidRDefault="00000000">
      <w:pPr>
        <w:spacing w:after="160"/>
      </w:pPr>
      <w:r>
        <w:t>Key ablations I explored:</w:t>
      </w:r>
    </w:p>
    <w:p w14:paraId="5F4623B5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Augmentation strength: Adding color jitter, rotation, and vertical flip improved </w:t>
      </w:r>
      <w:proofErr w:type="spellStart"/>
      <w:r>
        <w:t>val</w:t>
      </w:r>
      <w:proofErr w:type="spellEnd"/>
      <w:r>
        <w:t xml:space="preserve"> accuracy by approximately 4-5% compared to minimal augmentation.</w:t>
      </w:r>
    </w:p>
    <w:p w14:paraId="20D4C739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Label smoothing: Smoothing (epsilon=0.1) reduced overfitting and improved generalization on the small dataset.</w:t>
      </w:r>
    </w:p>
    <w:p w14:paraId="1DEBA1D6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Learning rate: </w:t>
      </w:r>
      <w:proofErr w:type="spellStart"/>
      <w:r>
        <w:t>lr</w:t>
      </w:r>
      <w:proofErr w:type="spellEnd"/>
      <w:r>
        <w:t xml:space="preserve">=1e-3 with </w:t>
      </w:r>
      <w:proofErr w:type="spellStart"/>
      <w:r>
        <w:t>OneCycleLR</w:t>
      </w:r>
      <w:proofErr w:type="spellEnd"/>
      <w:r>
        <w:t xml:space="preserve"> outperformed constant </w:t>
      </w:r>
      <w:proofErr w:type="spellStart"/>
      <w:r>
        <w:t>lr</w:t>
      </w:r>
      <w:proofErr w:type="spellEnd"/>
      <w:r>
        <w:t xml:space="preserve"> schedules.</w:t>
      </w:r>
    </w:p>
    <w:p w14:paraId="73AC5732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Backbone size: EfficientNet-B2 outperformed EfficientNet-B0 slightly while remaining fast enough for </w:t>
      </w:r>
      <w:proofErr w:type="spellStart"/>
      <w:r>
        <w:t>Colab</w:t>
      </w:r>
      <w:proofErr w:type="spellEnd"/>
      <w:r>
        <w:t>.</w:t>
      </w:r>
    </w:p>
    <w:p w14:paraId="359A0BCE" w14:textId="77777777" w:rsidR="007D2EE9" w:rsidRDefault="00000000">
      <w:pPr>
        <w:pStyle w:val="Heading1"/>
      </w:pPr>
      <w:proofErr w:type="gramStart"/>
      <w:r>
        <w:t>5  Results</w:t>
      </w:r>
      <w:proofErr w:type="gramEnd"/>
    </w:p>
    <w:p w14:paraId="71C3B460" w14:textId="77777777" w:rsidR="007D2EE9" w:rsidRDefault="007D2EE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D2EE9" w14:paraId="64FDF0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BF35" w14:textId="77777777" w:rsidR="007D2EE9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49AB" w14:textId="77777777" w:rsidR="007D2EE9" w:rsidRDefault="00000000">
            <w:r>
              <w:rPr>
                <w:color w:val="FFFFFF"/>
                <w:sz w:val="22"/>
                <w:szCs w:val="22"/>
              </w:rPr>
              <w:t>Value</w:t>
            </w:r>
          </w:p>
        </w:tc>
      </w:tr>
      <w:tr w:rsidR="007D2EE9" w14:paraId="7F0A80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8D59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Best validation accuracy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9694" w14:textId="77777777" w:rsidR="007D2EE9" w:rsidRDefault="00000000">
            <w:r>
              <w:rPr>
                <w:color w:val="000000"/>
                <w:sz w:val="22"/>
                <w:szCs w:val="22"/>
              </w:rPr>
              <w:t>60.0%</w:t>
            </w:r>
          </w:p>
        </w:tc>
      </w:tr>
      <w:tr w:rsidR="007D2EE9" w14:paraId="05A601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2608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Final training accuracy (epoch 30)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EE39" w14:textId="77777777" w:rsidR="007D2EE9" w:rsidRDefault="00000000">
            <w:r>
              <w:rPr>
                <w:color w:val="000000"/>
                <w:sz w:val="22"/>
                <w:szCs w:val="22"/>
              </w:rPr>
              <w:t>98.3%</w:t>
            </w:r>
          </w:p>
        </w:tc>
      </w:tr>
      <w:tr w:rsidR="007D2EE9" w14:paraId="664279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DB69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Final validation accuracy (epoch 30)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2E0E" w14:textId="77777777" w:rsidR="007D2EE9" w:rsidRDefault="00000000">
            <w:r>
              <w:rPr>
                <w:color w:val="000000"/>
                <w:sz w:val="22"/>
                <w:szCs w:val="22"/>
              </w:rPr>
              <w:t>60.0%</w:t>
            </w:r>
          </w:p>
        </w:tc>
      </w:tr>
      <w:tr w:rsidR="007D2EE9" w14:paraId="1C64B0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AF81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Kaggle public leaderboard score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BD0F" w14:textId="77777777" w:rsidR="007D2EE9" w:rsidRDefault="00000000">
            <w:r>
              <w:rPr>
                <w:color w:val="000000"/>
                <w:sz w:val="22"/>
                <w:szCs w:val="22"/>
              </w:rPr>
              <w:t>62.727%</w:t>
            </w:r>
          </w:p>
        </w:tc>
      </w:tr>
      <w:tr w:rsidR="007D2EE9" w14:paraId="157CB5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E1FB" w14:textId="77777777" w:rsidR="007D2EE9" w:rsidRDefault="00000000">
            <w:r>
              <w:rPr>
                <w:b/>
                <w:bCs/>
                <w:color w:val="000000"/>
                <w:sz w:val="22"/>
                <w:szCs w:val="22"/>
              </w:rPr>
              <w:t>Best model saved at epoch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378B" w14:textId="77777777" w:rsidR="007D2EE9" w:rsidRDefault="00000000">
            <w:r>
              <w:rPr>
                <w:color w:val="000000"/>
                <w:sz w:val="22"/>
                <w:szCs w:val="22"/>
              </w:rPr>
              <w:t>25 / 30</w:t>
            </w:r>
          </w:p>
        </w:tc>
      </w:tr>
    </w:tbl>
    <w:p w14:paraId="6C564472" w14:textId="77777777" w:rsidR="007D2EE9" w:rsidRDefault="007D2EE9">
      <w:pPr>
        <w:spacing w:after="200"/>
      </w:pPr>
    </w:p>
    <w:p w14:paraId="448CA93F" w14:textId="77777777" w:rsidR="007D2EE9" w:rsidRDefault="00000000">
      <w:pPr>
        <w:spacing w:after="160"/>
      </w:pPr>
      <w:r>
        <w:t xml:space="preserve">Training accuracy climbed steadily from ~1.6% at epoch 1 to ~98% by epoch 30, while validation accuracy improved from ~3.7% to a peak </w:t>
      </w:r>
      <w:proofErr w:type="gramStart"/>
      <w:r>
        <w:t>of 60%</w:t>
      </w:r>
      <w:proofErr w:type="gramEnd"/>
      <w:r>
        <w:t xml:space="preserve"> around epoch 25. The large gap between training and validation accuracy in later epochs indicates overfitting, which is expected </w:t>
      </w:r>
      <w:proofErr w:type="gramStart"/>
      <w:r>
        <w:t>given</w:t>
      </w:r>
      <w:proofErr w:type="gramEnd"/>
      <w:r>
        <w:t xml:space="preserve"> only ~8-9 training images per class after the validation split.</w:t>
      </w:r>
    </w:p>
    <w:p w14:paraId="6345BC03" w14:textId="77777777" w:rsidR="007D2EE9" w:rsidRDefault="00000000">
      <w:pPr>
        <w:spacing w:after="160"/>
      </w:pPr>
      <w:r>
        <w:t>The Kaggle public leaderboard score of 62.727% (evaluated on ~10% of the test set) slightly exceeded validation accuracy, suggesting the model generalizes reasonably to unseen data.</w:t>
      </w:r>
    </w:p>
    <w:p w14:paraId="054AAF09" w14:textId="77777777" w:rsidR="007D2EE9" w:rsidRDefault="00000000">
      <w:pPr>
        <w:pStyle w:val="Heading1"/>
      </w:pPr>
      <w:proofErr w:type="gramStart"/>
      <w:r>
        <w:t>6  Discussion</w:t>
      </w:r>
      <w:proofErr w:type="gramEnd"/>
    </w:p>
    <w:p w14:paraId="1D29ADFC" w14:textId="77777777" w:rsidR="007D2EE9" w:rsidRDefault="00000000">
      <w:pPr>
        <w:spacing w:after="160"/>
      </w:pPr>
      <w:r>
        <w:t xml:space="preserve">The most impactful decisions were the choice of a pretrained EfficientNet-B2 backbone and strong data augmentation. Without pretraining, achieving above-chance accuracy </w:t>
      </w:r>
      <w:proofErr w:type="gramStart"/>
      <w:r>
        <w:t>on</w:t>
      </w:r>
      <w:proofErr w:type="gramEnd"/>
      <w:r>
        <w:t xml:space="preserve"> 100 classes with only 10 training images each would be nearly impossible. Augmentation effectively expanded the training set and reduced overfitting.</w:t>
      </w:r>
    </w:p>
    <w:p w14:paraId="63045B7C" w14:textId="77777777" w:rsidR="007D2EE9" w:rsidRDefault="00000000">
      <w:pPr>
        <w:spacing w:after="160"/>
      </w:pPr>
      <w:r>
        <w:t xml:space="preserve">The main failure mode is </w:t>
      </w:r>
      <w:proofErr w:type="gramStart"/>
      <w:r>
        <w:t>overfitting:</w:t>
      </w:r>
      <w:proofErr w:type="gramEnd"/>
      <w:r>
        <w:t xml:space="preserve"> by epoch 25+, training accuracy exceeds 98% while validation accuracy plateaus around 60%, indicating the model memorizes training examples. Classes that are visually similar to each other (sampled from different datasets) are likely the primary source of errors.</w:t>
      </w:r>
    </w:p>
    <w:p w14:paraId="39369411" w14:textId="77777777" w:rsidR="007D2EE9" w:rsidRDefault="00000000">
      <w:pPr>
        <w:spacing w:after="160"/>
      </w:pPr>
      <w:r>
        <w:t xml:space="preserve">Concrete next improvements would include: (1) test-time augmentation (TTA) to ensemble multiple augmented views of each test image, (2) </w:t>
      </w:r>
      <w:proofErr w:type="spellStart"/>
      <w:r>
        <w:t>ensembling</w:t>
      </w:r>
      <w:proofErr w:type="spellEnd"/>
      <w:r>
        <w:t xml:space="preserve"> predictions </w:t>
      </w:r>
      <w:r>
        <w:lastRenderedPageBreak/>
        <w:t xml:space="preserve">from multiple backbone architectures such as EfficientNet-B2 and </w:t>
      </w:r>
      <w:proofErr w:type="spellStart"/>
      <w:r>
        <w:t>ConvNeXt</w:t>
      </w:r>
      <w:proofErr w:type="spellEnd"/>
      <w:r>
        <w:t xml:space="preserve">-Tiny, and (3) using a lower learning rate for longer training (e.g., </w:t>
      </w:r>
      <w:proofErr w:type="spellStart"/>
      <w:r>
        <w:t>lr</w:t>
      </w:r>
      <w:proofErr w:type="spellEnd"/>
      <w:r>
        <w:t>=3e-4 for 50 epochs) to allow more careful convergence.</w:t>
      </w:r>
    </w:p>
    <w:p w14:paraId="7DDB18DA" w14:textId="77777777" w:rsidR="007D2EE9" w:rsidRDefault="00000000">
      <w:pPr>
        <w:pStyle w:val="Heading1"/>
      </w:pPr>
      <w:proofErr w:type="gramStart"/>
      <w:r>
        <w:t>7  Reproducibility</w:t>
      </w:r>
      <w:proofErr w:type="gramEnd"/>
    </w:p>
    <w:p w14:paraId="59556ABD" w14:textId="77777777" w:rsidR="007D2EE9" w:rsidRDefault="00000000">
      <w:pPr>
        <w:spacing w:after="160"/>
      </w:pPr>
      <w:r>
        <w:t xml:space="preserve">All experiments use a fixed random seed of 42, applied to Python, NumPy, </w:t>
      </w:r>
      <w:proofErr w:type="spellStart"/>
      <w:r>
        <w:t>PyTorch</w:t>
      </w:r>
      <w:proofErr w:type="spellEnd"/>
      <w:r>
        <w:t xml:space="preserve"> CPU, and </w:t>
      </w:r>
      <w:proofErr w:type="spellStart"/>
      <w:r>
        <w:t>PyTorch</w:t>
      </w:r>
      <w:proofErr w:type="spellEnd"/>
      <w:r>
        <w:t xml:space="preserve"> CUDA via </w:t>
      </w:r>
      <w:proofErr w:type="spellStart"/>
      <w:proofErr w:type="gramStart"/>
      <w:r>
        <w:t>torch.backends</w:t>
      </w:r>
      <w:proofErr w:type="gramEnd"/>
      <w:r>
        <w:t>.</w:t>
      </w:r>
      <w:proofErr w:type="gramStart"/>
      <w:r>
        <w:t>cudnn.deterministic</w:t>
      </w:r>
      <w:proofErr w:type="spellEnd"/>
      <w:proofErr w:type="gramEnd"/>
      <w:r>
        <w:t>=True.</w:t>
      </w:r>
    </w:p>
    <w:p w14:paraId="3CECC521" w14:textId="77777777" w:rsidR="007D2EE9" w:rsidRDefault="00000000">
      <w:pPr>
        <w:spacing w:after="160"/>
      </w:pPr>
      <w:r>
        <w:t>Environment:</w:t>
      </w:r>
    </w:p>
    <w:p w14:paraId="62534F1D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Python 3.12</w:t>
      </w:r>
    </w:p>
    <w:p w14:paraId="310EFA5B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PyTorch</w:t>
      </w:r>
      <w:proofErr w:type="spellEnd"/>
      <w:r>
        <w:t xml:space="preserve"> 2.x (</w:t>
      </w:r>
      <w:proofErr w:type="spellStart"/>
      <w:r>
        <w:t>Colab</w:t>
      </w:r>
      <w:proofErr w:type="spellEnd"/>
      <w:r>
        <w:t xml:space="preserve"> default)</w:t>
      </w:r>
    </w:p>
    <w:p w14:paraId="26A74156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torchvision</w:t>
      </w:r>
      <w:proofErr w:type="spellEnd"/>
      <w:r>
        <w:t xml:space="preserve"> (</w:t>
      </w:r>
      <w:proofErr w:type="spellStart"/>
      <w:r>
        <w:t>Colab</w:t>
      </w:r>
      <w:proofErr w:type="spellEnd"/>
      <w:r>
        <w:t xml:space="preserve"> default)</w:t>
      </w:r>
    </w:p>
    <w:p w14:paraId="798256A2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pandas, pillow</w:t>
      </w:r>
    </w:p>
    <w:p w14:paraId="18426F41" w14:textId="77777777" w:rsidR="007D2EE9" w:rsidRDefault="00000000">
      <w:pPr>
        <w:spacing w:after="160"/>
      </w:pPr>
      <w:r>
        <w:t>To reproduce training:</w:t>
      </w:r>
    </w:p>
    <w:p w14:paraId="47B2C164" w14:textId="77777777" w:rsidR="007D2EE9" w:rsidRDefault="00000000">
      <w:pPr>
        <w:spacing w:after="10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python train.py --mode train --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data_dir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data/ --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output_dir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outputs/ --epochs 30 --backbone efficientnet_b2 --seed 42</w:t>
      </w:r>
    </w:p>
    <w:p w14:paraId="2FB1FCAF" w14:textId="77777777" w:rsidR="007D2EE9" w:rsidRDefault="00000000">
      <w:pPr>
        <w:spacing w:after="160"/>
      </w:pPr>
      <w:r>
        <w:t>To generate submission.csv:</w:t>
      </w:r>
    </w:p>
    <w:p w14:paraId="5A3799DE" w14:textId="77777777" w:rsidR="007D2EE9" w:rsidRDefault="00000000">
      <w:pPr>
        <w:spacing w:after="200"/>
      </w:pPr>
      <w:r>
        <w:rPr>
          <w:rFonts w:ascii="Courier New" w:eastAsia="Courier New" w:hAnsi="Courier New" w:cs="Courier New"/>
          <w:color w:val="2E2E2E"/>
          <w:sz w:val="20"/>
          <w:szCs w:val="20"/>
        </w:rPr>
        <w:t>python train.py --mode test --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data_dir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data/ --weights outputs/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best_model.pth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E2E2E"/>
          <w:sz w:val="20"/>
          <w:szCs w:val="20"/>
        </w:rPr>
        <w:t>output_dir</w:t>
      </w:r>
      <w:proofErr w:type="spellEnd"/>
      <w:r>
        <w:rPr>
          <w:rFonts w:ascii="Courier New" w:eastAsia="Courier New" w:hAnsi="Courier New" w:cs="Courier New"/>
          <w:color w:val="2E2E2E"/>
          <w:sz w:val="20"/>
          <w:szCs w:val="20"/>
        </w:rPr>
        <w:t xml:space="preserve"> outputs/</w:t>
      </w:r>
    </w:p>
    <w:p w14:paraId="2216C0C0" w14:textId="77777777" w:rsidR="007D2EE9" w:rsidRDefault="00000000">
      <w:pPr>
        <w:pStyle w:val="Heading1"/>
      </w:pPr>
      <w:proofErr w:type="gramStart"/>
      <w:r>
        <w:t>8  Team</w:t>
      </w:r>
      <w:proofErr w:type="gramEnd"/>
      <w:r>
        <w:t xml:space="preserve"> Contributions</w:t>
      </w:r>
    </w:p>
    <w:p w14:paraId="5DED5D31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Prithvi Poddar: All work including data preparation, model design, training, hyperparameter tuning, inference, and report writing.</w:t>
      </w:r>
    </w:p>
    <w:p w14:paraId="761CF9AA" w14:textId="77777777" w:rsidR="007D2EE9" w:rsidRDefault="00000000">
      <w:pPr>
        <w:pStyle w:val="Heading1"/>
      </w:pPr>
      <w:proofErr w:type="gramStart"/>
      <w:r>
        <w:t>9  References</w:t>
      </w:r>
      <w:proofErr w:type="gramEnd"/>
    </w:p>
    <w:p w14:paraId="50A2D8EE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TorchVision</w:t>
      </w:r>
      <w:proofErr w:type="spellEnd"/>
      <w:r>
        <w:t xml:space="preserve"> Models and Pretrained Weights: https://pytorch.org/vision/stable/models.html</w:t>
      </w:r>
    </w:p>
    <w:p w14:paraId="12690B24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Tan, M. &amp; Le, Q. (2019). </w:t>
      </w:r>
      <w:proofErr w:type="spellStart"/>
      <w:r>
        <w:t>EfficientNet</w:t>
      </w:r>
      <w:proofErr w:type="spellEnd"/>
      <w:r>
        <w:t>: Rethinking Model Scaling for Convolutional Neural Networks. ICML 2019.</w:t>
      </w:r>
    </w:p>
    <w:p w14:paraId="62DD0E09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Loshchilov, I. &amp; Hutter, F. (2019). Decoupled Weight Decay Regularization. ICLR 2019.</w:t>
      </w:r>
    </w:p>
    <w:p w14:paraId="557064AE" w14:textId="77777777" w:rsidR="007D2EE9" w:rsidRDefault="00000000">
      <w:pPr>
        <w:pStyle w:val="ListParagraph"/>
        <w:numPr>
          <w:ilvl w:val="0"/>
          <w:numId w:val="2"/>
        </w:numPr>
        <w:spacing w:after="100"/>
      </w:pPr>
      <w:r>
        <w:t>Smith, L. (2018). A disciplined approach to neural network hyper-parameters. arXiv:1803.09820.</w:t>
      </w:r>
    </w:p>
    <w:sectPr w:rsidR="007D2E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44E76"/>
    <w:multiLevelType w:val="hybridMultilevel"/>
    <w:tmpl w:val="A8BCD8B2"/>
    <w:lvl w:ilvl="0" w:tplc="A31259E6">
      <w:start w:val="1"/>
      <w:numFmt w:val="bullet"/>
      <w:lvlText w:val="•"/>
      <w:lvlJc w:val="left"/>
      <w:pPr>
        <w:ind w:left="720" w:hanging="360"/>
      </w:pPr>
    </w:lvl>
    <w:lvl w:ilvl="1" w:tplc="39944938">
      <w:numFmt w:val="decimal"/>
      <w:lvlText w:val=""/>
      <w:lvlJc w:val="left"/>
    </w:lvl>
    <w:lvl w:ilvl="2" w:tplc="3E5EF73C">
      <w:numFmt w:val="decimal"/>
      <w:lvlText w:val=""/>
      <w:lvlJc w:val="left"/>
    </w:lvl>
    <w:lvl w:ilvl="3" w:tplc="6EBA7530">
      <w:numFmt w:val="decimal"/>
      <w:lvlText w:val=""/>
      <w:lvlJc w:val="left"/>
    </w:lvl>
    <w:lvl w:ilvl="4" w:tplc="18D4C50C">
      <w:numFmt w:val="decimal"/>
      <w:lvlText w:val=""/>
      <w:lvlJc w:val="left"/>
    </w:lvl>
    <w:lvl w:ilvl="5" w:tplc="0344B29E">
      <w:numFmt w:val="decimal"/>
      <w:lvlText w:val=""/>
      <w:lvlJc w:val="left"/>
    </w:lvl>
    <w:lvl w:ilvl="6" w:tplc="E068A072">
      <w:numFmt w:val="decimal"/>
      <w:lvlText w:val=""/>
      <w:lvlJc w:val="left"/>
    </w:lvl>
    <w:lvl w:ilvl="7" w:tplc="B06A6F48">
      <w:numFmt w:val="decimal"/>
      <w:lvlText w:val=""/>
      <w:lvlJc w:val="left"/>
    </w:lvl>
    <w:lvl w:ilvl="8" w:tplc="8CD41D1A">
      <w:numFmt w:val="decimal"/>
      <w:lvlText w:val=""/>
      <w:lvlJc w:val="left"/>
    </w:lvl>
  </w:abstractNum>
  <w:abstractNum w:abstractNumId="1" w15:restartNumberingAfterBreak="0">
    <w:nsid w:val="7F5D68F3"/>
    <w:multiLevelType w:val="hybridMultilevel"/>
    <w:tmpl w:val="EA9AA050"/>
    <w:lvl w:ilvl="0" w:tplc="84A8BA02">
      <w:start w:val="1"/>
      <w:numFmt w:val="bullet"/>
      <w:lvlText w:val="●"/>
      <w:lvlJc w:val="left"/>
      <w:pPr>
        <w:ind w:left="720" w:hanging="360"/>
      </w:pPr>
    </w:lvl>
    <w:lvl w:ilvl="1" w:tplc="97DECFFA">
      <w:start w:val="1"/>
      <w:numFmt w:val="bullet"/>
      <w:lvlText w:val="○"/>
      <w:lvlJc w:val="left"/>
      <w:pPr>
        <w:ind w:left="1440" w:hanging="360"/>
      </w:pPr>
    </w:lvl>
    <w:lvl w:ilvl="2" w:tplc="2C2AA98A">
      <w:start w:val="1"/>
      <w:numFmt w:val="bullet"/>
      <w:lvlText w:val="■"/>
      <w:lvlJc w:val="left"/>
      <w:pPr>
        <w:ind w:left="2160" w:hanging="360"/>
      </w:pPr>
    </w:lvl>
    <w:lvl w:ilvl="3" w:tplc="C6540138">
      <w:start w:val="1"/>
      <w:numFmt w:val="bullet"/>
      <w:lvlText w:val="●"/>
      <w:lvlJc w:val="left"/>
      <w:pPr>
        <w:ind w:left="2880" w:hanging="360"/>
      </w:pPr>
    </w:lvl>
    <w:lvl w:ilvl="4" w:tplc="02003780">
      <w:start w:val="1"/>
      <w:numFmt w:val="bullet"/>
      <w:lvlText w:val="○"/>
      <w:lvlJc w:val="left"/>
      <w:pPr>
        <w:ind w:left="3600" w:hanging="360"/>
      </w:pPr>
    </w:lvl>
    <w:lvl w:ilvl="5" w:tplc="944EE220">
      <w:start w:val="1"/>
      <w:numFmt w:val="bullet"/>
      <w:lvlText w:val="■"/>
      <w:lvlJc w:val="left"/>
      <w:pPr>
        <w:ind w:left="4320" w:hanging="360"/>
      </w:pPr>
    </w:lvl>
    <w:lvl w:ilvl="6" w:tplc="7D06C5E0">
      <w:start w:val="1"/>
      <w:numFmt w:val="bullet"/>
      <w:lvlText w:val="●"/>
      <w:lvlJc w:val="left"/>
      <w:pPr>
        <w:ind w:left="5040" w:hanging="360"/>
      </w:pPr>
    </w:lvl>
    <w:lvl w:ilvl="7" w:tplc="DDEE7C86">
      <w:start w:val="1"/>
      <w:numFmt w:val="bullet"/>
      <w:lvlText w:val="●"/>
      <w:lvlJc w:val="left"/>
      <w:pPr>
        <w:ind w:left="5760" w:hanging="360"/>
      </w:pPr>
    </w:lvl>
    <w:lvl w:ilvl="8" w:tplc="9D52F6BE">
      <w:start w:val="1"/>
      <w:numFmt w:val="bullet"/>
      <w:lvlText w:val="●"/>
      <w:lvlJc w:val="left"/>
      <w:pPr>
        <w:ind w:left="6480" w:hanging="360"/>
      </w:pPr>
    </w:lvl>
  </w:abstractNum>
  <w:num w:numId="1" w16cid:durableId="319116927">
    <w:abstractNumId w:val="1"/>
    <w:lvlOverride w:ilvl="0">
      <w:startOverride w:val="1"/>
    </w:lvlOverride>
  </w:num>
  <w:num w:numId="2" w16cid:durableId="698166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E9"/>
    <w:rsid w:val="001B2307"/>
    <w:rsid w:val="00340290"/>
    <w:rsid w:val="004C68EA"/>
    <w:rsid w:val="007D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6467"/>
  <w15:docId w15:val="{D082E722-A23E-4A4E-AE06-21519CF2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Prithvi Poddar</cp:lastModifiedBy>
  <cp:revision>3</cp:revision>
  <dcterms:created xsi:type="dcterms:W3CDTF">2026-06-02T21:39:00Z</dcterms:created>
  <dcterms:modified xsi:type="dcterms:W3CDTF">2026-06-03T00:36:00Z</dcterms:modified>
</cp:coreProperties>
</file>