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PES VCS Written Answers</w:t>
      </w:r>
    </w:p>
    <w:p>
      <w:pPr>
        <w:pStyle w:val="Heading2"/>
      </w:pPr>
      <w:r>
        <w:t>Q5.1 Branching and Checkout</w:t>
      </w:r>
    </w:p>
    <w:p>
      <w:r>
        <w:t>pes checkout &lt;branch&gt; would need to do three things: update .pes/HEAD so it points to refs/heads/&lt;branch&gt;; make sure that ref file exists and contains the target commit hash; and rewrite the working directory so tracked files match the target commit's tree. That means deleting files that exist only on the current branch, creating files that exist only on the target branch, and replacing contents for files that changed.</w:t>
      </w:r>
    </w:p>
    <w:p>
      <w:r>
        <w:t>The operation is complex because it is not just a pointer move. It is a tree-to-worktree synchronization problem, and it must protect local uncommitted changes. The checkout has to compare the target branch snapshot with the current index and working tree, handle nested directories, and avoid overwriting user data.</w:t>
      </w:r>
    </w:p>
    <w:p>
      <w:pPr>
        <w:pStyle w:val="Heading2"/>
      </w:pPr>
      <w:r>
        <w:t>Q5.2 Dirty Working Directory Conflict</w:t>
      </w:r>
    </w:p>
    <w:p>
      <w:r>
        <w:t>A checkout should refuse when a tracked file has local modifications and that same path would be changed by the target branch. Using only the index and object store, you can detect this by reading each indexed file's stored blob hash, re-reading the file from disk, hashing the current contents as a blob, and comparing the hashes. If the current working-tree hash differs from the index entry, the file is dirty.</w:t>
      </w:r>
    </w:p>
    <w:p>
      <w:r>
        <w:t>Then compare the current branch's tree and the target branch's tree for the same path. If the file is dirty and the target branch would remove it or replace it with a different blob hash, checkout must stop and report a conflict. In practice, the safest rule is: if a tracked path is dirty and its blob hash differs between source and destination trees, refuse the switch.</w:t>
      </w:r>
    </w:p>
    <w:p>
      <w:pPr>
        <w:pStyle w:val="Heading2"/>
      </w:pPr>
      <w:r>
        <w:t>Q5.3 Detached HEAD</w:t>
      </w:r>
    </w:p>
    <w:p>
      <w:r>
        <w:t>In detached HEAD, commits still work normally, but HEAD stores a commit hash directly instead of a branch name. New commits are created and the detached HEAD moves forward to the new commit, but no branch reference is updated to keep those commits alive permanently.</w:t>
      </w:r>
    </w:p>
    <w:p>
      <w:r>
        <w:t>A user can recover those commits if they still know the hash, or by creating a branch at that commit hash before leaving detached HEAD. If they switch away without creating a branch or another ref, the commits can become unreachable and later be removed by garbage collection.</w:t>
      </w:r>
    </w:p>
    <w:p>
      <w:pPr>
        <w:pStyle w:val="Heading2"/>
      </w:pPr>
      <w:r>
        <w:t>Q6.1 Garbage Collection</w:t>
      </w:r>
    </w:p>
    <w:p>
      <w:r>
        <w:t>An object-store GC can start from all branch refs and HEAD, mark every reachable commit, then recursively follow each commit's tree, and each tree entry's child object hashes. Any object not marked reachable is safe to delete. A hash set is the right data structure for the reachable set because lookups are fast and duplicates are easy to ignore.</w:t>
      </w:r>
    </w:p>
    <w:p>
      <w:r>
        <w:t>For 100,000 commits and 50 branches, you would visit each reachable commit once, each reachable tree once, and each blob/tree entry referenced by those trees. In the worst case, that is on the order of the full reachable object graph: roughly 100,000 commit visits plus whatever trees and blobs are reachable from them. The exact number depends on how much history is shared and how large the trees are.</w:t>
      </w:r>
    </w:p>
    <w:p>
      <w:pPr>
        <w:pStyle w:val="Heading2"/>
      </w:pPr>
      <w:r>
        <w:t>Q6.2 GC Concurrency Risk</w:t>
      </w:r>
    </w:p>
    <w:p>
      <w:r>
        <w:t>GC is dangerous during a concurrent commit because the commit may create an object, compute references to it, and then be interrupted before the ref update is durable. If GC scans refs during that window, it may decide the new tree or commit is unreachable and delete it. When the commit resumes, it may try to reference an object that GC has already removed.</w:t>
      </w:r>
    </w:p>
    <w:p>
      <w:r>
        <w:t>Git avoids this by making object creation and ref updates atomic and by using lockfiles / reflogs / grace periods so recently created objects are treated as protected. In practice, GC only collects objects that are unreachable for long enough and not protected by recent activity, which avoids deleting objects that are in the middle of being linked into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