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5A6473"/>
          <w:sz w:val="22"/>
        </w:rPr>
        <w:t>Technology Operations Intern</w:t>
      </w:r>
    </w:p>
    <w:p>
      <w:pPr>
        <w:pStyle w:val="Title"/>
        <w:jc w:val="center"/>
      </w:pPr>
      <w:r>
        <w:t>Practical AI Assignment 1: AI-Powered Incident Analyzer</w:t>
      </w:r>
    </w:p>
    <w:tbl>
      <w:tblPr>
        <w:tblW w:type="auto" w:w="0"/>
        <w:tblLayout w:type="fixed"/>
        <w:tblLook w:firstColumn="1" w:firstRow="1" w:lastColumn="0" w:lastRow="0" w:noHBand="0" w:noVBand="1" w:val="04A0"/>
      </w:tblPr>
      <w:tblGrid>
        <w:gridCol w:w="4680"/>
        <w:gridCol w:w="4680"/>
      </w:tblGrid>
      <w:tr>
        <w:tc>
          <w:tcPr>
            <w:tcW w:type="dxa" w:w="4968"/>
            <w:shd w:fill="EEF3F8"/>
            <w:tcMar>
              <w:top w:w="100" w:type="dxa"/>
              <w:start w:w="120" w:type="dxa"/>
              <w:bottom w:w="100" w:type="dxa"/>
              <w:end w:w="120" w:type="dxa"/>
            </w:tcMar>
          </w:tcPr>
          <w:p>
            <w:pPr>
              <w:spacing w:after="0"/>
            </w:pPr>
            <w:r>
              <w:rPr>
                <w:b/>
                <w:color w:val="144B7D"/>
              </w:rPr>
              <w:t xml:space="preserve">Location: </w:t>
            </w:r>
            <w:r>
              <w:t>Pune</w:t>
            </w:r>
          </w:p>
        </w:tc>
        <w:tc>
          <w:tcPr>
            <w:tcW w:type="dxa" w:w="4968"/>
            <w:shd w:fill="EEF3F8"/>
            <w:tcMar>
              <w:top w:w="100" w:type="dxa"/>
              <w:start w:w="120" w:type="dxa"/>
              <w:bottom w:w="100" w:type="dxa"/>
              <w:end w:w="120" w:type="dxa"/>
            </w:tcMar>
          </w:tcPr>
          <w:p>
            <w:pPr>
              <w:spacing w:after="0"/>
            </w:pPr>
            <w:r>
              <w:rPr>
                <w:b/>
                <w:color w:val="144B7D"/>
              </w:rPr>
              <w:t xml:space="preserve">Experience Level: </w:t>
            </w:r>
            <w:r>
              <w:t>Freshers / 0–2 years</w:t>
            </w:r>
          </w:p>
        </w:tc>
      </w:tr>
      <w:tr>
        <w:tc>
          <w:tcPr>
            <w:tcW w:type="dxa" w:w="4968"/>
            <w:shd w:fill="EEF3F8"/>
            <w:tcMar>
              <w:top w:w="100" w:type="dxa"/>
              <w:start w:w="120" w:type="dxa"/>
              <w:bottom w:w="100" w:type="dxa"/>
              <w:end w:w="120" w:type="dxa"/>
            </w:tcMar>
          </w:tcPr>
          <w:p>
            <w:pPr>
              <w:spacing w:after="0"/>
            </w:pPr>
            <w:r>
              <w:rPr>
                <w:b/>
                <w:color w:val="144B7D"/>
              </w:rPr>
              <w:t xml:space="preserve">Internship Duration: </w:t>
            </w:r>
            <w:r>
              <w:t>6 months</w:t>
            </w:r>
          </w:p>
        </w:tc>
        <w:tc>
          <w:tcPr>
            <w:tcW w:type="dxa" w:w="4968"/>
            <w:shd w:fill="EEF3F8"/>
            <w:tcMar>
              <w:top w:w="100" w:type="dxa"/>
              <w:start w:w="120" w:type="dxa"/>
              <w:bottom w:w="100" w:type="dxa"/>
              <w:end w:w="120" w:type="dxa"/>
            </w:tcMar>
          </w:tcPr>
          <w:p>
            <w:pPr>
              <w:spacing w:after="0"/>
            </w:pPr>
            <w:r>
              <w:rPr>
                <w:b/>
                <w:color w:val="144B7D"/>
              </w:rPr>
              <w:t xml:space="preserve">Monthly Stipend: </w:t>
            </w:r>
            <w:r>
              <w:t>₹30,000</w:t>
            </w:r>
          </w:p>
        </w:tc>
      </w:tr>
    </w:tbl>
    <w:p>
      <w:pPr>
        <w:pStyle w:val="Heading1"/>
      </w:pPr>
      <w:r>
        <w:t>Objective</w:t>
      </w:r>
    </w:p>
    <w:p>
      <w:r>
        <w:t>Build a simple AI-powered tool that helps a Technology Operations team investigate application issues by analyzing sample logs, identifying likely causes, and recommending next steps.</w:t>
      </w:r>
    </w:p>
    <w:p>
      <w:pPr>
        <w:pStyle w:val="Heading1"/>
      </w:pPr>
      <w:r>
        <w:t>Scenario</w:t>
      </w:r>
    </w:p>
    <w:p>
      <w:r>
        <w:t>A support engineer receives multiple application logs after a service issue. They need to quickly understand what may have gone wrong, how serious the issue is, and what to investigate or escalate next.</w:t>
      </w:r>
    </w:p>
    <w:p>
      <w:pPr>
        <w:pStyle w:val="Heading1"/>
      </w:pPr>
      <w:r>
        <w:t>What to Build</w:t>
      </w:r>
    </w:p>
    <w:p>
      <w:pPr>
        <w:pStyle w:val="ListBullet"/>
        <w:ind w:left="317" w:hanging="202"/>
      </w:pPr>
      <w:r>
        <w:t>Create a simple interface that accepts sample application logs by upload or copy-paste.</w:t>
      </w:r>
    </w:p>
    <w:p>
      <w:pPr>
        <w:pStyle w:val="ListBullet"/>
        <w:ind w:left="317" w:hanging="202"/>
      </w:pPr>
      <w:r>
        <w:t>Summarize the key errors and identify patterns or repeated failures.</w:t>
      </w:r>
    </w:p>
    <w:p>
      <w:pPr>
        <w:pStyle w:val="ListBullet"/>
        <w:ind w:left="317" w:hanging="202"/>
      </w:pPr>
      <w:r>
        <w:t>Suggest a likely cause based on the provided logs, clearly distinguishing evidence from assumptions.</w:t>
      </w:r>
    </w:p>
    <w:p>
      <w:pPr>
        <w:pStyle w:val="ListBullet"/>
        <w:ind w:left="317" w:hanging="202"/>
      </w:pPr>
      <w:r>
        <w:t>Classify the incident severity as Critical, High, Medium, or Low, and explain the reason.</w:t>
      </w:r>
    </w:p>
    <w:p>
      <w:pPr>
        <w:pStyle w:val="ListBullet"/>
        <w:ind w:left="317" w:hanging="202"/>
      </w:pPr>
      <w:r>
        <w:t>Recommend practical troubleshooting steps and indicate when escalation may be required.</w:t>
      </w:r>
    </w:p>
    <w:p>
      <w:pPr>
        <w:pStyle w:val="ListBullet"/>
        <w:ind w:left="317" w:hanging="202"/>
      </w:pPr>
      <w:r>
        <w:t>Generate a concise incident summary that could be shared with an operations or engineering team.</w:t>
      </w:r>
    </w:p>
    <w:p>
      <w:pPr>
        <w:pStyle w:val="Heading1"/>
      </w:pPr>
      <w:r>
        <w:t>Example Use Case</w:t>
      </w:r>
    </w:p>
    <w:p>
      <w:r>
        <w:t>Sample logs show repeated payment API timeouts and database connection failures. The tool should highlight the errors, suggest possible contributing factors, explain the potential impact, and recommend what the support engineer should check first.</w:t>
      </w:r>
    </w:p>
    <w:p>
      <w:pPr>
        <w:pStyle w:val="Heading1"/>
      </w:pPr>
      <w:r>
        <w:t>Deliverables</w:t>
      </w:r>
    </w:p>
    <w:p>
      <w:pPr>
        <w:pStyle w:val="ListBullet"/>
        <w:ind w:left="317" w:hanging="202"/>
      </w:pPr>
      <w:r>
        <w:t>A working prototype or a recorded/live demonstration.</w:t>
      </w:r>
    </w:p>
    <w:p>
      <w:pPr>
        <w:pStyle w:val="ListBullet"/>
        <w:ind w:left="317" w:hanging="202"/>
      </w:pPr>
      <w:r>
        <w:t>Source code and brief setup instructions.</w:t>
      </w:r>
    </w:p>
    <w:p>
      <w:pPr>
        <w:pStyle w:val="ListBullet"/>
        <w:ind w:left="317" w:hanging="202"/>
      </w:pPr>
      <w:r>
        <w:t>A short README covering the approach, AI tools/models used, assumptions, testing, and limitations.</w:t>
      </w:r>
    </w:p>
    <w:p>
      <w:pPr>
        <w:pStyle w:val="ListBullet"/>
        <w:ind w:left="317" w:hanging="202"/>
      </w:pPr>
      <w:r>
        <w:t>A 10-minute presentation followed by 5–10 minutes of Q&amp;A.</w:t>
      </w:r>
    </w:p>
    <w:p>
      <w:pPr>
        <w:pStyle w:val="Heading1"/>
      </w:pPr>
      <w:r>
        <w:t>Guidelines</w:t>
      </w:r>
    </w:p>
    <w:p>
      <w:pPr>
        <w:pStyle w:val="ListBullet"/>
        <w:ind w:left="317" w:hanging="202"/>
      </w:pPr>
      <w:r>
        <w:t>Use sample or simulated data only; access to production systems is not required.</w:t>
      </w:r>
    </w:p>
    <w:p>
      <w:pPr>
        <w:pStyle w:val="ListBullet"/>
        <w:ind w:left="317" w:hanging="202"/>
      </w:pPr>
      <w:r>
        <w:t>Candidates may use suitable programming languages, AI models, and AI development tools.</w:t>
      </w:r>
    </w:p>
    <w:p>
      <w:pPr>
        <w:pStyle w:val="ListBullet"/>
        <w:ind w:left="317" w:hanging="202"/>
      </w:pPr>
      <w:r>
        <w:t>Candidates should clearly explain their individual contribution and where AI tools were used.</w:t>
      </w:r>
    </w:p>
    <w:p>
      <w:pPr>
        <w:pStyle w:val="ListBullet"/>
        <w:ind w:left="317" w:hanging="202"/>
      </w:pPr>
      <w:r>
        <w:t>The solution does not need to be production-ready; focus on a working prototype, sound reasoning, and a clear demonstration.</w:t>
      </w:r>
    </w:p>
    <w:p>
      <w:pPr>
        <w:pStyle w:val="Heading1"/>
      </w:pPr>
      <w:r>
        <w:t>Evaluation Focus</w:t>
      </w:r>
    </w:p>
    <w:p>
      <w:r>
        <w:t>AI integration, log analysis, incident triage, structured problem-solving, and clear technical communication.</w:t>
      </w:r>
    </w:p>
    <w:p>
      <w:pPr>
        <w:pStyle w:val="ListBullet"/>
        <w:ind w:left="317" w:hanging="202"/>
      </w:pPr>
      <w:r>
        <w:t>The tool processes sample logs and produces a useful, readable analysis.</w:t>
      </w:r>
    </w:p>
    <w:p>
      <w:pPr>
        <w:pStyle w:val="ListBullet"/>
        <w:ind w:left="317" w:hanging="202"/>
      </w:pPr>
      <w:r>
        <w:t>Recommendations are relevant to the supplied evidence and do not present guesses as confirmed facts.</w:t>
      </w:r>
    </w:p>
    <w:p>
      <w:pPr>
        <w:pStyle w:val="ListBullet"/>
        <w:ind w:left="317" w:hanging="202"/>
      </w:pPr>
      <w:r>
        <w:t>The candidate can explain how the AI component works and how the output was tested.</w:t>
      </w:r>
    </w:p>
    <w:p>
      <w:pPr>
        <w:spacing w:before="160"/>
      </w:pPr>
      <w:r>
        <w:rPr>
          <w:b/>
        </w:rPr>
        <w:t xml:space="preserve">Note: </w:t>
      </w:r>
      <w:r>
        <w:t>Full-time conversion may be considered based on internship performance and business requirements.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Technology Operations Intern | Practical AI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4B7D"/>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25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