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8B6A" w14:textId="77777777" w:rsidR="00000768" w:rsidRDefault="00000768">
      <w:pPr>
        <w:jc w:val="center"/>
        <w:rPr>
          <w:b/>
          <w:sz w:val="40"/>
        </w:rPr>
      </w:pPr>
    </w:p>
    <w:p w14:paraId="49A96864" w14:textId="77777777" w:rsidR="00000768" w:rsidRDefault="00000768">
      <w:pPr>
        <w:jc w:val="center"/>
        <w:rPr>
          <w:b/>
          <w:sz w:val="40"/>
        </w:rPr>
      </w:pPr>
    </w:p>
    <w:p w14:paraId="14E15341" w14:textId="77777777" w:rsidR="00000768" w:rsidRDefault="00000768">
      <w:pPr>
        <w:jc w:val="center"/>
        <w:rPr>
          <w:b/>
          <w:sz w:val="40"/>
        </w:rPr>
      </w:pPr>
    </w:p>
    <w:p w14:paraId="74ACE1D4" w14:textId="77777777" w:rsidR="00000768" w:rsidRDefault="00000768">
      <w:pPr>
        <w:jc w:val="center"/>
        <w:rPr>
          <w:b/>
          <w:sz w:val="40"/>
        </w:rPr>
      </w:pPr>
    </w:p>
    <w:p w14:paraId="6328A329" w14:textId="2343A20F" w:rsidR="00396284" w:rsidRDefault="00000000">
      <w:pPr>
        <w:jc w:val="center"/>
      </w:pPr>
      <w:r>
        <w:rPr>
          <w:b/>
          <w:sz w:val="40"/>
        </w:rPr>
        <w:t>WEEK 4</w:t>
      </w:r>
    </w:p>
    <w:p w14:paraId="290843BF" w14:textId="77777777" w:rsidR="00396284" w:rsidRDefault="00000000">
      <w:pPr>
        <w:jc w:val="center"/>
      </w:pPr>
      <w:r>
        <w:rPr>
          <w:b/>
          <w:sz w:val="48"/>
        </w:rPr>
        <w:t>Comprehensive Data Science Report</w:t>
      </w:r>
      <w:r>
        <w:rPr>
          <w:b/>
          <w:sz w:val="48"/>
        </w:rPr>
        <w:br/>
        <w:t>and Insights Presentation Plan</w:t>
      </w:r>
    </w:p>
    <w:p w14:paraId="3D1BC6C9" w14:textId="77777777" w:rsidR="00396284" w:rsidRDefault="00000000">
      <w:pPr>
        <w:jc w:val="center"/>
      </w:pPr>
      <w:r>
        <w:rPr>
          <w:i/>
          <w:sz w:val="26"/>
        </w:rPr>
        <w:br/>
        <w:t>Hypothetical Project: Customer Churn Analysis and Prediction</w:t>
      </w:r>
    </w:p>
    <w:p w14:paraId="6DA5E309" w14:textId="77777777" w:rsidR="00396284" w:rsidRDefault="00396284"/>
    <w:p w14:paraId="1003BE31" w14:textId="77777777" w:rsidR="00396284" w:rsidRDefault="00396284"/>
    <w:p w14:paraId="7AA42342" w14:textId="77777777" w:rsidR="00396284" w:rsidRDefault="00396284"/>
    <w:p w14:paraId="05E9836E" w14:textId="77777777" w:rsidR="00396284" w:rsidRDefault="00000000">
      <w:pPr>
        <w:jc w:val="center"/>
      </w:pPr>
      <w:r>
        <w:rPr>
          <w:b/>
          <w:sz w:val="24"/>
        </w:rPr>
        <w:t>Data Science Internship</w:t>
      </w:r>
    </w:p>
    <w:p w14:paraId="6A63CE87" w14:textId="77777777" w:rsidR="00396284" w:rsidRDefault="00000000">
      <w:pPr>
        <w:jc w:val="center"/>
      </w:pPr>
      <w:r>
        <w:rPr>
          <w:sz w:val="22"/>
        </w:rPr>
        <w:t>Prepared by: Priti Kumari</w:t>
      </w:r>
    </w:p>
    <w:p w14:paraId="11F6FA65" w14:textId="77777777" w:rsidR="00396284" w:rsidRDefault="00000000">
      <w:r>
        <w:br w:type="page"/>
      </w:r>
    </w:p>
    <w:p w14:paraId="4AF0B701" w14:textId="77777777" w:rsidR="00396284" w:rsidRDefault="00000000">
      <w:pPr>
        <w:pStyle w:val="Heading1"/>
      </w:pPr>
      <w:r>
        <w:lastRenderedPageBreak/>
        <w:t>Report Overview</w:t>
      </w:r>
    </w:p>
    <w:p w14:paraId="0FA971B1" w14:textId="77777777" w:rsidR="00396284" w:rsidRDefault="00000000">
      <w:r>
        <w:t>This report presents a comprehensive plan for communicating data science insights from a hypothetical Customer Churn Analysis and Prediction project. It consolidates the analytical workflow into an executive-friendly narrative covering the business problem, methodology, hypothetical insights, visual communication, actionable recommendations, presentation strategy, and future work.</w:t>
      </w:r>
    </w:p>
    <w:p w14:paraId="727B3BFC" w14:textId="77777777" w:rsidR="00396284" w:rsidRDefault="00000000">
      <w:r>
        <w:t>All findings, charts, and numerical examples in this report are illustrative planning material. They are not claims about a real telecom dataset or a deployed model. Actual conclusions would require real data, analysis, validation, and business review.</w:t>
      </w:r>
    </w:p>
    <w:p w14:paraId="7CB92496" w14:textId="77777777" w:rsidR="00396284" w:rsidRDefault="00000000">
      <w:pPr>
        <w:pStyle w:val="Heading1"/>
      </w:pPr>
      <w:r>
        <w:t>1. Executive Summary</w:t>
      </w:r>
    </w:p>
    <w:p w14:paraId="65BD7A03" w14:textId="77777777" w:rsidR="00396284" w:rsidRDefault="00000000">
      <w:r>
        <w:t>Customer churn is a business problem in which existing customers discontinue a product or service. The purpose of this hypothetical project is to demonstrate how customer information can be analyzed to understand potential churn patterns and translate those patterns into practical retention actions.</w:t>
      </w:r>
    </w:p>
    <w:p w14:paraId="30FEB81B" w14:textId="77777777" w:rsidR="00396284" w:rsidRDefault="00000000">
      <w:r>
        <w:t>The proposed analysis considers customer tenure, contract type, service usage, billing information, payment behavior, and support interactions. The reporting approach combines exploratory analysis with predictive modeling concepts and focuses on communicating findings in a way that can be understood by non-technical stakeholders.</w:t>
      </w:r>
    </w:p>
    <w:p w14:paraId="36E9B6AE" w14:textId="77777777" w:rsidR="00396284" w:rsidRDefault="00000000">
      <w:r>
        <w:t>Illustrative insights suggest that flexible contracts, shorter tenure, repeated support interactions, changes in charges, late payments, and declining usage can be useful areas for further investigation. These patterns should be treated as hypotheses until confirmed using real data.</w:t>
      </w:r>
    </w:p>
    <w:p w14:paraId="3F120701" w14:textId="77777777" w:rsidR="00396284" w:rsidRDefault="00000000">
      <w:pPr>
        <w:pStyle w:val="Heading1"/>
      </w:pPr>
      <w:r>
        <w:t>2. Business Problem and Project Purpose</w:t>
      </w:r>
    </w:p>
    <w:p w14:paraId="31A38A61" w14:textId="77777777" w:rsidR="00396284" w:rsidRDefault="00000000">
      <w:r>
        <w:t>The central business question is: Which customer characteristics and behaviors are associated with higher churn risk, and how can those insights support targeted retention strategies?</w:t>
      </w:r>
    </w:p>
    <w:p w14:paraId="6A007CFC" w14:textId="77777777" w:rsidR="00396284" w:rsidRDefault="00000000">
      <w:pPr>
        <w:pStyle w:val="ListBullet"/>
      </w:pPr>
      <w:r>
        <w:t>Identify customer attributes and behaviors that may be associated with churn.</w:t>
      </w:r>
    </w:p>
    <w:p w14:paraId="2FC7AFE8" w14:textId="77777777" w:rsidR="00396284" w:rsidRDefault="00000000">
      <w:pPr>
        <w:pStyle w:val="ListBullet"/>
      </w:pPr>
      <w:r>
        <w:t>Summarize important patterns using clear visualizations.</w:t>
      </w:r>
    </w:p>
    <w:p w14:paraId="1AB42163" w14:textId="77777777" w:rsidR="00396284" w:rsidRDefault="00000000">
      <w:pPr>
        <w:pStyle w:val="ListBullet"/>
      </w:pPr>
      <w:r>
        <w:t>Translate analytical observations into understandable business insights.</w:t>
      </w:r>
    </w:p>
    <w:p w14:paraId="0B719F18" w14:textId="77777777" w:rsidR="00396284" w:rsidRDefault="00000000">
      <w:pPr>
        <w:pStyle w:val="ListBullet"/>
      </w:pPr>
      <w:r>
        <w:t>Develop recommendations that can be evaluated by business stakeholders.</w:t>
      </w:r>
    </w:p>
    <w:p w14:paraId="20F1242D" w14:textId="77777777" w:rsidR="00396284" w:rsidRDefault="00000000">
      <w:pPr>
        <w:pStyle w:val="ListBullet"/>
      </w:pPr>
      <w:r>
        <w:t>Define a communication structure suitable for executive-level review.</w:t>
      </w:r>
    </w:p>
    <w:tbl>
      <w:tblPr>
        <w:tblStyle w:val="TableGrid"/>
        <w:tblW w:w="0" w:type="auto"/>
        <w:jc w:val="center"/>
        <w:tblLook w:val="04A0" w:firstRow="1" w:lastRow="0" w:firstColumn="1" w:lastColumn="0" w:noHBand="0" w:noVBand="1"/>
      </w:tblPr>
      <w:tblGrid>
        <w:gridCol w:w="5040"/>
        <w:gridCol w:w="5040"/>
      </w:tblGrid>
      <w:tr w:rsidR="00396284" w14:paraId="486F505A" w14:textId="77777777">
        <w:trPr>
          <w:jc w:val="center"/>
        </w:trPr>
        <w:tc>
          <w:tcPr>
            <w:tcW w:w="5040" w:type="dxa"/>
            <w:shd w:val="clear" w:color="auto" w:fill="D9EAF7"/>
            <w:vAlign w:val="center"/>
          </w:tcPr>
          <w:p w14:paraId="5E059EA0" w14:textId="77777777" w:rsidR="00396284" w:rsidRDefault="00000000">
            <w:r>
              <w:rPr>
                <w:b/>
                <w:sz w:val="18"/>
              </w:rPr>
              <w:t>Audience</w:t>
            </w:r>
          </w:p>
        </w:tc>
        <w:tc>
          <w:tcPr>
            <w:tcW w:w="5040" w:type="dxa"/>
            <w:shd w:val="clear" w:color="auto" w:fill="D9EAF7"/>
            <w:vAlign w:val="center"/>
          </w:tcPr>
          <w:p w14:paraId="18A33685" w14:textId="77777777" w:rsidR="00396284" w:rsidRDefault="00000000">
            <w:r>
              <w:rPr>
                <w:b/>
                <w:sz w:val="18"/>
              </w:rPr>
              <w:t>Information Need</w:t>
            </w:r>
          </w:p>
        </w:tc>
      </w:tr>
      <w:tr w:rsidR="00396284" w14:paraId="1B624F87" w14:textId="77777777">
        <w:trPr>
          <w:jc w:val="center"/>
        </w:trPr>
        <w:tc>
          <w:tcPr>
            <w:tcW w:w="5040" w:type="dxa"/>
            <w:vAlign w:val="center"/>
          </w:tcPr>
          <w:p w14:paraId="716A63D6" w14:textId="77777777" w:rsidR="00396284" w:rsidRDefault="00000000">
            <w:r>
              <w:rPr>
                <w:sz w:val="18"/>
              </w:rPr>
              <w:t>Executives</w:t>
            </w:r>
          </w:p>
        </w:tc>
        <w:tc>
          <w:tcPr>
            <w:tcW w:w="5040" w:type="dxa"/>
            <w:vAlign w:val="center"/>
          </w:tcPr>
          <w:p w14:paraId="1984EC1A" w14:textId="77777777" w:rsidR="00396284" w:rsidRDefault="00000000">
            <w:r>
              <w:rPr>
                <w:sz w:val="18"/>
              </w:rPr>
              <w:t>Business impact, major findings, priorities and decisions.</w:t>
            </w:r>
          </w:p>
        </w:tc>
      </w:tr>
      <w:tr w:rsidR="00396284" w14:paraId="527EB59C" w14:textId="77777777">
        <w:trPr>
          <w:jc w:val="center"/>
        </w:trPr>
        <w:tc>
          <w:tcPr>
            <w:tcW w:w="5040" w:type="dxa"/>
            <w:vAlign w:val="center"/>
          </w:tcPr>
          <w:p w14:paraId="2591BCB8" w14:textId="77777777" w:rsidR="00396284" w:rsidRDefault="00000000">
            <w:r>
              <w:rPr>
                <w:sz w:val="18"/>
              </w:rPr>
              <w:t>Retention Team</w:t>
            </w:r>
          </w:p>
        </w:tc>
        <w:tc>
          <w:tcPr>
            <w:tcW w:w="5040" w:type="dxa"/>
            <w:vAlign w:val="center"/>
          </w:tcPr>
          <w:p w14:paraId="6301AE0B" w14:textId="77777777" w:rsidR="00396284" w:rsidRDefault="00000000">
            <w:r>
              <w:rPr>
                <w:sz w:val="18"/>
              </w:rPr>
              <w:t>Customer segments, warning signals and possible actions.</w:t>
            </w:r>
          </w:p>
        </w:tc>
      </w:tr>
      <w:tr w:rsidR="00396284" w14:paraId="4E33082C" w14:textId="77777777">
        <w:trPr>
          <w:jc w:val="center"/>
        </w:trPr>
        <w:tc>
          <w:tcPr>
            <w:tcW w:w="5040" w:type="dxa"/>
            <w:vAlign w:val="center"/>
          </w:tcPr>
          <w:p w14:paraId="620A04CD" w14:textId="77777777" w:rsidR="00396284" w:rsidRDefault="00000000">
            <w:r>
              <w:rPr>
                <w:sz w:val="18"/>
              </w:rPr>
              <w:t>Data/Analytics Team</w:t>
            </w:r>
          </w:p>
        </w:tc>
        <w:tc>
          <w:tcPr>
            <w:tcW w:w="5040" w:type="dxa"/>
            <w:vAlign w:val="center"/>
          </w:tcPr>
          <w:p w14:paraId="3567123A" w14:textId="77777777" w:rsidR="00396284" w:rsidRDefault="00000000">
            <w:r>
              <w:rPr>
                <w:sz w:val="18"/>
              </w:rPr>
              <w:t>Methodology, validation, assumptions and limitations.</w:t>
            </w:r>
          </w:p>
        </w:tc>
      </w:tr>
      <w:tr w:rsidR="00396284" w14:paraId="3CE069AE" w14:textId="77777777">
        <w:trPr>
          <w:jc w:val="center"/>
        </w:trPr>
        <w:tc>
          <w:tcPr>
            <w:tcW w:w="5040" w:type="dxa"/>
            <w:vAlign w:val="center"/>
          </w:tcPr>
          <w:p w14:paraId="16CD564E" w14:textId="77777777" w:rsidR="00396284" w:rsidRDefault="00000000">
            <w:r>
              <w:rPr>
                <w:sz w:val="18"/>
              </w:rPr>
              <w:t>Product/Service Team</w:t>
            </w:r>
          </w:p>
        </w:tc>
        <w:tc>
          <w:tcPr>
            <w:tcW w:w="5040" w:type="dxa"/>
            <w:vAlign w:val="center"/>
          </w:tcPr>
          <w:p w14:paraId="5E74AB67" w14:textId="77777777" w:rsidR="00396284" w:rsidRDefault="00000000">
            <w:r>
              <w:rPr>
                <w:sz w:val="18"/>
              </w:rPr>
              <w:t>Usage, support and pricing patterns requiring investigation.</w:t>
            </w:r>
          </w:p>
        </w:tc>
      </w:tr>
    </w:tbl>
    <w:p w14:paraId="08431B32" w14:textId="77777777" w:rsidR="00396284" w:rsidRDefault="00000000">
      <w:pPr>
        <w:pStyle w:val="Heading1"/>
      </w:pPr>
      <w:r>
        <w:t>3. Dataset and Analytical Context</w:t>
      </w:r>
    </w:p>
    <w:p w14:paraId="1176FE9F" w14:textId="77777777" w:rsidR="00396284" w:rsidRDefault="00000000">
      <w:r>
        <w:t>The hypothetical dataset is organized around customer-level information. The structure is designed to demonstrate how different data categories can contribute to churn analysis.</w:t>
      </w:r>
    </w:p>
    <w:tbl>
      <w:tblPr>
        <w:tblStyle w:val="TableGrid"/>
        <w:tblW w:w="0" w:type="auto"/>
        <w:jc w:val="center"/>
        <w:tblLook w:val="04A0" w:firstRow="1" w:lastRow="0" w:firstColumn="1" w:lastColumn="0" w:noHBand="0" w:noVBand="1"/>
      </w:tblPr>
      <w:tblGrid>
        <w:gridCol w:w="5040"/>
        <w:gridCol w:w="5040"/>
      </w:tblGrid>
      <w:tr w:rsidR="00396284" w14:paraId="041FE955" w14:textId="77777777">
        <w:trPr>
          <w:jc w:val="center"/>
        </w:trPr>
        <w:tc>
          <w:tcPr>
            <w:tcW w:w="5040" w:type="dxa"/>
            <w:shd w:val="clear" w:color="auto" w:fill="D9EAF7"/>
            <w:vAlign w:val="center"/>
          </w:tcPr>
          <w:p w14:paraId="1D12C8BF" w14:textId="77777777" w:rsidR="00396284" w:rsidRDefault="00000000">
            <w:r>
              <w:rPr>
                <w:b/>
                <w:sz w:val="18"/>
              </w:rPr>
              <w:t>Category</w:t>
            </w:r>
          </w:p>
        </w:tc>
        <w:tc>
          <w:tcPr>
            <w:tcW w:w="5040" w:type="dxa"/>
            <w:shd w:val="clear" w:color="auto" w:fill="D9EAF7"/>
            <w:vAlign w:val="center"/>
          </w:tcPr>
          <w:p w14:paraId="74ABF697" w14:textId="77777777" w:rsidR="00396284" w:rsidRDefault="00000000">
            <w:r>
              <w:rPr>
                <w:b/>
                <w:sz w:val="18"/>
              </w:rPr>
              <w:t>Example Variables</w:t>
            </w:r>
          </w:p>
        </w:tc>
      </w:tr>
      <w:tr w:rsidR="00396284" w14:paraId="09417DFC" w14:textId="77777777">
        <w:trPr>
          <w:jc w:val="center"/>
        </w:trPr>
        <w:tc>
          <w:tcPr>
            <w:tcW w:w="5040" w:type="dxa"/>
            <w:vAlign w:val="center"/>
          </w:tcPr>
          <w:p w14:paraId="574719B3" w14:textId="77777777" w:rsidR="00396284" w:rsidRDefault="00000000">
            <w:r>
              <w:rPr>
                <w:sz w:val="18"/>
              </w:rPr>
              <w:t>Customer</w:t>
            </w:r>
          </w:p>
        </w:tc>
        <w:tc>
          <w:tcPr>
            <w:tcW w:w="5040" w:type="dxa"/>
            <w:vAlign w:val="center"/>
          </w:tcPr>
          <w:p w14:paraId="5DB1CE3A" w14:textId="77777777" w:rsidR="00396284" w:rsidRDefault="00000000">
            <w:r>
              <w:rPr>
                <w:sz w:val="18"/>
              </w:rPr>
              <w:t>Age, region, dependents</w:t>
            </w:r>
          </w:p>
        </w:tc>
      </w:tr>
      <w:tr w:rsidR="00396284" w14:paraId="63DEB6D3" w14:textId="77777777">
        <w:trPr>
          <w:jc w:val="center"/>
        </w:trPr>
        <w:tc>
          <w:tcPr>
            <w:tcW w:w="5040" w:type="dxa"/>
            <w:vAlign w:val="center"/>
          </w:tcPr>
          <w:p w14:paraId="308AEA24" w14:textId="77777777" w:rsidR="00396284" w:rsidRDefault="00000000">
            <w:r>
              <w:rPr>
                <w:sz w:val="18"/>
              </w:rPr>
              <w:t>Account</w:t>
            </w:r>
          </w:p>
        </w:tc>
        <w:tc>
          <w:tcPr>
            <w:tcW w:w="5040" w:type="dxa"/>
            <w:vAlign w:val="center"/>
          </w:tcPr>
          <w:p w14:paraId="5C452664" w14:textId="77777777" w:rsidR="00396284" w:rsidRDefault="00000000">
            <w:r>
              <w:rPr>
                <w:sz w:val="18"/>
              </w:rPr>
              <w:t>Tenure, contract type</w:t>
            </w:r>
          </w:p>
        </w:tc>
      </w:tr>
      <w:tr w:rsidR="00396284" w14:paraId="42730B14" w14:textId="77777777">
        <w:trPr>
          <w:jc w:val="center"/>
        </w:trPr>
        <w:tc>
          <w:tcPr>
            <w:tcW w:w="5040" w:type="dxa"/>
            <w:vAlign w:val="center"/>
          </w:tcPr>
          <w:p w14:paraId="72189717" w14:textId="77777777" w:rsidR="00396284" w:rsidRDefault="00000000">
            <w:r>
              <w:rPr>
                <w:sz w:val="18"/>
              </w:rPr>
              <w:lastRenderedPageBreak/>
              <w:t>Usage</w:t>
            </w:r>
          </w:p>
        </w:tc>
        <w:tc>
          <w:tcPr>
            <w:tcW w:w="5040" w:type="dxa"/>
            <w:vAlign w:val="center"/>
          </w:tcPr>
          <w:p w14:paraId="34693069" w14:textId="77777777" w:rsidR="00396284" w:rsidRDefault="00000000">
            <w:r>
              <w:rPr>
                <w:sz w:val="18"/>
              </w:rPr>
              <w:t>Monthly minutes, data usage, roaming charges</w:t>
            </w:r>
          </w:p>
        </w:tc>
      </w:tr>
      <w:tr w:rsidR="00396284" w14:paraId="1E128750" w14:textId="77777777">
        <w:trPr>
          <w:jc w:val="center"/>
        </w:trPr>
        <w:tc>
          <w:tcPr>
            <w:tcW w:w="5040" w:type="dxa"/>
            <w:vAlign w:val="center"/>
          </w:tcPr>
          <w:p w14:paraId="527CDD6C" w14:textId="77777777" w:rsidR="00396284" w:rsidRDefault="00000000">
            <w:r>
              <w:rPr>
                <w:sz w:val="18"/>
              </w:rPr>
              <w:t>Billing</w:t>
            </w:r>
          </w:p>
        </w:tc>
        <w:tc>
          <w:tcPr>
            <w:tcW w:w="5040" w:type="dxa"/>
            <w:vAlign w:val="center"/>
          </w:tcPr>
          <w:p w14:paraId="1B476C4D" w14:textId="77777777" w:rsidR="00396284" w:rsidRDefault="00000000">
            <w:r>
              <w:rPr>
                <w:sz w:val="18"/>
              </w:rPr>
              <w:t>Monthly charges, total charges</w:t>
            </w:r>
          </w:p>
        </w:tc>
      </w:tr>
      <w:tr w:rsidR="00396284" w14:paraId="3B5A685C" w14:textId="77777777">
        <w:trPr>
          <w:jc w:val="center"/>
        </w:trPr>
        <w:tc>
          <w:tcPr>
            <w:tcW w:w="5040" w:type="dxa"/>
            <w:vAlign w:val="center"/>
          </w:tcPr>
          <w:p w14:paraId="47DDCA86" w14:textId="77777777" w:rsidR="00396284" w:rsidRDefault="00000000">
            <w:r>
              <w:rPr>
                <w:sz w:val="18"/>
              </w:rPr>
              <w:t>Payment</w:t>
            </w:r>
          </w:p>
        </w:tc>
        <w:tc>
          <w:tcPr>
            <w:tcW w:w="5040" w:type="dxa"/>
            <w:vAlign w:val="center"/>
          </w:tcPr>
          <w:p w14:paraId="22AF54F1" w14:textId="77777777" w:rsidR="00396284" w:rsidRDefault="00000000">
            <w:r>
              <w:rPr>
                <w:sz w:val="18"/>
              </w:rPr>
              <w:t>Payment method, late payments</w:t>
            </w:r>
          </w:p>
        </w:tc>
      </w:tr>
      <w:tr w:rsidR="00396284" w14:paraId="4D0C310D" w14:textId="77777777">
        <w:trPr>
          <w:jc w:val="center"/>
        </w:trPr>
        <w:tc>
          <w:tcPr>
            <w:tcW w:w="5040" w:type="dxa"/>
            <w:vAlign w:val="center"/>
          </w:tcPr>
          <w:p w14:paraId="16625DDA" w14:textId="77777777" w:rsidR="00396284" w:rsidRDefault="00000000">
            <w:r>
              <w:rPr>
                <w:sz w:val="18"/>
              </w:rPr>
              <w:t>Support</w:t>
            </w:r>
          </w:p>
        </w:tc>
        <w:tc>
          <w:tcPr>
            <w:tcW w:w="5040" w:type="dxa"/>
            <w:vAlign w:val="center"/>
          </w:tcPr>
          <w:p w14:paraId="56B73229" w14:textId="77777777" w:rsidR="00396284" w:rsidRDefault="00000000">
            <w:r>
              <w:rPr>
                <w:sz w:val="18"/>
              </w:rPr>
              <w:t>Support calls, complaints, plan changes</w:t>
            </w:r>
          </w:p>
        </w:tc>
      </w:tr>
      <w:tr w:rsidR="00396284" w14:paraId="2847ADC8" w14:textId="77777777">
        <w:trPr>
          <w:jc w:val="center"/>
        </w:trPr>
        <w:tc>
          <w:tcPr>
            <w:tcW w:w="5040" w:type="dxa"/>
            <w:vAlign w:val="center"/>
          </w:tcPr>
          <w:p w14:paraId="67C2979D" w14:textId="77777777" w:rsidR="00396284" w:rsidRDefault="00000000">
            <w:r>
              <w:rPr>
                <w:sz w:val="18"/>
              </w:rPr>
              <w:t>Target</w:t>
            </w:r>
          </w:p>
        </w:tc>
        <w:tc>
          <w:tcPr>
            <w:tcW w:w="5040" w:type="dxa"/>
            <w:vAlign w:val="center"/>
          </w:tcPr>
          <w:p w14:paraId="2F3F3E59" w14:textId="77777777" w:rsidR="00396284" w:rsidRDefault="00000000">
            <w:r>
              <w:rPr>
                <w:sz w:val="18"/>
              </w:rPr>
              <w:t>Churn (0/1)</w:t>
            </w:r>
          </w:p>
        </w:tc>
      </w:tr>
    </w:tbl>
    <w:p w14:paraId="60E29624" w14:textId="77777777" w:rsidR="00396284" w:rsidRDefault="00000000">
      <w:pPr>
        <w:pStyle w:val="Heading1"/>
      </w:pPr>
      <w:r>
        <w:t>4. Methodology Overview</w:t>
      </w:r>
    </w:p>
    <w:p w14:paraId="6FA6BDAA" w14:textId="77777777" w:rsidR="00396284" w:rsidRDefault="00000000">
      <w:r>
        <w:t>The methodology follows a structured data science workflow. The objective is not only to produce a prediction but also to create an understandable chain from the business question to evidence and action.</w:t>
      </w:r>
    </w:p>
    <w:p w14:paraId="6AC713BF" w14:textId="77777777" w:rsidR="00396284" w:rsidRDefault="00000000">
      <w:pPr>
        <w:pStyle w:val="ListNumber"/>
      </w:pPr>
      <w:r>
        <w:t>Define the business problem and analytical objective.</w:t>
      </w:r>
    </w:p>
    <w:p w14:paraId="724D834A" w14:textId="77777777" w:rsidR="00396284" w:rsidRDefault="00000000">
      <w:pPr>
        <w:pStyle w:val="ListNumber"/>
      </w:pPr>
      <w:r>
        <w:t>Collect and understand relevant customer information.</w:t>
      </w:r>
    </w:p>
    <w:p w14:paraId="22B2A64B" w14:textId="77777777" w:rsidR="00396284" w:rsidRDefault="00000000">
      <w:pPr>
        <w:pStyle w:val="ListNumber"/>
      </w:pPr>
      <w:r>
        <w:t>Check data quality, missing values, duplicates and unusual observations.</w:t>
      </w:r>
    </w:p>
    <w:p w14:paraId="3AA26131" w14:textId="77777777" w:rsidR="00396284" w:rsidRDefault="00000000">
      <w:pPr>
        <w:pStyle w:val="ListNumber"/>
      </w:pPr>
      <w:r>
        <w:t>Perform exploratory analysis using univariate, bivariate and multivariate techniques.</w:t>
      </w:r>
    </w:p>
    <w:p w14:paraId="02775565" w14:textId="77777777" w:rsidR="00396284" w:rsidRDefault="00000000">
      <w:pPr>
        <w:pStyle w:val="ListNumber"/>
      </w:pPr>
      <w:r>
        <w:t>Engineer and select useful features for analysis and modeling.</w:t>
      </w:r>
    </w:p>
    <w:p w14:paraId="3713A6D5" w14:textId="77777777" w:rsidR="00396284" w:rsidRDefault="00000000">
      <w:pPr>
        <w:pStyle w:val="ListNumber"/>
      </w:pPr>
      <w:r>
        <w:t>Develop and evaluate a suitable classification model.</w:t>
      </w:r>
    </w:p>
    <w:p w14:paraId="07F41A7E" w14:textId="77777777" w:rsidR="00396284" w:rsidRDefault="00000000">
      <w:pPr>
        <w:pStyle w:val="ListNumber"/>
      </w:pPr>
      <w:r>
        <w:t>Interpret patterns and model outputs using appropriate visualizations.</w:t>
      </w:r>
    </w:p>
    <w:p w14:paraId="3AA9077A" w14:textId="77777777" w:rsidR="00396284" w:rsidRDefault="00000000">
      <w:pPr>
        <w:pStyle w:val="ListNumber"/>
      </w:pPr>
      <w:r>
        <w:t>Translate findings into business actions and define how success would be monitored.</w:t>
      </w:r>
    </w:p>
    <w:p w14:paraId="0190938A" w14:textId="77777777" w:rsidR="00396284" w:rsidRDefault="00000000">
      <w:pPr>
        <w:pStyle w:val="Heading1"/>
      </w:pPr>
      <w:r>
        <w:t>5. End-to-End Insight Generation Workflow</w:t>
      </w:r>
    </w:p>
    <w:p w14:paraId="2278BBCC" w14:textId="77777777" w:rsidR="00396284" w:rsidRDefault="00000000">
      <w:r>
        <w:t>Business Problem → Data Understanding → Data Preparation → Analysis → Modeling → Evaluation → Insights → Recommendations → Communication</w:t>
      </w:r>
    </w:p>
    <w:p w14:paraId="0CC95077" w14:textId="77777777" w:rsidR="00396284" w:rsidRDefault="00000000">
      <w:pPr>
        <w:pStyle w:val="Heading1"/>
      </w:pPr>
      <w:r>
        <w:t>6. Hypothetical Insights and Analysis</w:t>
      </w:r>
    </w:p>
    <w:p w14:paraId="22208B8F" w14:textId="77777777" w:rsidR="00396284" w:rsidRDefault="00000000">
      <w:r>
        <w:t>The following insights are illustrative examples of the type of findings that would be communicated after analysis. They should not be interpreted as measured results from a real dataset.</w:t>
      </w:r>
    </w:p>
    <w:tbl>
      <w:tblPr>
        <w:tblStyle w:val="TableGrid"/>
        <w:tblW w:w="0" w:type="auto"/>
        <w:jc w:val="center"/>
        <w:tblLook w:val="04A0" w:firstRow="1" w:lastRow="0" w:firstColumn="1" w:lastColumn="0" w:noHBand="0" w:noVBand="1"/>
      </w:tblPr>
      <w:tblGrid>
        <w:gridCol w:w="3360"/>
        <w:gridCol w:w="3360"/>
        <w:gridCol w:w="3360"/>
      </w:tblGrid>
      <w:tr w:rsidR="00396284" w14:paraId="783CB845" w14:textId="77777777">
        <w:trPr>
          <w:jc w:val="center"/>
        </w:trPr>
        <w:tc>
          <w:tcPr>
            <w:tcW w:w="3360" w:type="dxa"/>
            <w:shd w:val="clear" w:color="auto" w:fill="D9EAF7"/>
            <w:vAlign w:val="center"/>
          </w:tcPr>
          <w:p w14:paraId="5596B01F" w14:textId="77777777" w:rsidR="00396284" w:rsidRDefault="00000000">
            <w:r>
              <w:rPr>
                <w:b/>
                <w:sz w:val="18"/>
              </w:rPr>
              <w:t>Area</w:t>
            </w:r>
          </w:p>
        </w:tc>
        <w:tc>
          <w:tcPr>
            <w:tcW w:w="3360" w:type="dxa"/>
            <w:shd w:val="clear" w:color="auto" w:fill="D9EAF7"/>
            <w:vAlign w:val="center"/>
          </w:tcPr>
          <w:p w14:paraId="10EF7C2E" w14:textId="77777777" w:rsidR="00396284" w:rsidRDefault="00000000">
            <w:r>
              <w:rPr>
                <w:b/>
                <w:sz w:val="18"/>
              </w:rPr>
              <w:t>Illustrative Insight</w:t>
            </w:r>
          </w:p>
        </w:tc>
        <w:tc>
          <w:tcPr>
            <w:tcW w:w="3360" w:type="dxa"/>
            <w:shd w:val="clear" w:color="auto" w:fill="D9EAF7"/>
            <w:vAlign w:val="center"/>
          </w:tcPr>
          <w:p w14:paraId="4E7BA383" w14:textId="77777777" w:rsidR="00396284" w:rsidRDefault="00000000">
            <w:r>
              <w:rPr>
                <w:b/>
                <w:sz w:val="18"/>
              </w:rPr>
              <w:t>Analytical / Business Interpretation</w:t>
            </w:r>
          </w:p>
        </w:tc>
      </w:tr>
      <w:tr w:rsidR="00396284" w14:paraId="0F6DDB70" w14:textId="77777777">
        <w:trPr>
          <w:jc w:val="center"/>
        </w:trPr>
        <w:tc>
          <w:tcPr>
            <w:tcW w:w="3360" w:type="dxa"/>
            <w:vAlign w:val="center"/>
          </w:tcPr>
          <w:p w14:paraId="4C762D8C" w14:textId="77777777" w:rsidR="00396284" w:rsidRDefault="00000000">
            <w:r>
              <w:rPr>
                <w:sz w:val="18"/>
              </w:rPr>
              <w:t>Contract Type</w:t>
            </w:r>
          </w:p>
        </w:tc>
        <w:tc>
          <w:tcPr>
            <w:tcW w:w="3360" w:type="dxa"/>
            <w:vAlign w:val="center"/>
          </w:tcPr>
          <w:p w14:paraId="6CBE1EB6" w14:textId="77777777" w:rsidR="00396284" w:rsidRDefault="00000000">
            <w:r>
              <w:rPr>
                <w:sz w:val="18"/>
              </w:rPr>
              <w:t>Customers on flexible or month-to-month arrangements may show higher churn tendency because switching barriers can be lower.</w:t>
            </w:r>
          </w:p>
        </w:tc>
        <w:tc>
          <w:tcPr>
            <w:tcW w:w="3360" w:type="dxa"/>
            <w:vAlign w:val="center"/>
          </w:tcPr>
          <w:p w14:paraId="54AD1790" w14:textId="77777777" w:rsidR="00396284" w:rsidRDefault="00000000">
            <w:r>
              <w:rPr>
                <w:sz w:val="18"/>
              </w:rPr>
              <w:t>Compare churn rates across contract categories and investigate whether contract duration is associated with retention.</w:t>
            </w:r>
          </w:p>
        </w:tc>
      </w:tr>
      <w:tr w:rsidR="00396284" w14:paraId="16917E93" w14:textId="77777777">
        <w:trPr>
          <w:jc w:val="center"/>
        </w:trPr>
        <w:tc>
          <w:tcPr>
            <w:tcW w:w="3360" w:type="dxa"/>
            <w:vAlign w:val="center"/>
          </w:tcPr>
          <w:p w14:paraId="04880F4A" w14:textId="77777777" w:rsidR="00396284" w:rsidRDefault="00000000">
            <w:r>
              <w:rPr>
                <w:sz w:val="18"/>
              </w:rPr>
              <w:t>Customer Tenure</w:t>
            </w:r>
          </w:p>
        </w:tc>
        <w:tc>
          <w:tcPr>
            <w:tcW w:w="3360" w:type="dxa"/>
            <w:vAlign w:val="center"/>
          </w:tcPr>
          <w:p w14:paraId="72BF34D0" w14:textId="77777777" w:rsidR="00396284" w:rsidRDefault="00000000">
            <w:r>
              <w:rPr>
                <w:sz w:val="18"/>
              </w:rPr>
              <w:t>Newer customers may require additional attention because they have had less time to establish a long-term relationship with the service.</w:t>
            </w:r>
          </w:p>
        </w:tc>
        <w:tc>
          <w:tcPr>
            <w:tcW w:w="3360" w:type="dxa"/>
            <w:vAlign w:val="center"/>
          </w:tcPr>
          <w:p w14:paraId="2C5A12D7" w14:textId="77777777" w:rsidR="00396284" w:rsidRDefault="00000000">
            <w:r>
              <w:rPr>
                <w:sz w:val="18"/>
              </w:rPr>
              <w:t>Review early-tenure behavior and strengthen onboarding or early engagement where appropriate.</w:t>
            </w:r>
          </w:p>
        </w:tc>
      </w:tr>
      <w:tr w:rsidR="00396284" w14:paraId="23E934A0" w14:textId="77777777">
        <w:trPr>
          <w:jc w:val="center"/>
        </w:trPr>
        <w:tc>
          <w:tcPr>
            <w:tcW w:w="3360" w:type="dxa"/>
            <w:vAlign w:val="center"/>
          </w:tcPr>
          <w:p w14:paraId="66B19748" w14:textId="77777777" w:rsidR="00396284" w:rsidRDefault="00000000">
            <w:r>
              <w:rPr>
                <w:sz w:val="18"/>
              </w:rPr>
              <w:t>Support Interactions</w:t>
            </w:r>
          </w:p>
        </w:tc>
        <w:tc>
          <w:tcPr>
            <w:tcW w:w="3360" w:type="dxa"/>
            <w:vAlign w:val="center"/>
          </w:tcPr>
          <w:p w14:paraId="460582BE" w14:textId="77777777" w:rsidR="00396284" w:rsidRDefault="00000000">
            <w:r>
              <w:rPr>
                <w:sz w:val="18"/>
              </w:rPr>
              <w:t>Repeated support calls or complaints may indicate dissatisfaction or unresolved service problems.</w:t>
            </w:r>
          </w:p>
        </w:tc>
        <w:tc>
          <w:tcPr>
            <w:tcW w:w="3360" w:type="dxa"/>
            <w:vAlign w:val="center"/>
          </w:tcPr>
          <w:p w14:paraId="5C7587D7" w14:textId="77777777" w:rsidR="00396284" w:rsidRDefault="00000000">
            <w:r>
              <w:rPr>
                <w:sz w:val="18"/>
              </w:rPr>
              <w:t>Create a proactive follow-up process for customers showing repeated support interactions.</w:t>
            </w:r>
          </w:p>
        </w:tc>
      </w:tr>
      <w:tr w:rsidR="00396284" w14:paraId="321426DF" w14:textId="77777777">
        <w:trPr>
          <w:jc w:val="center"/>
        </w:trPr>
        <w:tc>
          <w:tcPr>
            <w:tcW w:w="3360" w:type="dxa"/>
            <w:vAlign w:val="center"/>
          </w:tcPr>
          <w:p w14:paraId="449498B8" w14:textId="77777777" w:rsidR="00396284" w:rsidRDefault="00000000">
            <w:r>
              <w:rPr>
                <w:sz w:val="18"/>
              </w:rPr>
              <w:t>Price Changes</w:t>
            </w:r>
          </w:p>
        </w:tc>
        <w:tc>
          <w:tcPr>
            <w:tcW w:w="3360" w:type="dxa"/>
            <w:vAlign w:val="center"/>
          </w:tcPr>
          <w:p w14:paraId="13B3A656" w14:textId="77777777" w:rsidR="00396284" w:rsidRDefault="00000000">
            <w:r>
              <w:rPr>
                <w:sz w:val="18"/>
              </w:rPr>
              <w:t>Recent increases in charges may be associated with increased churn risk for price-sensitive customers.</w:t>
            </w:r>
          </w:p>
        </w:tc>
        <w:tc>
          <w:tcPr>
            <w:tcW w:w="3360" w:type="dxa"/>
            <w:vAlign w:val="center"/>
          </w:tcPr>
          <w:p w14:paraId="6E00DC66" w14:textId="77777777" w:rsidR="00396284" w:rsidRDefault="00000000">
            <w:r>
              <w:rPr>
                <w:sz w:val="18"/>
              </w:rPr>
              <w:t>Review pricing communication and investigate whether customers understand the value received.</w:t>
            </w:r>
          </w:p>
        </w:tc>
      </w:tr>
      <w:tr w:rsidR="00396284" w14:paraId="282C20F0" w14:textId="77777777">
        <w:trPr>
          <w:jc w:val="center"/>
        </w:trPr>
        <w:tc>
          <w:tcPr>
            <w:tcW w:w="3360" w:type="dxa"/>
            <w:vAlign w:val="center"/>
          </w:tcPr>
          <w:p w14:paraId="4A240F8E" w14:textId="77777777" w:rsidR="00396284" w:rsidRDefault="00000000">
            <w:r>
              <w:rPr>
                <w:sz w:val="18"/>
              </w:rPr>
              <w:t>Payment Behavior</w:t>
            </w:r>
          </w:p>
        </w:tc>
        <w:tc>
          <w:tcPr>
            <w:tcW w:w="3360" w:type="dxa"/>
            <w:vAlign w:val="center"/>
          </w:tcPr>
          <w:p w14:paraId="64758C8E" w14:textId="77777777" w:rsidR="00396284" w:rsidRDefault="00000000">
            <w:r>
              <w:rPr>
                <w:sz w:val="18"/>
              </w:rPr>
              <w:t>Frequent late payments can be a useful signal for further investigation of customer risk.</w:t>
            </w:r>
          </w:p>
        </w:tc>
        <w:tc>
          <w:tcPr>
            <w:tcW w:w="3360" w:type="dxa"/>
            <w:vAlign w:val="center"/>
          </w:tcPr>
          <w:p w14:paraId="0C9E18DA" w14:textId="77777777" w:rsidR="00396284" w:rsidRDefault="00000000">
            <w:r>
              <w:rPr>
                <w:sz w:val="18"/>
              </w:rPr>
              <w:t>Consider appropriate payment support or communication rather than treating late payment as proof of churn intent.</w:t>
            </w:r>
          </w:p>
        </w:tc>
      </w:tr>
      <w:tr w:rsidR="00396284" w14:paraId="010546AD" w14:textId="77777777">
        <w:trPr>
          <w:jc w:val="center"/>
        </w:trPr>
        <w:tc>
          <w:tcPr>
            <w:tcW w:w="3360" w:type="dxa"/>
            <w:vAlign w:val="center"/>
          </w:tcPr>
          <w:p w14:paraId="3FF86470" w14:textId="77777777" w:rsidR="00396284" w:rsidRDefault="00000000">
            <w:r>
              <w:rPr>
                <w:sz w:val="18"/>
              </w:rPr>
              <w:t>Usage Decline</w:t>
            </w:r>
          </w:p>
        </w:tc>
        <w:tc>
          <w:tcPr>
            <w:tcW w:w="3360" w:type="dxa"/>
            <w:vAlign w:val="center"/>
          </w:tcPr>
          <w:p w14:paraId="373200F1" w14:textId="77777777" w:rsidR="00396284" w:rsidRDefault="00000000">
            <w:r>
              <w:rPr>
                <w:sz w:val="18"/>
              </w:rPr>
              <w:t>A sustained reduction in usage may indicate declining engagement.</w:t>
            </w:r>
          </w:p>
        </w:tc>
        <w:tc>
          <w:tcPr>
            <w:tcW w:w="3360" w:type="dxa"/>
            <w:vAlign w:val="center"/>
          </w:tcPr>
          <w:p w14:paraId="145AF8BE" w14:textId="77777777" w:rsidR="00396284" w:rsidRDefault="00000000">
            <w:r>
              <w:rPr>
                <w:sz w:val="18"/>
              </w:rPr>
              <w:t>Use declining usage as an early-warning signal for re-engagement analysis.</w:t>
            </w:r>
          </w:p>
        </w:tc>
      </w:tr>
    </w:tbl>
    <w:p w14:paraId="4275106C" w14:textId="77777777" w:rsidR="00396284" w:rsidRDefault="00000000">
      <w:pPr>
        <w:pStyle w:val="Heading1"/>
      </w:pPr>
      <w:r>
        <w:lastRenderedPageBreak/>
        <w:t>7. Mock-Up Visualizations</w:t>
      </w:r>
    </w:p>
    <w:p w14:paraId="2003D435" w14:textId="77777777" w:rsidR="00396284" w:rsidRDefault="00000000">
      <w:r>
        <w:t>The following charts are mock-ups intended to demonstrate how results could be presented. Their values are illustrative and are included for communication planning rather than as actual findings.</w:t>
      </w:r>
    </w:p>
    <w:p w14:paraId="4DF0B372" w14:textId="77777777" w:rsidR="00396284" w:rsidRDefault="00000000">
      <w:r>
        <w:rPr>
          <w:noProof/>
        </w:rPr>
        <w:drawing>
          <wp:inline distT="0" distB="0" distL="0" distR="0" wp14:anchorId="7874B465" wp14:editId="30398638">
            <wp:extent cx="5760720" cy="3256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churn_distribution.png"/>
                    <pic:cNvPicPr/>
                  </pic:nvPicPr>
                  <pic:blipFill>
                    <a:blip r:embed="rId8"/>
                    <a:stretch>
                      <a:fillRect/>
                    </a:stretch>
                  </pic:blipFill>
                  <pic:spPr>
                    <a:xfrm>
                      <a:off x="0" y="0"/>
                      <a:ext cx="5760720" cy="3256059"/>
                    </a:xfrm>
                    <a:prstGeom prst="rect">
                      <a:avLst/>
                    </a:prstGeom>
                  </pic:spPr>
                </pic:pic>
              </a:graphicData>
            </a:graphic>
          </wp:inline>
        </w:drawing>
      </w:r>
    </w:p>
    <w:p w14:paraId="2620ED1D" w14:textId="77777777" w:rsidR="00396284" w:rsidRDefault="00000000">
      <w:pPr>
        <w:jc w:val="center"/>
      </w:pPr>
      <w:r>
        <w:rPr>
          <w:i/>
          <w:sz w:val="18"/>
        </w:rPr>
        <w:t>Figure 1. Illustrative customer churn distribution.</w:t>
      </w:r>
    </w:p>
    <w:p w14:paraId="58353D10" w14:textId="77777777" w:rsidR="00396284" w:rsidRDefault="00000000">
      <w:r>
        <w:rPr>
          <w:noProof/>
        </w:rPr>
        <w:drawing>
          <wp:inline distT="0" distB="0" distL="0" distR="0" wp14:anchorId="29DEF22E" wp14:editId="68FD8E66">
            <wp:extent cx="5760720" cy="3256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contract_churn.png"/>
                    <pic:cNvPicPr/>
                  </pic:nvPicPr>
                  <pic:blipFill>
                    <a:blip r:embed="rId9"/>
                    <a:stretch>
                      <a:fillRect/>
                    </a:stretch>
                  </pic:blipFill>
                  <pic:spPr>
                    <a:xfrm>
                      <a:off x="0" y="0"/>
                      <a:ext cx="5760720" cy="3256059"/>
                    </a:xfrm>
                    <a:prstGeom prst="rect">
                      <a:avLst/>
                    </a:prstGeom>
                  </pic:spPr>
                </pic:pic>
              </a:graphicData>
            </a:graphic>
          </wp:inline>
        </w:drawing>
      </w:r>
    </w:p>
    <w:p w14:paraId="0D746C40" w14:textId="77777777" w:rsidR="00396284" w:rsidRDefault="00000000">
      <w:pPr>
        <w:jc w:val="center"/>
      </w:pPr>
      <w:r>
        <w:rPr>
          <w:i/>
          <w:sz w:val="18"/>
        </w:rPr>
        <w:t>Figure 2. Illustrative churn pattern by contract type.</w:t>
      </w:r>
    </w:p>
    <w:p w14:paraId="46699A22" w14:textId="77777777" w:rsidR="00396284" w:rsidRDefault="00000000">
      <w:r>
        <w:rPr>
          <w:noProof/>
        </w:rPr>
        <w:lastRenderedPageBreak/>
        <w:drawing>
          <wp:inline distT="0" distB="0" distL="0" distR="0" wp14:anchorId="624CC807" wp14:editId="36A2A0BE">
            <wp:extent cx="5760720" cy="3256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tenure.png"/>
                    <pic:cNvPicPr/>
                  </pic:nvPicPr>
                  <pic:blipFill>
                    <a:blip r:embed="rId10"/>
                    <a:stretch>
                      <a:fillRect/>
                    </a:stretch>
                  </pic:blipFill>
                  <pic:spPr>
                    <a:xfrm>
                      <a:off x="0" y="0"/>
                      <a:ext cx="5760720" cy="3256059"/>
                    </a:xfrm>
                    <a:prstGeom prst="rect">
                      <a:avLst/>
                    </a:prstGeom>
                  </pic:spPr>
                </pic:pic>
              </a:graphicData>
            </a:graphic>
          </wp:inline>
        </w:drawing>
      </w:r>
    </w:p>
    <w:p w14:paraId="5C4ADDBF" w14:textId="77777777" w:rsidR="00396284" w:rsidRDefault="00000000">
      <w:pPr>
        <w:jc w:val="center"/>
      </w:pPr>
      <w:r>
        <w:rPr>
          <w:i/>
          <w:sz w:val="18"/>
        </w:rPr>
        <w:t>Figure 3. Illustrative tenure comparison between customer groups.</w:t>
      </w:r>
    </w:p>
    <w:p w14:paraId="3F29C898" w14:textId="77777777" w:rsidR="00396284" w:rsidRDefault="00000000">
      <w:r>
        <w:rPr>
          <w:noProof/>
        </w:rPr>
        <w:drawing>
          <wp:inline distT="0" distB="0" distL="0" distR="0" wp14:anchorId="17FD5797" wp14:editId="6D160907">
            <wp:extent cx="5760720" cy="3256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support.png"/>
                    <pic:cNvPicPr/>
                  </pic:nvPicPr>
                  <pic:blipFill>
                    <a:blip r:embed="rId11"/>
                    <a:stretch>
                      <a:fillRect/>
                    </a:stretch>
                  </pic:blipFill>
                  <pic:spPr>
                    <a:xfrm>
                      <a:off x="0" y="0"/>
                      <a:ext cx="5760720" cy="3256059"/>
                    </a:xfrm>
                    <a:prstGeom prst="rect">
                      <a:avLst/>
                    </a:prstGeom>
                  </pic:spPr>
                </pic:pic>
              </a:graphicData>
            </a:graphic>
          </wp:inline>
        </w:drawing>
      </w:r>
    </w:p>
    <w:p w14:paraId="410151C0" w14:textId="77777777" w:rsidR="00396284" w:rsidRDefault="00000000">
      <w:pPr>
        <w:jc w:val="center"/>
      </w:pPr>
      <w:r>
        <w:rPr>
          <w:i/>
          <w:sz w:val="18"/>
        </w:rPr>
        <w:t>Figure 4. Illustrative churn pattern by support-call frequency.</w:t>
      </w:r>
    </w:p>
    <w:p w14:paraId="6AAA071E" w14:textId="77777777" w:rsidR="00396284" w:rsidRDefault="00000000">
      <w:r>
        <w:rPr>
          <w:noProof/>
        </w:rPr>
        <w:lastRenderedPageBreak/>
        <w:drawing>
          <wp:inline distT="0" distB="0" distL="0" distR="0" wp14:anchorId="01655532" wp14:editId="27821830">
            <wp:extent cx="5760720" cy="3256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eature_importance.png"/>
                    <pic:cNvPicPr/>
                  </pic:nvPicPr>
                  <pic:blipFill>
                    <a:blip r:embed="rId12"/>
                    <a:stretch>
                      <a:fillRect/>
                    </a:stretch>
                  </pic:blipFill>
                  <pic:spPr>
                    <a:xfrm>
                      <a:off x="0" y="0"/>
                      <a:ext cx="5760720" cy="3256059"/>
                    </a:xfrm>
                    <a:prstGeom prst="rect">
                      <a:avLst/>
                    </a:prstGeom>
                  </pic:spPr>
                </pic:pic>
              </a:graphicData>
            </a:graphic>
          </wp:inline>
        </w:drawing>
      </w:r>
    </w:p>
    <w:p w14:paraId="17DFF7F9" w14:textId="77777777" w:rsidR="00396284" w:rsidRDefault="00000000">
      <w:pPr>
        <w:jc w:val="center"/>
      </w:pPr>
      <w:r>
        <w:rPr>
          <w:i/>
          <w:sz w:val="18"/>
        </w:rPr>
        <w:t>Figure 5. Illustrative relative feature importance.</w:t>
      </w:r>
    </w:p>
    <w:p w14:paraId="0638B86B" w14:textId="77777777" w:rsidR="00396284" w:rsidRDefault="00000000">
      <w:pPr>
        <w:pStyle w:val="Heading1"/>
      </w:pPr>
      <w:r>
        <w:t>8. Visualization Strategy and Rationale</w:t>
      </w:r>
    </w:p>
    <w:tbl>
      <w:tblPr>
        <w:tblStyle w:val="TableGrid"/>
        <w:tblW w:w="0" w:type="auto"/>
        <w:jc w:val="center"/>
        <w:tblLook w:val="04A0" w:firstRow="1" w:lastRow="0" w:firstColumn="1" w:lastColumn="0" w:noHBand="0" w:noVBand="1"/>
      </w:tblPr>
      <w:tblGrid>
        <w:gridCol w:w="3360"/>
        <w:gridCol w:w="3360"/>
        <w:gridCol w:w="3360"/>
      </w:tblGrid>
      <w:tr w:rsidR="00396284" w14:paraId="063127B8" w14:textId="77777777">
        <w:trPr>
          <w:jc w:val="center"/>
        </w:trPr>
        <w:tc>
          <w:tcPr>
            <w:tcW w:w="3360" w:type="dxa"/>
            <w:shd w:val="clear" w:color="auto" w:fill="D9EAF7"/>
            <w:vAlign w:val="center"/>
          </w:tcPr>
          <w:p w14:paraId="490793BF" w14:textId="77777777" w:rsidR="00396284" w:rsidRDefault="00000000">
            <w:r>
              <w:rPr>
                <w:b/>
                <w:sz w:val="18"/>
              </w:rPr>
              <w:t>Visualization</w:t>
            </w:r>
          </w:p>
        </w:tc>
        <w:tc>
          <w:tcPr>
            <w:tcW w:w="3360" w:type="dxa"/>
            <w:shd w:val="clear" w:color="auto" w:fill="D9EAF7"/>
            <w:vAlign w:val="center"/>
          </w:tcPr>
          <w:p w14:paraId="42BBED0A" w14:textId="77777777" w:rsidR="00396284" w:rsidRDefault="00000000">
            <w:r>
              <w:rPr>
                <w:b/>
                <w:sz w:val="18"/>
              </w:rPr>
              <w:t>Purpose</w:t>
            </w:r>
          </w:p>
        </w:tc>
        <w:tc>
          <w:tcPr>
            <w:tcW w:w="3360" w:type="dxa"/>
            <w:shd w:val="clear" w:color="auto" w:fill="D9EAF7"/>
            <w:vAlign w:val="center"/>
          </w:tcPr>
          <w:p w14:paraId="3E816CA1" w14:textId="77777777" w:rsidR="00396284" w:rsidRDefault="00000000">
            <w:r>
              <w:rPr>
                <w:b/>
                <w:sz w:val="18"/>
              </w:rPr>
              <w:t>Why It Helps</w:t>
            </w:r>
          </w:p>
        </w:tc>
      </w:tr>
      <w:tr w:rsidR="00396284" w14:paraId="43596852" w14:textId="77777777">
        <w:trPr>
          <w:jc w:val="center"/>
        </w:trPr>
        <w:tc>
          <w:tcPr>
            <w:tcW w:w="3360" w:type="dxa"/>
            <w:vAlign w:val="center"/>
          </w:tcPr>
          <w:p w14:paraId="26CD7F68" w14:textId="77777777" w:rsidR="00396284" w:rsidRDefault="00000000">
            <w:r>
              <w:rPr>
                <w:sz w:val="18"/>
              </w:rPr>
              <w:t>Churn distribution</w:t>
            </w:r>
          </w:p>
        </w:tc>
        <w:tc>
          <w:tcPr>
            <w:tcW w:w="3360" w:type="dxa"/>
            <w:vAlign w:val="center"/>
          </w:tcPr>
          <w:p w14:paraId="349D9026" w14:textId="77777777" w:rsidR="00396284" w:rsidRDefault="00000000">
            <w:r>
              <w:rPr>
                <w:sz w:val="18"/>
              </w:rPr>
              <w:t>Show target balance</w:t>
            </w:r>
          </w:p>
        </w:tc>
        <w:tc>
          <w:tcPr>
            <w:tcW w:w="3360" w:type="dxa"/>
            <w:vAlign w:val="center"/>
          </w:tcPr>
          <w:p w14:paraId="1BAFD3B4" w14:textId="77777777" w:rsidR="00396284" w:rsidRDefault="00000000">
            <w:r>
              <w:rPr>
                <w:sz w:val="18"/>
              </w:rPr>
              <w:t>Provides immediate context for the audience.</w:t>
            </w:r>
          </w:p>
        </w:tc>
      </w:tr>
      <w:tr w:rsidR="00396284" w14:paraId="5945C4AD" w14:textId="77777777">
        <w:trPr>
          <w:jc w:val="center"/>
        </w:trPr>
        <w:tc>
          <w:tcPr>
            <w:tcW w:w="3360" w:type="dxa"/>
            <w:vAlign w:val="center"/>
          </w:tcPr>
          <w:p w14:paraId="5803FA03" w14:textId="77777777" w:rsidR="00396284" w:rsidRDefault="00000000">
            <w:r>
              <w:rPr>
                <w:sz w:val="18"/>
              </w:rPr>
              <w:t>Contract-type bar chart</w:t>
            </w:r>
          </w:p>
        </w:tc>
        <w:tc>
          <w:tcPr>
            <w:tcW w:w="3360" w:type="dxa"/>
            <w:vAlign w:val="center"/>
          </w:tcPr>
          <w:p w14:paraId="2B9B3855" w14:textId="77777777" w:rsidR="00396284" w:rsidRDefault="00000000">
            <w:r>
              <w:rPr>
                <w:sz w:val="18"/>
              </w:rPr>
              <w:t>Compare groups</w:t>
            </w:r>
          </w:p>
        </w:tc>
        <w:tc>
          <w:tcPr>
            <w:tcW w:w="3360" w:type="dxa"/>
            <w:vAlign w:val="center"/>
          </w:tcPr>
          <w:p w14:paraId="7CCCD64A" w14:textId="77777777" w:rsidR="00396284" w:rsidRDefault="00000000">
            <w:r>
              <w:rPr>
                <w:sz w:val="18"/>
              </w:rPr>
              <w:t>Makes differences between categories easy to see.</w:t>
            </w:r>
          </w:p>
        </w:tc>
      </w:tr>
      <w:tr w:rsidR="00396284" w14:paraId="2D3AE1DA" w14:textId="77777777">
        <w:trPr>
          <w:jc w:val="center"/>
        </w:trPr>
        <w:tc>
          <w:tcPr>
            <w:tcW w:w="3360" w:type="dxa"/>
            <w:vAlign w:val="center"/>
          </w:tcPr>
          <w:p w14:paraId="6496FAFC" w14:textId="77777777" w:rsidR="00396284" w:rsidRDefault="00000000">
            <w:r>
              <w:rPr>
                <w:sz w:val="18"/>
              </w:rPr>
              <w:t>Tenure box plot</w:t>
            </w:r>
          </w:p>
        </w:tc>
        <w:tc>
          <w:tcPr>
            <w:tcW w:w="3360" w:type="dxa"/>
            <w:vAlign w:val="center"/>
          </w:tcPr>
          <w:p w14:paraId="0F278318" w14:textId="77777777" w:rsidR="00396284" w:rsidRDefault="00000000">
            <w:r>
              <w:rPr>
                <w:sz w:val="18"/>
              </w:rPr>
              <w:t>Compare distributions</w:t>
            </w:r>
          </w:p>
        </w:tc>
        <w:tc>
          <w:tcPr>
            <w:tcW w:w="3360" w:type="dxa"/>
            <w:vAlign w:val="center"/>
          </w:tcPr>
          <w:p w14:paraId="79DCF89F" w14:textId="77777777" w:rsidR="00396284" w:rsidRDefault="00000000">
            <w:r>
              <w:rPr>
                <w:sz w:val="18"/>
              </w:rPr>
              <w:t>Shows central tendency and spread without excessive detail.</w:t>
            </w:r>
          </w:p>
        </w:tc>
      </w:tr>
      <w:tr w:rsidR="00396284" w14:paraId="65EDC189" w14:textId="77777777">
        <w:trPr>
          <w:jc w:val="center"/>
        </w:trPr>
        <w:tc>
          <w:tcPr>
            <w:tcW w:w="3360" w:type="dxa"/>
            <w:vAlign w:val="center"/>
          </w:tcPr>
          <w:p w14:paraId="46F725DC" w14:textId="77777777" w:rsidR="00396284" w:rsidRDefault="00000000">
            <w:r>
              <w:rPr>
                <w:sz w:val="18"/>
              </w:rPr>
              <w:t>Support-call chart</w:t>
            </w:r>
          </w:p>
        </w:tc>
        <w:tc>
          <w:tcPr>
            <w:tcW w:w="3360" w:type="dxa"/>
            <w:vAlign w:val="center"/>
          </w:tcPr>
          <w:p w14:paraId="12745592" w14:textId="77777777" w:rsidR="00396284" w:rsidRDefault="00000000">
            <w:r>
              <w:rPr>
                <w:sz w:val="18"/>
              </w:rPr>
              <w:t>Show relationship with churn</w:t>
            </w:r>
          </w:p>
        </w:tc>
        <w:tc>
          <w:tcPr>
            <w:tcW w:w="3360" w:type="dxa"/>
            <w:vAlign w:val="center"/>
          </w:tcPr>
          <w:p w14:paraId="1403840E" w14:textId="77777777" w:rsidR="00396284" w:rsidRDefault="00000000">
            <w:r>
              <w:rPr>
                <w:sz w:val="18"/>
              </w:rPr>
              <w:t>Connects service interaction with a business question.</w:t>
            </w:r>
          </w:p>
        </w:tc>
      </w:tr>
      <w:tr w:rsidR="00396284" w14:paraId="301923E0" w14:textId="77777777">
        <w:trPr>
          <w:jc w:val="center"/>
        </w:trPr>
        <w:tc>
          <w:tcPr>
            <w:tcW w:w="3360" w:type="dxa"/>
            <w:vAlign w:val="center"/>
          </w:tcPr>
          <w:p w14:paraId="6D26844D" w14:textId="77777777" w:rsidR="00396284" w:rsidRDefault="00000000">
            <w:r>
              <w:rPr>
                <w:sz w:val="18"/>
              </w:rPr>
              <w:t>Correlation heatmap</w:t>
            </w:r>
          </w:p>
        </w:tc>
        <w:tc>
          <w:tcPr>
            <w:tcW w:w="3360" w:type="dxa"/>
            <w:vAlign w:val="center"/>
          </w:tcPr>
          <w:p w14:paraId="79AE6E83" w14:textId="77777777" w:rsidR="00396284" w:rsidRDefault="00000000">
            <w:r>
              <w:rPr>
                <w:sz w:val="18"/>
              </w:rPr>
              <w:t>Explore numerical relationships</w:t>
            </w:r>
          </w:p>
        </w:tc>
        <w:tc>
          <w:tcPr>
            <w:tcW w:w="3360" w:type="dxa"/>
            <w:vAlign w:val="center"/>
          </w:tcPr>
          <w:p w14:paraId="33D29133" w14:textId="77777777" w:rsidR="00396284" w:rsidRDefault="00000000">
            <w:r>
              <w:rPr>
                <w:sz w:val="18"/>
              </w:rPr>
              <w:t>Helps identify relationships and potential redundancy.</w:t>
            </w:r>
          </w:p>
        </w:tc>
      </w:tr>
      <w:tr w:rsidR="00396284" w14:paraId="593F678A" w14:textId="77777777">
        <w:trPr>
          <w:jc w:val="center"/>
        </w:trPr>
        <w:tc>
          <w:tcPr>
            <w:tcW w:w="3360" w:type="dxa"/>
            <w:vAlign w:val="center"/>
          </w:tcPr>
          <w:p w14:paraId="4F8213C1" w14:textId="77777777" w:rsidR="00396284" w:rsidRDefault="00000000">
            <w:r>
              <w:rPr>
                <w:sz w:val="18"/>
              </w:rPr>
              <w:t>Feature-importance chart</w:t>
            </w:r>
          </w:p>
        </w:tc>
        <w:tc>
          <w:tcPr>
            <w:tcW w:w="3360" w:type="dxa"/>
            <w:vAlign w:val="center"/>
          </w:tcPr>
          <w:p w14:paraId="4C3CA29D" w14:textId="77777777" w:rsidR="00396284" w:rsidRDefault="00000000">
            <w:r>
              <w:rPr>
                <w:sz w:val="18"/>
              </w:rPr>
              <w:t>Prioritize factors</w:t>
            </w:r>
          </w:p>
        </w:tc>
        <w:tc>
          <w:tcPr>
            <w:tcW w:w="3360" w:type="dxa"/>
            <w:vAlign w:val="center"/>
          </w:tcPr>
          <w:p w14:paraId="4D373029" w14:textId="77777777" w:rsidR="00396284" w:rsidRDefault="00000000">
            <w:r>
              <w:rPr>
                <w:sz w:val="18"/>
              </w:rPr>
              <w:t>Converts model information into a simple ranked visual.</w:t>
            </w:r>
          </w:p>
        </w:tc>
      </w:tr>
      <w:tr w:rsidR="00396284" w14:paraId="5BDD76A1" w14:textId="77777777">
        <w:trPr>
          <w:jc w:val="center"/>
        </w:trPr>
        <w:tc>
          <w:tcPr>
            <w:tcW w:w="3360" w:type="dxa"/>
            <w:vAlign w:val="center"/>
          </w:tcPr>
          <w:p w14:paraId="70740062" w14:textId="77777777" w:rsidR="00396284" w:rsidRDefault="00000000">
            <w:r>
              <w:rPr>
                <w:sz w:val="18"/>
              </w:rPr>
              <w:t>Risk segmentation table</w:t>
            </w:r>
          </w:p>
        </w:tc>
        <w:tc>
          <w:tcPr>
            <w:tcW w:w="3360" w:type="dxa"/>
            <w:vAlign w:val="center"/>
          </w:tcPr>
          <w:p w14:paraId="2D3F94FB" w14:textId="77777777" w:rsidR="00396284" w:rsidRDefault="00000000">
            <w:r>
              <w:rPr>
                <w:sz w:val="18"/>
              </w:rPr>
              <w:t>Translate analysis into action</w:t>
            </w:r>
          </w:p>
        </w:tc>
        <w:tc>
          <w:tcPr>
            <w:tcW w:w="3360" w:type="dxa"/>
            <w:vAlign w:val="center"/>
          </w:tcPr>
          <w:p w14:paraId="7B4331E1" w14:textId="77777777" w:rsidR="00396284" w:rsidRDefault="00000000">
            <w:r>
              <w:rPr>
                <w:sz w:val="18"/>
              </w:rPr>
              <w:t>Provides a direct bridge from insight to business response.</w:t>
            </w:r>
          </w:p>
        </w:tc>
      </w:tr>
    </w:tbl>
    <w:p w14:paraId="5A1CDBEC" w14:textId="77777777" w:rsidR="00396284" w:rsidRDefault="00000000">
      <w:pPr>
        <w:pStyle w:val="Heading1"/>
      </w:pPr>
      <w:r>
        <w:t>9. From Insight to Action</w:t>
      </w:r>
    </w:p>
    <w:tbl>
      <w:tblPr>
        <w:tblStyle w:val="TableGrid"/>
        <w:tblW w:w="0" w:type="auto"/>
        <w:jc w:val="center"/>
        <w:tblLook w:val="04A0" w:firstRow="1" w:lastRow="0" w:firstColumn="1" w:lastColumn="0" w:noHBand="0" w:noVBand="1"/>
      </w:tblPr>
      <w:tblGrid>
        <w:gridCol w:w="3360"/>
        <w:gridCol w:w="3360"/>
        <w:gridCol w:w="3360"/>
      </w:tblGrid>
      <w:tr w:rsidR="00396284" w14:paraId="1F9318FD" w14:textId="77777777">
        <w:trPr>
          <w:jc w:val="center"/>
        </w:trPr>
        <w:tc>
          <w:tcPr>
            <w:tcW w:w="3360" w:type="dxa"/>
            <w:shd w:val="clear" w:color="auto" w:fill="D9EAF7"/>
            <w:vAlign w:val="center"/>
          </w:tcPr>
          <w:p w14:paraId="202DD9FB" w14:textId="77777777" w:rsidR="00396284" w:rsidRDefault="00000000">
            <w:r>
              <w:rPr>
                <w:b/>
                <w:sz w:val="18"/>
              </w:rPr>
              <w:t>Observed / Hypothetical Pattern</w:t>
            </w:r>
          </w:p>
        </w:tc>
        <w:tc>
          <w:tcPr>
            <w:tcW w:w="3360" w:type="dxa"/>
            <w:shd w:val="clear" w:color="auto" w:fill="D9EAF7"/>
            <w:vAlign w:val="center"/>
          </w:tcPr>
          <w:p w14:paraId="1A104595" w14:textId="77777777" w:rsidR="00396284" w:rsidRDefault="00000000">
            <w:r>
              <w:rPr>
                <w:b/>
                <w:sz w:val="18"/>
              </w:rPr>
              <w:t>Business Meaning</w:t>
            </w:r>
          </w:p>
        </w:tc>
        <w:tc>
          <w:tcPr>
            <w:tcW w:w="3360" w:type="dxa"/>
            <w:shd w:val="clear" w:color="auto" w:fill="D9EAF7"/>
            <w:vAlign w:val="center"/>
          </w:tcPr>
          <w:p w14:paraId="7D4A1EF8" w14:textId="77777777" w:rsidR="00396284" w:rsidRDefault="00000000">
            <w:r>
              <w:rPr>
                <w:b/>
                <w:sz w:val="18"/>
              </w:rPr>
              <w:t>Possible Action</w:t>
            </w:r>
          </w:p>
        </w:tc>
      </w:tr>
      <w:tr w:rsidR="00396284" w14:paraId="66A117C0" w14:textId="77777777">
        <w:trPr>
          <w:jc w:val="center"/>
        </w:trPr>
        <w:tc>
          <w:tcPr>
            <w:tcW w:w="3360" w:type="dxa"/>
            <w:vAlign w:val="center"/>
          </w:tcPr>
          <w:p w14:paraId="6932765A" w14:textId="77777777" w:rsidR="00396284" w:rsidRDefault="00000000">
            <w:r>
              <w:rPr>
                <w:sz w:val="18"/>
              </w:rPr>
              <w:t>Higher churn tendency in flexible contracts</w:t>
            </w:r>
          </w:p>
        </w:tc>
        <w:tc>
          <w:tcPr>
            <w:tcW w:w="3360" w:type="dxa"/>
            <w:vAlign w:val="center"/>
          </w:tcPr>
          <w:p w14:paraId="4FF34FBC" w14:textId="77777777" w:rsidR="00396284" w:rsidRDefault="00000000">
            <w:r>
              <w:rPr>
                <w:sz w:val="18"/>
              </w:rPr>
              <w:t>Lower switching barriers may increase retention risk.</w:t>
            </w:r>
          </w:p>
        </w:tc>
        <w:tc>
          <w:tcPr>
            <w:tcW w:w="3360" w:type="dxa"/>
            <w:vAlign w:val="center"/>
          </w:tcPr>
          <w:p w14:paraId="4446AE7F" w14:textId="77777777" w:rsidR="00396284" w:rsidRDefault="00000000">
            <w:r>
              <w:rPr>
                <w:sz w:val="18"/>
              </w:rPr>
              <w:t>Review suitable retention plans and communication.</w:t>
            </w:r>
          </w:p>
        </w:tc>
      </w:tr>
      <w:tr w:rsidR="00396284" w14:paraId="12DBF1B2" w14:textId="77777777">
        <w:trPr>
          <w:jc w:val="center"/>
        </w:trPr>
        <w:tc>
          <w:tcPr>
            <w:tcW w:w="3360" w:type="dxa"/>
            <w:vAlign w:val="center"/>
          </w:tcPr>
          <w:p w14:paraId="4D1903E1" w14:textId="77777777" w:rsidR="00396284" w:rsidRDefault="00000000">
            <w:r>
              <w:rPr>
                <w:sz w:val="18"/>
              </w:rPr>
              <w:t>Repeated support interactions</w:t>
            </w:r>
          </w:p>
        </w:tc>
        <w:tc>
          <w:tcPr>
            <w:tcW w:w="3360" w:type="dxa"/>
            <w:vAlign w:val="center"/>
          </w:tcPr>
          <w:p w14:paraId="53B6B47D" w14:textId="77777777" w:rsidR="00396284" w:rsidRDefault="00000000">
            <w:r>
              <w:rPr>
                <w:sz w:val="18"/>
              </w:rPr>
              <w:t>May indicate unresolved dissatisfaction.</w:t>
            </w:r>
          </w:p>
        </w:tc>
        <w:tc>
          <w:tcPr>
            <w:tcW w:w="3360" w:type="dxa"/>
            <w:vAlign w:val="center"/>
          </w:tcPr>
          <w:p w14:paraId="233712E0" w14:textId="77777777" w:rsidR="00396284" w:rsidRDefault="00000000">
            <w:r>
              <w:rPr>
                <w:sz w:val="18"/>
              </w:rPr>
              <w:t>Prioritize proactive service follow-up.</w:t>
            </w:r>
          </w:p>
        </w:tc>
      </w:tr>
      <w:tr w:rsidR="00396284" w14:paraId="38691742" w14:textId="77777777">
        <w:trPr>
          <w:jc w:val="center"/>
        </w:trPr>
        <w:tc>
          <w:tcPr>
            <w:tcW w:w="3360" w:type="dxa"/>
            <w:vAlign w:val="center"/>
          </w:tcPr>
          <w:p w14:paraId="1AD3F6BC" w14:textId="77777777" w:rsidR="00396284" w:rsidRDefault="00000000">
            <w:r>
              <w:rPr>
                <w:sz w:val="18"/>
              </w:rPr>
              <w:t>Declining usage</w:t>
            </w:r>
          </w:p>
        </w:tc>
        <w:tc>
          <w:tcPr>
            <w:tcW w:w="3360" w:type="dxa"/>
            <w:vAlign w:val="center"/>
          </w:tcPr>
          <w:p w14:paraId="50AD3F32" w14:textId="77777777" w:rsidR="00396284" w:rsidRDefault="00000000">
            <w:r>
              <w:rPr>
                <w:sz w:val="18"/>
              </w:rPr>
              <w:t>May indicate reduced engagement.</w:t>
            </w:r>
          </w:p>
        </w:tc>
        <w:tc>
          <w:tcPr>
            <w:tcW w:w="3360" w:type="dxa"/>
            <w:vAlign w:val="center"/>
          </w:tcPr>
          <w:p w14:paraId="215E4426" w14:textId="77777777" w:rsidR="00396284" w:rsidRDefault="00000000">
            <w:r>
              <w:rPr>
                <w:sz w:val="18"/>
              </w:rPr>
              <w:t>Design re-engagement interventions for testing.</w:t>
            </w:r>
          </w:p>
        </w:tc>
      </w:tr>
      <w:tr w:rsidR="00396284" w14:paraId="51573384" w14:textId="77777777">
        <w:trPr>
          <w:jc w:val="center"/>
        </w:trPr>
        <w:tc>
          <w:tcPr>
            <w:tcW w:w="3360" w:type="dxa"/>
            <w:vAlign w:val="center"/>
          </w:tcPr>
          <w:p w14:paraId="32AE1452" w14:textId="77777777" w:rsidR="00396284" w:rsidRDefault="00000000">
            <w:r>
              <w:rPr>
                <w:sz w:val="18"/>
              </w:rPr>
              <w:t>Recent price change</w:t>
            </w:r>
          </w:p>
        </w:tc>
        <w:tc>
          <w:tcPr>
            <w:tcW w:w="3360" w:type="dxa"/>
            <w:vAlign w:val="center"/>
          </w:tcPr>
          <w:p w14:paraId="5B4E635B" w14:textId="77777777" w:rsidR="00396284" w:rsidRDefault="00000000">
            <w:r>
              <w:rPr>
                <w:sz w:val="18"/>
              </w:rPr>
              <w:t>Price sensitivity may influence retention.</w:t>
            </w:r>
          </w:p>
        </w:tc>
        <w:tc>
          <w:tcPr>
            <w:tcW w:w="3360" w:type="dxa"/>
            <w:vAlign w:val="center"/>
          </w:tcPr>
          <w:p w14:paraId="69468488" w14:textId="77777777" w:rsidR="00396284" w:rsidRDefault="00000000">
            <w:r>
              <w:rPr>
                <w:sz w:val="18"/>
              </w:rPr>
              <w:t>Improve value communication and review pricing response.</w:t>
            </w:r>
          </w:p>
        </w:tc>
      </w:tr>
      <w:tr w:rsidR="00396284" w14:paraId="05B42E2B" w14:textId="77777777">
        <w:trPr>
          <w:jc w:val="center"/>
        </w:trPr>
        <w:tc>
          <w:tcPr>
            <w:tcW w:w="3360" w:type="dxa"/>
            <w:vAlign w:val="center"/>
          </w:tcPr>
          <w:p w14:paraId="19602E31" w14:textId="77777777" w:rsidR="00396284" w:rsidRDefault="00000000">
            <w:r>
              <w:rPr>
                <w:sz w:val="18"/>
              </w:rPr>
              <w:t>Short tenure</w:t>
            </w:r>
          </w:p>
        </w:tc>
        <w:tc>
          <w:tcPr>
            <w:tcW w:w="3360" w:type="dxa"/>
            <w:vAlign w:val="center"/>
          </w:tcPr>
          <w:p w14:paraId="19D8BC1C" w14:textId="77777777" w:rsidR="00396284" w:rsidRDefault="00000000">
            <w:r>
              <w:rPr>
                <w:sz w:val="18"/>
              </w:rPr>
              <w:t>Early customer relationship may be less established.</w:t>
            </w:r>
          </w:p>
        </w:tc>
        <w:tc>
          <w:tcPr>
            <w:tcW w:w="3360" w:type="dxa"/>
            <w:vAlign w:val="center"/>
          </w:tcPr>
          <w:p w14:paraId="2AB53B64" w14:textId="77777777" w:rsidR="00396284" w:rsidRDefault="00000000">
            <w:r>
              <w:rPr>
                <w:sz w:val="18"/>
              </w:rPr>
              <w:t>Strengthen onboarding and early engagement.</w:t>
            </w:r>
          </w:p>
        </w:tc>
      </w:tr>
    </w:tbl>
    <w:p w14:paraId="6C5BDBFE" w14:textId="77777777" w:rsidR="00396284" w:rsidRDefault="00000000">
      <w:pPr>
        <w:pStyle w:val="Heading1"/>
      </w:pPr>
      <w:r>
        <w:lastRenderedPageBreak/>
        <w:t>10. Presentation Strategy for Non-Technical Stakeholders</w:t>
      </w:r>
    </w:p>
    <w:p w14:paraId="1B139E34" w14:textId="77777777" w:rsidR="00396284" w:rsidRDefault="00000000">
      <w:r>
        <w:t>The presentation should avoid unnecessary technical terminology and focus on the business question, evidence, implications, and actions. Technical methods can be included in supporting material when required.</w:t>
      </w:r>
    </w:p>
    <w:p w14:paraId="5AA8FF57" w14:textId="77777777" w:rsidR="00396284" w:rsidRDefault="00000000">
      <w:pPr>
        <w:pStyle w:val="ListNumber"/>
      </w:pPr>
      <w:r>
        <w:t>Start with the business problem and why it matters.</w:t>
      </w:r>
    </w:p>
    <w:p w14:paraId="20588D44" w14:textId="77777777" w:rsidR="00396284" w:rsidRDefault="00000000">
      <w:pPr>
        <w:pStyle w:val="ListNumber"/>
      </w:pPr>
      <w:r>
        <w:t>Show a small number of clear visuals rather than a large number of technical charts.</w:t>
      </w:r>
    </w:p>
    <w:p w14:paraId="00302952" w14:textId="77777777" w:rsidR="00396284" w:rsidRDefault="00000000">
      <w:pPr>
        <w:pStyle w:val="ListNumber"/>
      </w:pPr>
      <w:r>
        <w:t>Explain each visual with one key message.</w:t>
      </w:r>
    </w:p>
    <w:p w14:paraId="52ADEA6E" w14:textId="77777777" w:rsidR="00396284" w:rsidRDefault="00000000">
      <w:pPr>
        <w:pStyle w:val="ListNumber"/>
      </w:pPr>
      <w:r>
        <w:t>Connect every important pattern to its possible business meaning.</w:t>
      </w:r>
    </w:p>
    <w:p w14:paraId="75076E47" w14:textId="77777777" w:rsidR="00396284" w:rsidRDefault="00000000">
      <w:pPr>
        <w:pStyle w:val="ListNumber"/>
      </w:pPr>
      <w:r>
        <w:t>Distinguish observed evidence from hypotheses and assumptions.</w:t>
      </w:r>
    </w:p>
    <w:p w14:paraId="391E8CBC" w14:textId="77777777" w:rsidR="00396284" w:rsidRDefault="00000000">
      <w:pPr>
        <w:pStyle w:val="ListNumber"/>
      </w:pPr>
      <w:r>
        <w:t>Present recommendations only after explaining the evidence behind them.</w:t>
      </w:r>
    </w:p>
    <w:p w14:paraId="6409D459" w14:textId="77777777" w:rsidR="00396284" w:rsidRDefault="00000000">
      <w:pPr>
        <w:pStyle w:val="ListNumber"/>
      </w:pPr>
      <w:r>
        <w:t>End with measurable next steps and how success would be monitored.</w:t>
      </w:r>
    </w:p>
    <w:p w14:paraId="6824422E" w14:textId="77777777" w:rsidR="00396284" w:rsidRDefault="00000000">
      <w:r>
        <w:t>For example, instead of saying that a model has improved classification performance, the presentation can explain that the analysis is intended to help the retention team identify customers who may require attention before they leave.</w:t>
      </w:r>
    </w:p>
    <w:p w14:paraId="520BD579" w14:textId="77777777" w:rsidR="00396284" w:rsidRDefault="00000000">
      <w:pPr>
        <w:pStyle w:val="Heading1"/>
      </w:pPr>
      <w:r>
        <w:t>11. Executive Presentation Plan</w:t>
      </w:r>
    </w:p>
    <w:tbl>
      <w:tblPr>
        <w:tblStyle w:val="TableGrid"/>
        <w:tblW w:w="0" w:type="auto"/>
        <w:jc w:val="center"/>
        <w:tblLook w:val="04A0" w:firstRow="1" w:lastRow="0" w:firstColumn="1" w:lastColumn="0" w:noHBand="0" w:noVBand="1"/>
      </w:tblPr>
      <w:tblGrid>
        <w:gridCol w:w="3360"/>
        <w:gridCol w:w="3360"/>
        <w:gridCol w:w="3360"/>
      </w:tblGrid>
      <w:tr w:rsidR="00396284" w14:paraId="61CB713E" w14:textId="77777777">
        <w:trPr>
          <w:jc w:val="center"/>
        </w:trPr>
        <w:tc>
          <w:tcPr>
            <w:tcW w:w="3360" w:type="dxa"/>
            <w:shd w:val="clear" w:color="auto" w:fill="D9EAF7"/>
            <w:vAlign w:val="center"/>
          </w:tcPr>
          <w:p w14:paraId="2B0958FA" w14:textId="77777777" w:rsidR="00396284" w:rsidRDefault="00000000">
            <w:r>
              <w:rPr>
                <w:b/>
                <w:sz w:val="18"/>
              </w:rPr>
              <w:t>Slide</w:t>
            </w:r>
          </w:p>
        </w:tc>
        <w:tc>
          <w:tcPr>
            <w:tcW w:w="3360" w:type="dxa"/>
            <w:shd w:val="clear" w:color="auto" w:fill="D9EAF7"/>
            <w:vAlign w:val="center"/>
          </w:tcPr>
          <w:p w14:paraId="20A73661" w14:textId="77777777" w:rsidR="00396284" w:rsidRDefault="00000000">
            <w:r>
              <w:rPr>
                <w:b/>
                <w:sz w:val="18"/>
              </w:rPr>
              <w:t>Topic</w:t>
            </w:r>
          </w:p>
        </w:tc>
        <w:tc>
          <w:tcPr>
            <w:tcW w:w="3360" w:type="dxa"/>
            <w:shd w:val="clear" w:color="auto" w:fill="D9EAF7"/>
            <w:vAlign w:val="center"/>
          </w:tcPr>
          <w:p w14:paraId="49DDEC9F" w14:textId="77777777" w:rsidR="00396284" w:rsidRDefault="00000000">
            <w:r>
              <w:rPr>
                <w:b/>
                <w:sz w:val="18"/>
              </w:rPr>
              <w:t>Main Message</w:t>
            </w:r>
          </w:p>
        </w:tc>
      </w:tr>
      <w:tr w:rsidR="00396284" w14:paraId="63384B0F" w14:textId="77777777">
        <w:trPr>
          <w:jc w:val="center"/>
        </w:trPr>
        <w:tc>
          <w:tcPr>
            <w:tcW w:w="3360" w:type="dxa"/>
            <w:vAlign w:val="center"/>
          </w:tcPr>
          <w:p w14:paraId="54C43D6D" w14:textId="77777777" w:rsidR="00396284" w:rsidRDefault="00000000">
            <w:r>
              <w:rPr>
                <w:sz w:val="18"/>
              </w:rPr>
              <w:t>1</w:t>
            </w:r>
          </w:p>
        </w:tc>
        <w:tc>
          <w:tcPr>
            <w:tcW w:w="3360" w:type="dxa"/>
            <w:vAlign w:val="center"/>
          </w:tcPr>
          <w:p w14:paraId="077559A4" w14:textId="77777777" w:rsidR="00396284" w:rsidRDefault="00000000">
            <w:r>
              <w:rPr>
                <w:sz w:val="18"/>
              </w:rPr>
              <w:t>Project Title</w:t>
            </w:r>
          </w:p>
        </w:tc>
        <w:tc>
          <w:tcPr>
            <w:tcW w:w="3360" w:type="dxa"/>
            <w:vAlign w:val="center"/>
          </w:tcPr>
          <w:p w14:paraId="3BFC904A" w14:textId="77777777" w:rsidR="00396284" w:rsidRDefault="00000000">
            <w:r>
              <w:rPr>
                <w:sz w:val="18"/>
              </w:rPr>
              <w:t>Customer churn is the central business problem.</w:t>
            </w:r>
          </w:p>
        </w:tc>
      </w:tr>
      <w:tr w:rsidR="00396284" w14:paraId="219FB928" w14:textId="77777777">
        <w:trPr>
          <w:jc w:val="center"/>
        </w:trPr>
        <w:tc>
          <w:tcPr>
            <w:tcW w:w="3360" w:type="dxa"/>
            <w:vAlign w:val="center"/>
          </w:tcPr>
          <w:p w14:paraId="01A47909" w14:textId="77777777" w:rsidR="00396284" w:rsidRDefault="00000000">
            <w:r>
              <w:rPr>
                <w:sz w:val="18"/>
              </w:rPr>
              <w:t>2</w:t>
            </w:r>
          </w:p>
        </w:tc>
        <w:tc>
          <w:tcPr>
            <w:tcW w:w="3360" w:type="dxa"/>
            <w:vAlign w:val="center"/>
          </w:tcPr>
          <w:p w14:paraId="1DC4080B" w14:textId="77777777" w:rsidR="00396284" w:rsidRDefault="00000000">
            <w:r>
              <w:rPr>
                <w:sz w:val="18"/>
              </w:rPr>
              <w:t>Business Problem</w:t>
            </w:r>
          </w:p>
        </w:tc>
        <w:tc>
          <w:tcPr>
            <w:tcW w:w="3360" w:type="dxa"/>
            <w:vAlign w:val="center"/>
          </w:tcPr>
          <w:p w14:paraId="04754333" w14:textId="77777777" w:rsidR="00396284" w:rsidRDefault="00000000">
            <w:r>
              <w:rPr>
                <w:sz w:val="18"/>
              </w:rPr>
              <w:t>Explain why understanding churn matters.</w:t>
            </w:r>
          </w:p>
        </w:tc>
      </w:tr>
      <w:tr w:rsidR="00396284" w14:paraId="4DDD9403" w14:textId="77777777">
        <w:trPr>
          <w:jc w:val="center"/>
        </w:trPr>
        <w:tc>
          <w:tcPr>
            <w:tcW w:w="3360" w:type="dxa"/>
            <w:vAlign w:val="center"/>
          </w:tcPr>
          <w:p w14:paraId="078F0984" w14:textId="77777777" w:rsidR="00396284" w:rsidRDefault="00000000">
            <w:r>
              <w:rPr>
                <w:sz w:val="18"/>
              </w:rPr>
              <w:t>3</w:t>
            </w:r>
          </w:p>
        </w:tc>
        <w:tc>
          <w:tcPr>
            <w:tcW w:w="3360" w:type="dxa"/>
            <w:vAlign w:val="center"/>
          </w:tcPr>
          <w:p w14:paraId="156CBDD9" w14:textId="77777777" w:rsidR="00396284" w:rsidRDefault="00000000">
            <w:r>
              <w:rPr>
                <w:sz w:val="18"/>
              </w:rPr>
              <w:t>Data Overview</w:t>
            </w:r>
          </w:p>
        </w:tc>
        <w:tc>
          <w:tcPr>
            <w:tcW w:w="3360" w:type="dxa"/>
            <w:vAlign w:val="center"/>
          </w:tcPr>
          <w:p w14:paraId="07BBE219" w14:textId="77777777" w:rsidR="00396284" w:rsidRDefault="00000000">
            <w:r>
              <w:rPr>
                <w:sz w:val="18"/>
              </w:rPr>
              <w:t>Introduce the customer information used for analysis.</w:t>
            </w:r>
          </w:p>
        </w:tc>
      </w:tr>
      <w:tr w:rsidR="00396284" w14:paraId="738218B6" w14:textId="77777777">
        <w:trPr>
          <w:jc w:val="center"/>
        </w:trPr>
        <w:tc>
          <w:tcPr>
            <w:tcW w:w="3360" w:type="dxa"/>
            <w:vAlign w:val="center"/>
          </w:tcPr>
          <w:p w14:paraId="48841EC1" w14:textId="77777777" w:rsidR="00396284" w:rsidRDefault="00000000">
            <w:r>
              <w:rPr>
                <w:sz w:val="18"/>
              </w:rPr>
              <w:t>4</w:t>
            </w:r>
          </w:p>
        </w:tc>
        <w:tc>
          <w:tcPr>
            <w:tcW w:w="3360" w:type="dxa"/>
            <w:vAlign w:val="center"/>
          </w:tcPr>
          <w:p w14:paraId="0F9CA43D" w14:textId="77777777" w:rsidR="00396284" w:rsidRDefault="00000000">
            <w:r>
              <w:rPr>
                <w:sz w:val="18"/>
              </w:rPr>
              <w:t>Key Patterns</w:t>
            </w:r>
          </w:p>
        </w:tc>
        <w:tc>
          <w:tcPr>
            <w:tcW w:w="3360" w:type="dxa"/>
            <w:vAlign w:val="center"/>
          </w:tcPr>
          <w:p w14:paraId="07556EA3" w14:textId="77777777" w:rsidR="00396284" w:rsidRDefault="00000000">
            <w:r>
              <w:rPr>
                <w:sz w:val="18"/>
              </w:rPr>
              <w:t>Show the most important illustrative patterns.</w:t>
            </w:r>
          </w:p>
        </w:tc>
      </w:tr>
      <w:tr w:rsidR="00396284" w14:paraId="2C872D0F" w14:textId="77777777">
        <w:trPr>
          <w:jc w:val="center"/>
        </w:trPr>
        <w:tc>
          <w:tcPr>
            <w:tcW w:w="3360" w:type="dxa"/>
            <w:vAlign w:val="center"/>
          </w:tcPr>
          <w:p w14:paraId="60FAF27B" w14:textId="77777777" w:rsidR="00396284" w:rsidRDefault="00000000">
            <w:r>
              <w:rPr>
                <w:sz w:val="18"/>
              </w:rPr>
              <w:t>5</w:t>
            </w:r>
          </w:p>
        </w:tc>
        <w:tc>
          <w:tcPr>
            <w:tcW w:w="3360" w:type="dxa"/>
            <w:vAlign w:val="center"/>
          </w:tcPr>
          <w:p w14:paraId="163535F9" w14:textId="77777777" w:rsidR="00396284" w:rsidRDefault="00000000">
            <w:r>
              <w:rPr>
                <w:sz w:val="18"/>
              </w:rPr>
              <w:t>Major Insights</w:t>
            </w:r>
          </w:p>
        </w:tc>
        <w:tc>
          <w:tcPr>
            <w:tcW w:w="3360" w:type="dxa"/>
            <w:vAlign w:val="center"/>
          </w:tcPr>
          <w:p w14:paraId="12644A68" w14:textId="77777777" w:rsidR="00396284" w:rsidRDefault="00000000">
            <w:r>
              <w:rPr>
                <w:sz w:val="18"/>
              </w:rPr>
              <w:t>Summarize what the patterns could mean.</w:t>
            </w:r>
          </w:p>
        </w:tc>
      </w:tr>
      <w:tr w:rsidR="00396284" w14:paraId="356A5E70" w14:textId="77777777">
        <w:trPr>
          <w:jc w:val="center"/>
        </w:trPr>
        <w:tc>
          <w:tcPr>
            <w:tcW w:w="3360" w:type="dxa"/>
            <w:vAlign w:val="center"/>
          </w:tcPr>
          <w:p w14:paraId="58D8518B" w14:textId="77777777" w:rsidR="00396284" w:rsidRDefault="00000000">
            <w:r>
              <w:rPr>
                <w:sz w:val="18"/>
              </w:rPr>
              <w:t>6</w:t>
            </w:r>
          </w:p>
        </w:tc>
        <w:tc>
          <w:tcPr>
            <w:tcW w:w="3360" w:type="dxa"/>
            <w:vAlign w:val="center"/>
          </w:tcPr>
          <w:p w14:paraId="7DBD2B11" w14:textId="77777777" w:rsidR="00396284" w:rsidRDefault="00000000">
            <w:r>
              <w:rPr>
                <w:sz w:val="18"/>
              </w:rPr>
              <w:t>Risk Factors</w:t>
            </w:r>
          </w:p>
        </w:tc>
        <w:tc>
          <w:tcPr>
            <w:tcW w:w="3360" w:type="dxa"/>
            <w:vAlign w:val="center"/>
          </w:tcPr>
          <w:p w14:paraId="5D2A28C1" w14:textId="77777777" w:rsidR="00396284" w:rsidRDefault="00000000">
            <w:r>
              <w:rPr>
                <w:sz w:val="18"/>
              </w:rPr>
              <w:t>Present important customer characteristics to investigate.</w:t>
            </w:r>
          </w:p>
        </w:tc>
      </w:tr>
      <w:tr w:rsidR="00396284" w14:paraId="4C343414" w14:textId="77777777">
        <w:trPr>
          <w:jc w:val="center"/>
        </w:trPr>
        <w:tc>
          <w:tcPr>
            <w:tcW w:w="3360" w:type="dxa"/>
            <w:vAlign w:val="center"/>
          </w:tcPr>
          <w:p w14:paraId="4CB5BEDC" w14:textId="77777777" w:rsidR="00396284" w:rsidRDefault="00000000">
            <w:r>
              <w:rPr>
                <w:sz w:val="18"/>
              </w:rPr>
              <w:t>7</w:t>
            </w:r>
          </w:p>
        </w:tc>
        <w:tc>
          <w:tcPr>
            <w:tcW w:w="3360" w:type="dxa"/>
            <w:vAlign w:val="center"/>
          </w:tcPr>
          <w:p w14:paraId="7367E565" w14:textId="77777777" w:rsidR="00396284" w:rsidRDefault="00000000">
            <w:r>
              <w:rPr>
                <w:sz w:val="18"/>
              </w:rPr>
              <w:t>Recommended Actions</w:t>
            </w:r>
          </w:p>
        </w:tc>
        <w:tc>
          <w:tcPr>
            <w:tcW w:w="3360" w:type="dxa"/>
            <w:vAlign w:val="center"/>
          </w:tcPr>
          <w:p w14:paraId="73D84DF9" w14:textId="77777777" w:rsidR="00396284" w:rsidRDefault="00000000">
            <w:r>
              <w:rPr>
                <w:sz w:val="18"/>
              </w:rPr>
              <w:t>Connect insights with practical next steps.</w:t>
            </w:r>
          </w:p>
        </w:tc>
      </w:tr>
      <w:tr w:rsidR="00396284" w14:paraId="50A176AD" w14:textId="77777777">
        <w:trPr>
          <w:jc w:val="center"/>
        </w:trPr>
        <w:tc>
          <w:tcPr>
            <w:tcW w:w="3360" w:type="dxa"/>
            <w:vAlign w:val="center"/>
          </w:tcPr>
          <w:p w14:paraId="09BECF64" w14:textId="77777777" w:rsidR="00396284" w:rsidRDefault="00000000">
            <w:r>
              <w:rPr>
                <w:sz w:val="18"/>
              </w:rPr>
              <w:t>8</w:t>
            </w:r>
          </w:p>
        </w:tc>
        <w:tc>
          <w:tcPr>
            <w:tcW w:w="3360" w:type="dxa"/>
            <w:vAlign w:val="center"/>
          </w:tcPr>
          <w:p w14:paraId="7826E6EC" w14:textId="77777777" w:rsidR="00396284" w:rsidRDefault="00000000">
            <w:r>
              <w:rPr>
                <w:sz w:val="18"/>
              </w:rPr>
              <w:t>Expected Business Impact</w:t>
            </w:r>
          </w:p>
        </w:tc>
        <w:tc>
          <w:tcPr>
            <w:tcW w:w="3360" w:type="dxa"/>
            <w:vAlign w:val="center"/>
          </w:tcPr>
          <w:p w14:paraId="0775E366" w14:textId="77777777" w:rsidR="00396284" w:rsidRDefault="00000000">
            <w:r>
              <w:rPr>
                <w:sz w:val="18"/>
              </w:rPr>
              <w:t>Explain how actions could support retention.</w:t>
            </w:r>
          </w:p>
        </w:tc>
      </w:tr>
      <w:tr w:rsidR="00396284" w14:paraId="7502AE39" w14:textId="77777777">
        <w:trPr>
          <w:jc w:val="center"/>
        </w:trPr>
        <w:tc>
          <w:tcPr>
            <w:tcW w:w="3360" w:type="dxa"/>
            <w:vAlign w:val="center"/>
          </w:tcPr>
          <w:p w14:paraId="5D52B4A5" w14:textId="77777777" w:rsidR="00396284" w:rsidRDefault="00000000">
            <w:r>
              <w:rPr>
                <w:sz w:val="18"/>
              </w:rPr>
              <w:t>9</w:t>
            </w:r>
          </w:p>
        </w:tc>
        <w:tc>
          <w:tcPr>
            <w:tcW w:w="3360" w:type="dxa"/>
            <w:vAlign w:val="center"/>
          </w:tcPr>
          <w:p w14:paraId="48E90A10" w14:textId="77777777" w:rsidR="00396284" w:rsidRDefault="00000000">
            <w:r>
              <w:rPr>
                <w:sz w:val="18"/>
              </w:rPr>
              <w:t>Future Work</w:t>
            </w:r>
          </w:p>
        </w:tc>
        <w:tc>
          <w:tcPr>
            <w:tcW w:w="3360" w:type="dxa"/>
            <w:vAlign w:val="center"/>
          </w:tcPr>
          <w:p w14:paraId="2F33E5C6" w14:textId="77777777" w:rsidR="00396284" w:rsidRDefault="00000000">
            <w:r>
              <w:rPr>
                <w:sz w:val="18"/>
              </w:rPr>
              <w:t>Identify validation and improvement activities.</w:t>
            </w:r>
          </w:p>
        </w:tc>
      </w:tr>
      <w:tr w:rsidR="00396284" w14:paraId="7E94F777" w14:textId="77777777">
        <w:trPr>
          <w:jc w:val="center"/>
        </w:trPr>
        <w:tc>
          <w:tcPr>
            <w:tcW w:w="3360" w:type="dxa"/>
            <w:vAlign w:val="center"/>
          </w:tcPr>
          <w:p w14:paraId="02E2C3FC" w14:textId="77777777" w:rsidR="00396284" w:rsidRDefault="00000000">
            <w:r>
              <w:rPr>
                <w:sz w:val="18"/>
              </w:rPr>
              <w:t>10</w:t>
            </w:r>
          </w:p>
        </w:tc>
        <w:tc>
          <w:tcPr>
            <w:tcW w:w="3360" w:type="dxa"/>
            <w:vAlign w:val="center"/>
          </w:tcPr>
          <w:p w14:paraId="50855703" w14:textId="77777777" w:rsidR="00396284" w:rsidRDefault="00000000">
            <w:r>
              <w:rPr>
                <w:sz w:val="18"/>
              </w:rPr>
              <w:t>Conclusion</w:t>
            </w:r>
          </w:p>
        </w:tc>
        <w:tc>
          <w:tcPr>
            <w:tcW w:w="3360" w:type="dxa"/>
            <w:vAlign w:val="center"/>
          </w:tcPr>
          <w:p w14:paraId="2667FE56" w14:textId="77777777" w:rsidR="00396284" w:rsidRDefault="00000000">
            <w:r>
              <w:rPr>
                <w:sz w:val="18"/>
              </w:rPr>
              <w:t>Summarize the message and next decision points.</w:t>
            </w:r>
          </w:p>
        </w:tc>
      </w:tr>
    </w:tbl>
    <w:p w14:paraId="33E68259" w14:textId="77777777" w:rsidR="00396284" w:rsidRDefault="00000000">
      <w:pPr>
        <w:pStyle w:val="Heading1"/>
      </w:pPr>
      <w:r>
        <w:t>12. Recommendations</w:t>
      </w:r>
    </w:p>
    <w:p w14:paraId="2D235C63" w14:textId="77777777" w:rsidR="00396284" w:rsidRDefault="00000000">
      <w:pPr>
        <w:pStyle w:val="ListBullet"/>
      </w:pPr>
      <w:r>
        <w:t>Prioritize analysis of customers showing multiple potential churn indicators rather than relying on a single variable.</w:t>
      </w:r>
    </w:p>
    <w:p w14:paraId="409C0374" w14:textId="77777777" w:rsidR="00396284" w:rsidRDefault="00000000">
      <w:pPr>
        <w:pStyle w:val="ListBullet"/>
      </w:pPr>
      <w:r>
        <w:t>Investigate repeated complaints and support interactions to identify unresolved service issues.</w:t>
      </w:r>
    </w:p>
    <w:p w14:paraId="3C3D498A" w14:textId="77777777" w:rsidR="00396284" w:rsidRDefault="00000000">
      <w:pPr>
        <w:pStyle w:val="ListBullet"/>
      </w:pPr>
      <w:r>
        <w:t>Evaluate how pricing changes and customer value communication relate to retention.</w:t>
      </w:r>
    </w:p>
    <w:p w14:paraId="163B0927" w14:textId="77777777" w:rsidR="00396284" w:rsidRDefault="00000000">
      <w:pPr>
        <w:pStyle w:val="ListBullet"/>
      </w:pPr>
      <w:r>
        <w:t>Strengthen onboarding and engagement activities for newer customers.</w:t>
      </w:r>
    </w:p>
    <w:p w14:paraId="71DAE4B9" w14:textId="77777777" w:rsidR="00396284" w:rsidRDefault="00000000">
      <w:pPr>
        <w:pStyle w:val="ListBullet"/>
      </w:pPr>
      <w:r>
        <w:t>Use predictive modeling as decision support and validate recommendations using real business outcomes.</w:t>
      </w:r>
    </w:p>
    <w:p w14:paraId="758578F3" w14:textId="77777777" w:rsidR="00396284" w:rsidRDefault="00000000">
      <w:pPr>
        <w:pStyle w:val="ListBullet"/>
      </w:pPr>
      <w:r>
        <w:t>Create a monitoring framework to measure whether retention interventions are effective.</w:t>
      </w:r>
    </w:p>
    <w:p w14:paraId="1C7E0A46" w14:textId="77777777" w:rsidR="00396284" w:rsidRDefault="00000000">
      <w:pPr>
        <w:pStyle w:val="Heading1"/>
      </w:pPr>
      <w:r>
        <w:lastRenderedPageBreak/>
        <w:t>13. Future Work</w:t>
      </w:r>
    </w:p>
    <w:p w14:paraId="2A5CECFB" w14:textId="77777777" w:rsidR="00396284" w:rsidRDefault="00000000">
      <w:pPr>
        <w:pStyle w:val="ListBullet"/>
      </w:pPr>
      <w:r>
        <w:t>Apply the framework to real customer data after appropriate privacy and governance checks.</w:t>
      </w:r>
    </w:p>
    <w:p w14:paraId="49FC32F3" w14:textId="77777777" w:rsidR="00396284" w:rsidRDefault="00000000">
      <w:pPr>
        <w:pStyle w:val="ListBullet"/>
      </w:pPr>
      <w:r>
        <w:t>Train and validate the final machine learning model using real historical outcomes.</w:t>
      </w:r>
    </w:p>
    <w:p w14:paraId="6B3B5EFB" w14:textId="77777777" w:rsidR="00396284" w:rsidRDefault="00000000">
      <w:pPr>
        <w:pStyle w:val="ListBullet"/>
      </w:pPr>
      <w:r>
        <w:t>Perform time-based validation to test performance on future customer behavior.</w:t>
      </w:r>
    </w:p>
    <w:p w14:paraId="5FB7A0B1" w14:textId="77777777" w:rsidR="00396284" w:rsidRDefault="00000000">
      <w:pPr>
        <w:pStyle w:val="ListBullet"/>
      </w:pPr>
      <w:r>
        <w:t>Monitor data drift and model performance after deployment.</w:t>
      </w:r>
    </w:p>
    <w:p w14:paraId="229C9A84" w14:textId="77777777" w:rsidR="00396284" w:rsidRDefault="00000000">
      <w:pPr>
        <w:pStyle w:val="ListBullet"/>
      </w:pPr>
      <w:r>
        <w:t>Improve model explainability for business users.</w:t>
      </w:r>
    </w:p>
    <w:p w14:paraId="6CE0893A" w14:textId="77777777" w:rsidR="00396284" w:rsidRDefault="00000000">
      <w:pPr>
        <w:pStyle w:val="ListBullet"/>
      </w:pPr>
      <w:r>
        <w:t>Test retention strategies and measure actual business impact.</w:t>
      </w:r>
    </w:p>
    <w:p w14:paraId="7CFD56A6" w14:textId="77777777" w:rsidR="00396284" w:rsidRDefault="00000000">
      <w:pPr>
        <w:pStyle w:val="ListBullet"/>
      </w:pPr>
      <w:r>
        <w:t>Periodically retrain the model when customer behavior changes.</w:t>
      </w:r>
    </w:p>
    <w:p w14:paraId="1DF223C1" w14:textId="77777777" w:rsidR="00396284" w:rsidRDefault="00000000">
      <w:pPr>
        <w:pStyle w:val="Heading1"/>
      </w:pPr>
      <w:r>
        <w:t>14. Limitations and Assumptions</w:t>
      </w:r>
    </w:p>
    <w:p w14:paraId="6D5269EB" w14:textId="77777777" w:rsidR="00396284" w:rsidRDefault="00000000">
      <w:pPr>
        <w:pStyle w:val="ListBullet"/>
      </w:pPr>
      <w:r>
        <w:t>The project is hypothetical and does not use real customer records.</w:t>
      </w:r>
    </w:p>
    <w:p w14:paraId="0DB64F2A" w14:textId="77777777" w:rsidR="00396284" w:rsidRDefault="00000000">
      <w:pPr>
        <w:pStyle w:val="ListBullet"/>
      </w:pPr>
      <w:r>
        <w:t>Charts and numerical examples are illustrative mock-ups.</w:t>
      </w:r>
    </w:p>
    <w:p w14:paraId="2607BC3A" w14:textId="77777777" w:rsidR="00396284" w:rsidRDefault="00000000">
      <w:pPr>
        <w:pStyle w:val="ListBullet"/>
      </w:pPr>
      <w:r>
        <w:t>Illustrative patterns must be validated before being treated as business findings.</w:t>
      </w:r>
    </w:p>
    <w:p w14:paraId="11CCB8DE" w14:textId="77777777" w:rsidR="00396284" w:rsidRDefault="00000000">
      <w:pPr>
        <w:pStyle w:val="ListBullet"/>
      </w:pPr>
      <w:r>
        <w:t>Actual model performance cannot be established without training and validation on real data.</w:t>
      </w:r>
    </w:p>
    <w:p w14:paraId="75DCCE2C" w14:textId="77777777" w:rsidR="00396284" w:rsidRDefault="00000000">
      <w:pPr>
        <w:pStyle w:val="ListBullet"/>
      </w:pPr>
      <w:r>
        <w:t>Business recommendations require domain, financial, operational and ethical review.</w:t>
      </w:r>
    </w:p>
    <w:p w14:paraId="32DE70A9" w14:textId="77777777" w:rsidR="00396284" w:rsidRDefault="00000000">
      <w:pPr>
        <w:pStyle w:val="ListBullet"/>
      </w:pPr>
      <w:r>
        <w:t>Any cost-benefit assumptions would need to be replaced with verified organizational data.</w:t>
      </w:r>
    </w:p>
    <w:p w14:paraId="1A94D4D8" w14:textId="77777777" w:rsidR="00396284" w:rsidRDefault="00000000">
      <w:pPr>
        <w:pStyle w:val="Heading1"/>
      </w:pPr>
      <w:r>
        <w:t>15. Planned Work Timeline – 34 Hours</w:t>
      </w:r>
    </w:p>
    <w:tbl>
      <w:tblPr>
        <w:tblStyle w:val="TableGrid"/>
        <w:tblW w:w="0" w:type="auto"/>
        <w:jc w:val="center"/>
        <w:tblLook w:val="04A0" w:firstRow="1" w:lastRow="0" w:firstColumn="1" w:lastColumn="0" w:noHBand="0" w:noVBand="1"/>
      </w:tblPr>
      <w:tblGrid>
        <w:gridCol w:w="3360"/>
        <w:gridCol w:w="3360"/>
        <w:gridCol w:w="3360"/>
      </w:tblGrid>
      <w:tr w:rsidR="00396284" w14:paraId="3801D75B" w14:textId="77777777">
        <w:trPr>
          <w:jc w:val="center"/>
        </w:trPr>
        <w:tc>
          <w:tcPr>
            <w:tcW w:w="3360" w:type="dxa"/>
            <w:shd w:val="clear" w:color="auto" w:fill="D9EAF7"/>
            <w:vAlign w:val="center"/>
          </w:tcPr>
          <w:p w14:paraId="5AB626F4" w14:textId="77777777" w:rsidR="00396284" w:rsidRDefault="00000000">
            <w:r>
              <w:rPr>
                <w:b/>
                <w:sz w:val="18"/>
              </w:rPr>
              <w:t>Phase</w:t>
            </w:r>
          </w:p>
        </w:tc>
        <w:tc>
          <w:tcPr>
            <w:tcW w:w="3360" w:type="dxa"/>
            <w:shd w:val="clear" w:color="auto" w:fill="D9EAF7"/>
            <w:vAlign w:val="center"/>
          </w:tcPr>
          <w:p w14:paraId="1901393B" w14:textId="77777777" w:rsidR="00396284" w:rsidRDefault="00000000">
            <w:r>
              <w:rPr>
                <w:b/>
                <w:sz w:val="18"/>
              </w:rPr>
              <w:t>Activities</w:t>
            </w:r>
          </w:p>
        </w:tc>
        <w:tc>
          <w:tcPr>
            <w:tcW w:w="3360" w:type="dxa"/>
            <w:shd w:val="clear" w:color="auto" w:fill="D9EAF7"/>
            <w:vAlign w:val="center"/>
          </w:tcPr>
          <w:p w14:paraId="5EFD5710" w14:textId="77777777" w:rsidR="00396284" w:rsidRDefault="00000000">
            <w:r>
              <w:rPr>
                <w:b/>
                <w:sz w:val="18"/>
              </w:rPr>
              <w:t>Hours</w:t>
            </w:r>
          </w:p>
        </w:tc>
      </w:tr>
      <w:tr w:rsidR="00396284" w14:paraId="458BFDCD" w14:textId="77777777">
        <w:trPr>
          <w:jc w:val="center"/>
        </w:trPr>
        <w:tc>
          <w:tcPr>
            <w:tcW w:w="3360" w:type="dxa"/>
            <w:vAlign w:val="center"/>
          </w:tcPr>
          <w:p w14:paraId="39AF9008" w14:textId="77777777" w:rsidR="00396284" w:rsidRDefault="00000000">
            <w:r>
              <w:rPr>
                <w:sz w:val="18"/>
              </w:rPr>
              <w:t>1</w:t>
            </w:r>
          </w:p>
        </w:tc>
        <w:tc>
          <w:tcPr>
            <w:tcW w:w="3360" w:type="dxa"/>
            <w:vAlign w:val="center"/>
          </w:tcPr>
          <w:p w14:paraId="1F3551CF" w14:textId="77777777" w:rsidR="00396284" w:rsidRDefault="00000000">
            <w:r>
              <w:rPr>
                <w:sz w:val="18"/>
              </w:rPr>
              <w:t>Executive summary and business problem</w:t>
            </w:r>
          </w:p>
        </w:tc>
        <w:tc>
          <w:tcPr>
            <w:tcW w:w="3360" w:type="dxa"/>
            <w:vAlign w:val="center"/>
          </w:tcPr>
          <w:p w14:paraId="5B902FF0" w14:textId="77777777" w:rsidR="00396284" w:rsidRDefault="00000000">
            <w:r>
              <w:rPr>
                <w:sz w:val="18"/>
              </w:rPr>
              <w:t>4</w:t>
            </w:r>
          </w:p>
        </w:tc>
      </w:tr>
      <w:tr w:rsidR="00396284" w14:paraId="44C9B059" w14:textId="77777777">
        <w:trPr>
          <w:jc w:val="center"/>
        </w:trPr>
        <w:tc>
          <w:tcPr>
            <w:tcW w:w="3360" w:type="dxa"/>
            <w:vAlign w:val="center"/>
          </w:tcPr>
          <w:p w14:paraId="269485BB" w14:textId="77777777" w:rsidR="00396284" w:rsidRDefault="00000000">
            <w:r>
              <w:rPr>
                <w:sz w:val="18"/>
              </w:rPr>
              <w:t>2</w:t>
            </w:r>
          </w:p>
        </w:tc>
        <w:tc>
          <w:tcPr>
            <w:tcW w:w="3360" w:type="dxa"/>
            <w:vAlign w:val="center"/>
          </w:tcPr>
          <w:p w14:paraId="2ADB0BC2" w14:textId="77777777" w:rsidR="00396284" w:rsidRDefault="00000000">
            <w:r>
              <w:rPr>
                <w:sz w:val="18"/>
              </w:rPr>
              <w:t>Methodology and dataset overview</w:t>
            </w:r>
          </w:p>
        </w:tc>
        <w:tc>
          <w:tcPr>
            <w:tcW w:w="3360" w:type="dxa"/>
            <w:vAlign w:val="center"/>
          </w:tcPr>
          <w:p w14:paraId="305EED7D" w14:textId="77777777" w:rsidR="00396284" w:rsidRDefault="00000000">
            <w:r>
              <w:rPr>
                <w:sz w:val="18"/>
              </w:rPr>
              <w:t>4</w:t>
            </w:r>
          </w:p>
        </w:tc>
      </w:tr>
      <w:tr w:rsidR="00396284" w14:paraId="0FAEDF48" w14:textId="77777777">
        <w:trPr>
          <w:jc w:val="center"/>
        </w:trPr>
        <w:tc>
          <w:tcPr>
            <w:tcW w:w="3360" w:type="dxa"/>
            <w:vAlign w:val="center"/>
          </w:tcPr>
          <w:p w14:paraId="087F1B4E" w14:textId="77777777" w:rsidR="00396284" w:rsidRDefault="00000000">
            <w:r>
              <w:rPr>
                <w:sz w:val="18"/>
              </w:rPr>
              <w:t>3</w:t>
            </w:r>
          </w:p>
        </w:tc>
        <w:tc>
          <w:tcPr>
            <w:tcW w:w="3360" w:type="dxa"/>
            <w:vAlign w:val="center"/>
          </w:tcPr>
          <w:p w14:paraId="0F473211" w14:textId="77777777" w:rsidR="00396284" w:rsidRDefault="00000000">
            <w:r>
              <w:rPr>
                <w:sz w:val="18"/>
              </w:rPr>
              <w:t>Hypothetical insights and analysis</w:t>
            </w:r>
          </w:p>
        </w:tc>
        <w:tc>
          <w:tcPr>
            <w:tcW w:w="3360" w:type="dxa"/>
            <w:vAlign w:val="center"/>
          </w:tcPr>
          <w:p w14:paraId="39586887" w14:textId="77777777" w:rsidR="00396284" w:rsidRDefault="00000000">
            <w:r>
              <w:rPr>
                <w:sz w:val="18"/>
              </w:rPr>
              <w:t>6</w:t>
            </w:r>
          </w:p>
        </w:tc>
      </w:tr>
      <w:tr w:rsidR="00396284" w14:paraId="5A507D03" w14:textId="77777777">
        <w:trPr>
          <w:jc w:val="center"/>
        </w:trPr>
        <w:tc>
          <w:tcPr>
            <w:tcW w:w="3360" w:type="dxa"/>
            <w:vAlign w:val="center"/>
          </w:tcPr>
          <w:p w14:paraId="42B897A3" w14:textId="77777777" w:rsidR="00396284" w:rsidRDefault="00000000">
            <w:r>
              <w:rPr>
                <w:sz w:val="18"/>
              </w:rPr>
              <w:t>4</w:t>
            </w:r>
          </w:p>
        </w:tc>
        <w:tc>
          <w:tcPr>
            <w:tcW w:w="3360" w:type="dxa"/>
            <w:vAlign w:val="center"/>
          </w:tcPr>
          <w:p w14:paraId="3E9E10D2" w14:textId="77777777" w:rsidR="00396284" w:rsidRDefault="00000000">
            <w:r>
              <w:rPr>
                <w:sz w:val="18"/>
              </w:rPr>
              <w:t>Mock visualizations</w:t>
            </w:r>
          </w:p>
        </w:tc>
        <w:tc>
          <w:tcPr>
            <w:tcW w:w="3360" w:type="dxa"/>
            <w:vAlign w:val="center"/>
          </w:tcPr>
          <w:p w14:paraId="50F82281" w14:textId="77777777" w:rsidR="00396284" w:rsidRDefault="00000000">
            <w:r>
              <w:rPr>
                <w:sz w:val="18"/>
              </w:rPr>
              <w:t>6</w:t>
            </w:r>
          </w:p>
        </w:tc>
      </w:tr>
      <w:tr w:rsidR="00396284" w14:paraId="09911817" w14:textId="77777777">
        <w:trPr>
          <w:jc w:val="center"/>
        </w:trPr>
        <w:tc>
          <w:tcPr>
            <w:tcW w:w="3360" w:type="dxa"/>
            <w:vAlign w:val="center"/>
          </w:tcPr>
          <w:p w14:paraId="5CD8C73C" w14:textId="77777777" w:rsidR="00396284" w:rsidRDefault="00000000">
            <w:r>
              <w:rPr>
                <w:sz w:val="18"/>
              </w:rPr>
              <w:t>5</w:t>
            </w:r>
          </w:p>
        </w:tc>
        <w:tc>
          <w:tcPr>
            <w:tcW w:w="3360" w:type="dxa"/>
            <w:vAlign w:val="center"/>
          </w:tcPr>
          <w:p w14:paraId="03603F43" w14:textId="77777777" w:rsidR="00396284" w:rsidRDefault="00000000">
            <w:r>
              <w:rPr>
                <w:sz w:val="18"/>
              </w:rPr>
              <w:t>Insight-to-action recommendations</w:t>
            </w:r>
          </w:p>
        </w:tc>
        <w:tc>
          <w:tcPr>
            <w:tcW w:w="3360" w:type="dxa"/>
            <w:vAlign w:val="center"/>
          </w:tcPr>
          <w:p w14:paraId="1E67A77D" w14:textId="77777777" w:rsidR="00396284" w:rsidRDefault="00000000">
            <w:r>
              <w:rPr>
                <w:sz w:val="18"/>
              </w:rPr>
              <w:t>4</w:t>
            </w:r>
          </w:p>
        </w:tc>
      </w:tr>
      <w:tr w:rsidR="00396284" w14:paraId="2800952B" w14:textId="77777777">
        <w:trPr>
          <w:jc w:val="center"/>
        </w:trPr>
        <w:tc>
          <w:tcPr>
            <w:tcW w:w="3360" w:type="dxa"/>
            <w:vAlign w:val="center"/>
          </w:tcPr>
          <w:p w14:paraId="1E55EE3E" w14:textId="77777777" w:rsidR="00396284" w:rsidRDefault="00000000">
            <w:r>
              <w:rPr>
                <w:sz w:val="18"/>
              </w:rPr>
              <w:t>6</w:t>
            </w:r>
          </w:p>
        </w:tc>
        <w:tc>
          <w:tcPr>
            <w:tcW w:w="3360" w:type="dxa"/>
            <w:vAlign w:val="center"/>
          </w:tcPr>
          <w:p w14:paraId="61A189BA" w14:textId="77777777" w:rsidR="00396284" w:rsidRDefault="00000000">
            <w:r>
              <w:rPr>
                <w:sz w:val="18"/>
              </w:rPr>
              <w:t>Non-technical presentation strategy</w:t>
            </w:r>
          </w:p>
        </w:tc>
        <w:tc>
          <w:tcPr>
            <w:tcW w:w="3360" w:type="dxa"/>
            <w:vAlign w:val="center"/>
          </w:tcPr>
          <w:p w14:paraId="0D2D902C" w14:textId="77777777" w:rsidR="00396284" w:rsidRDefault="00000000">
            <w:r>
              <w:rPr>
                <w:sz w:val="18"/>
              </w:rPr>
              <w:t>4</w:t>
            </w:r>
          </w:p>
        </w:tc>
      </w:tr>
      <w:tr w:rsidR="00396284" w14:paraId="1459090B" w14:textId="77777777">
        <w:trPr>
          <w:jc w:val="center"/>
        </w:trPr>
        <w:tc>
          <w:tcPr>
            <w:tcW w:w="3360" w:type="dxa"/>
            <w:vAlign w:val="center"/>
          </w:tcPr>
          <w:p w14:paraId="39675A67" w14:textId="77777777" w:rsidR="00396284" w:rsidRDefault="00000000">
            <w:r>
              <w:rPr>
                <w:sz w:val="18"/>
              </w:rPr>
              <w:t>7</w:t>
            </w:r>
          </w:p>
        </w:tc>
        <w:tc>
          <w:tcPr>
            <w:tcW w:w="3360" w:type="dxa"/>
            <w:vAlign w:val="center"/>
          </w:tcPr>
          <w:p w14:paraId="4D03FBB5" w14:textId="77777777" w:rsidR="00396284" w:rsidRDefault="00000000">
            <w:r>
              <w:rPr>
                <w:sz w:val="18"/>
              </w:rPr>
              <w:t>Future work, limitations and conclusion</w:t>
            </w:r>
          </w:p>
        </w:tc>
        <w:tc>
          <w:tcPr>
            <w:tcW w:w="3360" w:type="dxa"/>
            <w:vAlign w:val="center"/>
          </w:tcPr>
          <w:p w14:paraId="2CDC23E0" w14:textId="77777777" w:rsidR="00396284" w:rsidRDefault="00000000">
            <w:r>
              <w:rPr>
                <w:sz w:val="18"/>
              </w:rPr>
              <w:t>2</w:t>
            </w:r>
          </w:p>
        </w:tc>
      </w:tr>
      <w:tr w:rsidR="00396284" w14:paraId="7122B29D" w14:textId="77777777">
        <w:trPr>
          <w:jc w:val="center"/>
        </w:trPr>
        <w:tc>
          <w:tcPr>
            <w:tcW w:w="3360" w:type="dxa"/>
            <w:vAlign w:val="center"/>
          </w:tcPr>
          <w:p w14:paraId="36BC951B" w14:textId="77777777" w:rsidR="00396284" w:rsidRDefault="00000000">
            <w:r>
              <w:rPr>
                <w:sz w:val="18"/>
              </w:rPr>
              <w:t>8</w:t>
            </w:r>
          </w:p>
        </w:tc>
        <w:tc>
          <w:tcPr>
            <w:tcW w:w="3360" w:type="dxa"/>
            <w:vAlign w:val="center"/>
          </w:tcPr>
          <w:p w14:paraId="7BB109CB" w14:textId="77777777" w:rsidR="00396284" w:rsidRDefault="00000000">
            <w:r>
              <w:rPr>
                <w:sz w:val="18"/>
              </w:rPr>
              <w:t>Formatting, review and quality check</w:t>
            </w:r>
          </w:p>
        </w:tc>
        <w:tc>
          <w:tcPr>
            <w:tcW w:w="3360" w:type="dxa"/>
            <w:vAlign w:val="center"/>
          </w:tcPr>
          <w:p w14:paraId="51D19A8B" w14:textId="77777777" w:rsidR="00396284" w:rsidRDefault="00000000">
            <w:r>
              <w:rPr>
                <w:sz w:val="18"/>
              </w:rPr>
              <w:t>4</w:t>
            </w:r>
          </w:p>
        </w:tc>
      </w:tr>
      <w:tr w:rsidR="00396284" w14:paraId="5FB5E8B9" w14:textId="77777777">
        <w:trPr>
          <w:jc w:val="center"/>
        </w:trPr>
        <w:tc>
          <w:tcPr>
            <w:tcW w:w="3360" w:type="dxa"/>
            <w:vAlign w:val="center"/>
          </w:tcPr>
          <w:p w14:paraId="5B2B355B" w14:textId="77777777" w:rsidR="00396284" w:rsidRDefault="00000000">
            <w:r>
              <w:rPr>
                <w:sz w:val="18"/>
              </w:rPr>
              <w:t>Total</w:t>
            </w:r>
          </w:p>
        </w:tc>
        <w:tc>
          <w:tcPr>
            <w:tcW w:w="3360" w:type="dxa"/>
            <w:vAlign w:val="center"/>
          </w:tcPr>
          <w:p w14:paraId="23AADBDF" w14:textId="77777777" w:rsidR="00396284" w:rsidRDefault="00396284"/>
        </w:tc>
        <w:tc>
          <w:tcPr>
            <w:tcW w:w="3360" w:type="dxa"/>
            <w:vAlign w:val="center"/>
          </w:tcPr>
          <w:p w14:paraId="6CC1BE7E" w14:textId="77777777" w:rsidR="00396284" w:rsidRDefault="00000000">
            <w:r>
              <w:rPr>
                <w:sz w:val="18"/>
              </w:rPr>
              <w:t>34</w:t>
            </w:r>
          </w:p>
        </w:tc>
      </w:tr>
    </w:tbl>
    <w:p w14:paraId="60ADF246" w14:textId="77777777" w:rsidR="00396284" w:rsidRDefault="00000000">
      <w:pPr>
        <w:pStyle w:val="Heading1"/>
      </w:pPr>
      <w:r>
        <w:t>16. Tools and Technologies</w:t>
      </w:r>
    </w:p>
    <w:tbl>
      <w:tblPr>
        <w:tblStyle w:val="TableGrid"/>
        <w:tblW w:w="0" w:type="auto"/>
        <w:jc w:val="center"/>
        <w:tblLook w:val="04A0" w:firstRow="1" w:lastRow="0" w:firstColumn="1" w:lastColumn="0" w:noHBand="0" w:noVBand="1"/>
      </w:tblPr>
      <w:tblGrid>
        <w:gridCol w:w="5040"/>
        <w:gridCol w:w="5040"/>
      </w:tblGrid>
      <w:tr w:rsidR="00396284" w14:paraId="260101B2" w14:textId="77777777">
        <w:trPr>
          <w:jc w:val="center"/>
        </w:trPr>
        <w:tc>
          <w:tcPr>
            <w:tcW w:w="5040" w:type="dxa"/>
            <w:shd w:val="clear" w:color="auto" w:fill="D9EAF7"/>
            <w:vAlign w:val="center"/>
          </w:tcPr>
          <w:p w14:paraId="0C3444F2" w14:textId="77777777" w:rsidR="00396284" w:rsidRDefault="00000000">
            <w:r>
              <w:rPr>
                <w:b/>
                <w:sz w:val="18"/>
              </w:rPr>
              <w:t>Tool</w:t>
            </w:r>
          </w:p>
        </w:tc>
        <w:tc>
          <w:tcPr>
            <w:tcW w:w="5040" w:type="dxa"/>
            <w:shd w:val="clear" w:color="auto" w:fill="D9EAF7"/>
            <w:vAlign w:val="center"/>
          </w:tcPr>
          <w:p w14:paraId="4C459F67" w14:textId="77777777" w:rsidR="00396284" w:rsidRDefault="00000000">
            <w:r>
              <w:rPr>
                <w:b/>
                <w:sz w:val="18"/>
              </w:rPr>
              <w:t>Planned Use</w:t>
            </w:r>
          </w:p>
        </w:tc>
      </w:tr>
      <w:tr w:rsidR="00396284" w14:paraId="4723DC4D" w14:textId="77777777">
        <w:trPr>
          <w:jc w:val="center"/>
        </w:trPr>
        <w:tc>
          <w:tcPr>
            <w:tcW w:w="5040" w:type="dxa"/>
            <w:vAlign w:val="center"/>
          </w:tcPr>
          <w:p w14:paraId="0FAAC3E3" w14:textId="77777777" w:rsidR="00396284" w:rsidRDefault="00000000">
            <w:r>
              <w:rPr>
                <w:sz w:val="18"/>
              </w:rPr>
              <w:t>Python</w:t>
            </w:r>
          </w:p>
        </w:tc>
        <w:tc>
          <w:tcPr>
            <w:tcW w:w="5040" w:type="dxa"/>
            <w:vAlign w:val="center"/>
          </w:tcPr>
          <w:p w14:paraId="2529941D" w14:textId="77777777" w:rsidR="00396284" w:rsidRDefault="00000000">
            <w:r>
              <w:rPr>
                <w:sz w:val="18"/>
              </w:rPr>
              <w:t>Data analysis and analytical workflow</w:t>
            </w:r>
          </w:p>
        </w:tc>
      </w:tr>
      <w:tr w:rsidR="00396284" w14:paraId="67BF04E9" w14:textId="77777777">
        <w:trPr>
          <w:jc w:val="center"/>
        </w:trPr>
        <w:tc>
          <w:tcPr>
            <w:tcW w:w="5040" w:type="dxa"/>
            <w:vAlign w:val="center"/>
          </w:tcPr>
          <w:p w14:paraId="45C73F8D" w14:textId="77777777" w:rsidR="00396284" w:rsidRDefault="00000000">
            <w:r>
              <w:rPr>
                <w:sz w:val="18"/>
              </w:rPr>
              <w:t>Pandas / NumPy</w:t>
            </w:r>
          </w:p>
        </w:tc>
        <w:tc>
          <w:tcPr>
            <w:tcW w:w="5040" w:type="dxa"/>
            <w:vAlign w:val="center"/>
          </w:tcPr>
          <w:p w14:paraId="07DDEC4D" w14:textId="77777777" w:rsidR="00396284" w:rsidRDefault="00000000">
            <w:r>
              <w:rPr>
                <w:sz w:val="18"/>
              </w:rPr>
              <w:t>Data preparation and numerical analysis</w:t>
            </w:r>
          </w:p>
        </w:tc>
      </w:tr>
      <w:tr w:rsidR="00396284" w14:paraId="062EE1E0" w14:textId="77777777">
        <w:trPr>
          <w:jc w:val="center"/>
        </w:trPr>
        <w:tc>
          <w:tcPr>
            <w:tcW w:w="5040" w:type="dxa"/>
            <w:vAlign w:val="center"/>
          </w:tcPr>
          <w:p w14:paraId="262C4EAA" w14:textId="77777777" w:rsidR="00396284" w:rsidRDefault="00000000">
            <w:r>
              <w:rPr>
                <w:sz w:val="18"/>
              </w:rPr>
              <w:t>Matplotlib / Seaborn</w:t>
            </w:r>
          </w:p>
        </w:tc>
        <w:tc>
          <w:tcPr>
            <w:tcW w:w="5040" w:type="dxa"/>
            <w:vAlign w:val="center"/>
          </w:tcPr>
          <w:p w14:paraId="0CD29871" w14:textId="77777777" w:rsidR="00396284" w:rsidRDefault="00000000">
            <w:r>
              <w:rPr>
                <w:sz w:val="18"/>
              </w:rPr>
              <w:t>Charts and statistical visualizations</w:t>
            </w:r>
          </w:p>
        </w:tc>
      </w:tr>
      <w:tr w:rsidR="00396284" w14:paraId="444CAC1C" w14:textId="77777777">
        <w:trPr>
          <w:jc w:val="center"/>
        </w:trPr>
        <w:tc>
          <w:tcPr>
            <w:tcW w:w="5040" w:type="dxa"/>
            <w:vAlign w:val="center"/>
          </w:tcPr>
          <w:p w14:paraId="4F9BF20A" w14:textId="77777777" w:rsidR="00396284" w:rsidRDefault="00000000">
            <w:r>
              <w:rPr>
                <w:sz w:val="18"/>
              </w:rPr>
              <w:t>Scikit-learn</w:t>
            </w:r>
          </w:p>
        </w:tc>
        <w:tc>
          <w:tcPr>
            <w:tcW w:w="5040" w:type="dxa"/>
            <w:vAlign w:val="center"/>
          </w:tcPr>
          <w:p w14:paraId="2CA15528" w14:textId="77777777" w:rsidR="00396284" w:rsidRDefault="00000000">
            <w:r>
              <w:rPr>
                <w:sz w:val="18"/>
              </w:rPr>
              <w:t>Machine learning and evaluation</w:t>
            </w:r>
          </w:p>
        </w:tc>
      </w:tr>
      <w:tr w:rsidR="00396284" w14:paraId="12089E92" w14:textId="77777777">
        <w:trPr>
          <w:jc w:val="center"/>
        </w:trPr>
        <w:tc>
          <w:tcPr>
            <w:tcW w:w="5040" w:type="dxa"/>
            <w:vAlign w:val="center"/>
          </w:tcPr>
          <w:p w14:paraId="4C737A13" w14:textId="77777777" w:rsidR="00396284" w:rsidRDefault="00000000">
            <w:r>
              <w:rPr>
                <w:sz w:val="18"/>
              </w:rPr>
              <w:t>Jupyter Notebook</w:t>
            </w:r>
          </w:p>
        </w:tc>
        <w:tc>
          <w:tcPr>
            <w:tcW w:w="5040" w:type="dxa"/>
            <w:vAlign w:val="center"/>
          </w:tcPr>
          <w:p w14:paraId="051F04D2" w14:textId="77777777" w:rsidR="00396284" w:rsidRDefault="00000000">
            <w:r>
              <w:rPr>
                <w:sz w:val="18"/>
              </w:rPr>
              <w:t>Analysis documentation</w:t>
            </w:r>
          </w:p>
        </w:tc>
      </w:tr>
      <w:tr w:rsidR="00396284" w14:paraId="16F07743" w14:textId="77777777">
        <w:trPr>
          <w:jc w:val="center"/>
        </w:trPr>
        <w:tc>
          <w:tcPr>
            <w:tcW w:w="5040" w:type="dxa"/>
            <w:vAlign w:val="center"/>
          </w:tcPr>
          <w:p w14:paraId="6FB7F5F1" w14:textId="77777777" w:rsidR="00396284" w:rsidRDefault="00000000">
            <w:r>
              <w:rPr>
                <w:sz w:val="18"/>
              </w:rPr>
              <w:t>Microsoft Word</w:t>
            </w:r>
          </w:p>
        </w:tc>
        <w:tc>
          <w:tcPr>
            <w:tcW w:w="5040" w:type="dxa"/>
            <w:vAlign w:val="center"/>
          </w:tcPr>
          <w:p w14:paraId="7F631383" w14:textId="77777777" w:rsidR="00396284" w:rsidRDefault="00000000">
            <w:r>
              <w:rPr>
                <w:sz w:val="18"/>
              </w:rPr>
              <w:t>Final report and presentation plan</w:t>
            </w:r>
          </w:p>
        </w:tc>
      </w:tr>
      <w:tr w:rsidR="00396284" w14:paraId="61949A02" w14:textId="77777777">
        <w:trPr>
          <w:jc w:val="center"/>
        </w:trPr>
        <w:tc>
          <w:tcPr>
            <w:tcW w:w="5040" w:type="dxa"/>
            <w:vAlign w:val="center"/>
          </w:tcPr>
          <w:p w14:paraId="221C03C2" w14:textId="77777777" w:rsidR="00396284" w:rsidRDefault="00000000">
            <w:r>
              <w:rPr>
                <w:sz w:val="18"/>
              </w:rPr>
              <w:t>Git / GitHub</w:t>
            </w:r>
          </w:p>
        </w:tc>
        <w:tc>
          <w:tcPr>
            <w:tcW w:w="5040" w:type="dxa"/>
            <w:vAlign w:val="center"/>
          </w:tcPr>
          <w:p w14:paraId="27C8E8B8" w14:textId="77777777" w:rsidR="00396284" w:rsidRDefault="00000000">
            <w:r>
              <w:rPr>
                <w:sz w:val="18"/>
              </w:rPr>
              <w:t>Version control and project documentation</w:t>
            </w:r>
          </w:p>
        </w:tc>
      </w:tr>
    </w:tbl>
    <w:p w14:paraId="02AB6BC0" w14:textId="77777777" w:rsidR="004D4736" w:rsidRDefault="004D4736">
      <w:pPr>
        <w:pStyle w:val="Heading1"/>
      </w:pPr>
    </w:p>
    <w:p w14:paraId="1CE51D4A" w14:textId="0E8E42F5" w:rsidR="00396284" w:rsidRDefault="00000000">
      <w:pPr>
        <w:pStyle w:val="Heading1"/>
      </w:pPr>
      <w:r>
        <w:t>17. Conclusion</w:t>
      </w:r>
    </w:p>
    <w:p w14:paraId="1CA15C34" w14:textId="77777777" w:rsidR="00396284" w:rsidRDefault="00000000">
      <w:r>
        <w:t>This comprehensive report demonstrates how a data science project can transform customer information into understandable business insights. The proposed structure connects the business problem, analytical methodology, visual evidence, interpretation, recommendations, and presentation strategy.</w:t>
      </w:r>
    </w:p>
    <w:p w14:paraId="755AF2D5" w14:textId="77777777" w:rsidR="00396284" w:rsidRDefault="00000000">
      <w:r>
        <w:t>A successful executive presentation should focus on a small number of clear messages, explain why each finding matters, and connect evidence to practical next steps. Because this project is hypothetical, the mock visualizations and illustrative insights are intended to demonstrate communication and reporting skills rather than claim measured results. With real data, the same framework can be extended through validated analysis, model monitoring, experimentation, and measurement of actual business outcomes.</w:t>
      </w:r>
    </w:p>
    <w:p w14:paraId="3D22BB35" w14:textId="6BB75F36" w:rsidR="00396284" w:rsidRDefault="00396284">
      <w:pPr>
        <w:jc w:val="center"/>
      </w:pPr>
    </w:p>
    <w:sectPr w:rsidR="00396284"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FB15B" w14:textId="77777777" w:rsidR="005350E5" w:rsidRDefault="005350E5">
      <w:pPr>
        <w:spacing w:after="0" w:line="240" w:lineRule="auto"/>
      </w:pPr>
      <w:r>
        <w:separator/>
      </w:r>
    </w:p>
  </w:endnote>
  <w:endnote w:type="continuationSeparator" w:id="0">
    <w:p w14:paraId="207DD2E2" w14:textId="77777777" w:rsidR="005350E5" w:rsidRDefault="0053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BE2D" w14:textId="77777777" w:rsidR="00396284" w:rsidRDefault="00000000">
    <w:pPr>
      <w:pStyle w:val="Footer"/>
      <w:jc w:val="center"/>
    </w:pPr>
    <w:r>
      <w:rPr>
        <w:sz w:val="16"/>
      </w:rPr>
      <w:t>Data Science Internship | Customer Churn Analysis and Prediction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FFA1" w14:textId="77777777" w:rsidR="005350E5" w:rsidRDefault="005350E5">
      <w:pPr>
        <w:spacing w:after="0" w:line="240" w:lineRule="auto"/>
      </w:pPr>
      <w:r>
        <w:separator/>
      </w:r>
    </w:p>
  </w:footnote>
  <w:footnote w:type="continuationSeparator" w:id="0">
    <w:p w14:paraId="59A6D6A2" w14:textId="77777777" w:rsidR="005350E5" w:rsidRDefault="0053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D6DB" w14:textId="77777777" w:rsidR="00396284" w:rsidRDefault="00000000">
    <w:pPr>
      <w:pStyle w:val="Header"/>
      <w:jc w:val="center"/>
    </w:pPr>
    <w:r>
      <w:rPr>
        <w:sz w:val="16"/>
      </w:rPr>
      <w:t>Week 4 | Comprehensive Data Science Report and Insights Presentation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105852">
    <w:abstractNumId w:val="8"/>
  </w:num>
  <w:num w:numId="2" w16cid:durableId="1161965137">
    <w:abstractNumId w:val="6"/>
  </w:num>
  <w:num w:numId="3" w16cid:durableId="746154551">
    <w:abstractNumId w:val="5"/>
  </w:num>
  <w:num w:numId="4" w16cid:durableId="987393590">
    <w:abstractNumId w:val="4"/>
  </w:num>
  <w:num w:numId="5" w16cid:durableId="141579891">
    <w:abstractNumId w:val="7"/>
  </w:num>
  <w:num w:numId="6" w16cid:durableId="563564169">
    <w:abstractNumId w:val="3"/>
  </w:num>
  <w:num w:numId="7" w16cid:durableId="1744059954">
    <w:abstractNumId w:val="2"/>
  </w:num>
  <w:num w:numId="8" w16cid:durableId="656348560">
    <w:abstractNumId w:val="1"/>
  </w:num>
  <w:num w:numId="9" w16cid:durableId="50790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68"/>
    <w:rsid w:val="00034616"/>
    <w:rsid w:val="0006063C"/>
    <w:rsid w:val="000E37B5"/>
    <w:rsid w:val="0015074B"/>
    <w:rsid w:val="0023113B"/>
    <w:rsid w:val="0029639D"/>
    <w:rsid w:val="00326F90"/>
    <w:rsid w:val="00396284"/>
    <w:rsid w:val="004D4736"/>
    <w:rsid w:val="005350E5"/>
    <w:rsid w:val="009F0B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A67D9"/>
  <w14:defaultImageDpi w14:val="300"/>
  <w15:docId w15:val="{61501412-E13A-47FC-A8B6-0160C520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Priti Kumari</cp:lastModifiedBy>
  <cp:revision>3</cp:revision>
  <dcterms:created xsi:type="dcterms:W3CDTF">2013-12-23T23:15:00Z</dcterms:created>
  <dcterms:modified xsi:type="dcterms:W3CDTF">2026-10-01T18:33:00Z</dcterms:modified>
  <cp:category/>
</cp:coreProperties>
</file>