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left"/>
      </w:pPr>
      <w:r>
        <w:rPr>
          <w:rFonts w:ascii="Calibri" w:hAnsi="Calibri"/>
          <w:b/>
          <w:color w:val="0A2540"/>
          <w:sz w:val="44"/>
        </w:rPr>
        <w:t>Fault-Aware Multi-Agent Maritime Swarm for Resilient Tracking and Non-Destructive Encirclement: Architecture, Empirical Benchmarks, and Co-Channel Communication Mitigations</w:t>
      </w:r>
    </w:p>
    <w:p>
      <w:pPr>
        <w:spacing w:before="0" w:after="280"/>
        <w:jc w:val="left"/>
      </w:pPr>
      <w:r>
        <w:rPr>
          <w:rFonts w:ascii="Calibri" w:hAnsi="Calibri"/>
          <w:i/>
          <w:color w:val="4A5568"/>
          <w:sz w:val="24"/>
        </w:rPr>
        <w:t>A Unified Dual-Stage Implementation Report (Vectorized MARL Training to Distributed ROS 2 Robotics Deployment)</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3168"/>
            <w:tcMar>
              <w:top w:w="40" w:type="dxa"/>
              <w:bottom w:w="40" w:type="dxa"/>
              <w:left w:w="60" w:type="dxa"/>
              <w:right w:w="60" w:type="dxa"/>
            </w:tcMar>
            <w:shd w:fill="F4F6F9"/>
          </w:tcPr>
          <w:p>
            <w:pPr>
              <w:spacing w:after="40"/>
            </w:pPr>
            <w:r>
              <w:rPr>
                <w:rFonts w:ascii="Calibri" w:hAnsi="Calibri"/>
                <w:b/>
                <w:color w:val="0A2540"/>
                <w:sz w:val="19"/>
              </w:rPr>
              <w:t>Author &amp; Role:</w:t>
            </w:r>
          </w:p>
        </w:tc>
        <w:tc>
          <w:tcPr>
            <w:tcW w:type="dxa" w:w="6192"/>
            <w:tcMar>
              <w:top w:w="40" w:type="dxa"/>
              <w:bottom w:w="40" w:type="dxa"/>
              <w:left w:w="60" w:type="dxa"/>
              <w:right w:w="60" w:type="dxa"/>
            </w:tcMar>
            <w:shd w:fill="FFFFFF"/>
          </w:tcPr>
          <w:p>
            <w:pPr>
              <w:spacing w:after="40"/>
            </w:pPr>
            <w:r>
              <w:rPr>
                <w:rFonts w:ascii="Calibri" w:hAnsi="Calibri"/>
                <w:color w:val="2D3748"/>
                <w:sz w:val="19"/>
              </w:rPr>
              <w:t>Principal Enterprise Systems &amp; Robotics Engineer (Capstone Taskforce)</w:t>
            </w:r>
          </w:p>
        </w:tc>
      </w:tr>
      <w:tr>
        <w:tc>
          <w:tcPr>
            <w:tcW w:type="dxa" w:w="3168"/>
            <w:tcMar>
              <w:top w:w="40" w:type="dxa"/>
              <w:bottom w:w="40" w:type="dxa"/>
              <w:left w:w="60" w:type="dxa"/>
              <w:right w:w="60" w:type="dxa"/>
            </w:tcMar>
            <w:shd w:fill="F4F6F9"/>
          </w:tcPr>
          <w:p>
            <w:pPr>
              <w:spacing w:after="40"/>
            </w:pPr>
            <w:r>
              <w:rPr>
                <w:rFonts w:ascii="Calibri" w:hAnsi="Calibri"/>
                <w:b/>
                <w:color w:val="0A2540"/>
                <w:sz w:val="19"/>
              </w:rPr>
              <w:t>Operational Platform:</w:t>
            </w:r>
          </w:p>
        </w:tc>
        <w:tc>
          <w:tcPr>
            <w:tcW w:type="dxa" w:w="6192"/>
            <w:tcMar>
              <w:top w:w="40" w:type="dxa"/>
              <w:bottom w:w="40" w:type="dxa"/>
              <w:left w:w="60" w:type="dxa"/>
              <w:right w:w="60" w:type="dxa"/>
            </w:tcMar>
            <w:shd w:fill="FFFFFF"/>
          </w:tcPr>
          <w:p>
            <w:pPr>
              <w:spacing w:after="40"/>
            </w:pPr>
            <w:r>
              <w:rPr>
                <w:rFonts w:ascii="Calibri" w:hAnsi="Calibri"/>
                <w:color w:val="2D3748"/>
                <w:sz w:val="19"/>
              </w:rPr>
              <w:t>Ubuntu 26.04 LTS | ROS 2 Lyrical | PyTorch CUDA 13.0 | Groq LPUs</w:t>
            </w:r>
          </w:p>
        </w:tc>
      </w:tr>
      <w:tr>
        <w:tc>
          <w:tcPr>
            <w:tcW w:type="dxa" w:w="3168"/>
            <w:tcMar>
              <w:top w:w="40" w:type="dxa"/>
              <w:bottom w:w="40" w:type="dxa"/>
              <w:left w:w="60" w:type="dxa"/>
              <w:right w:w="60" w:type="dxa"/>
            </w:tcMar>
            <w:shd w:fill="F4F6F9"/>
          </w:tcPr>
          <w:p>
            <w:pPr>
              <w:spacing w:after="40"/>
            </w:pPr>
            <w:r>
              <w:rPr>
                <w:rFonts w:ascii="Calibri" w:hAnsi="Calibri"/>
                <w:b/>
                <w:color w:val="0A2540"/>
                <w:sz w:val="19"/>
              </w:rPr>
              <w:t>System Verification Scope:</w:t>
            </w:r>
          </w:p>
        </w:tc>
        <w:tc>
          <w:tcPr>
            <w:tcW w:type="dxa" w:w="6192"/>
            <w:tcMar>
              <w:top w:w="40" w:type="dxa"/>
              <w:bottom w:w="40" w:type="dxa"/>
              <w:left w:w="60" w:type="dxa"/>
              <w:right w:w="60" w:type="dxa"/>
            </w:tcMar>
            <w:shd w:fill="FFFFFF"/>
          </w:tcPr>
          <w:p>
            <w:pPr>
              <w:spacing w:after="40"/>
            </w:pPr>
            <w:r>
              <w:rPr>
                <w:rFonts w:ascii="Calibri" w:hAnsi="Calibri"/>
                <w:color w:val="2D3748"/>
                <w:sz w:val="19"/>
              </w:rPr>
              <w:t>Heterogeneous USV Swarm (N = 4 to 10 Agents) vs Reactive Target</w:t>
            </w:r>
          </w:p>
        </w:tc>
      </w:tr>
      <w:tr>
        <w:tc>
          <w:tcPr>
            <w:tcW w:type="dxa" w:w="3168"/>
            <w:tcMar>
              <w:top w:w="40" w:type="dxa"/>
              <w:bottom w:w="40" w:type="dxa"/>
              <w:left w:w="60" w:type="dxa"/>
              <w:right w:w="60" w:type="dxa"/>
            </w:tcMar>
            <w:shd w:fill="F4F6F9"/>
          </w:tcPr>
          <w:p>
            <w:pPr>
              <w:spacing w:after="40"/>
            </w:pPr>
            <w:r>
              <w:rPr>
                <w:rFonts w:ascii="Calibri" w:hAnsi="Calibri"/>
                <w:b/>
                <w:color w:val="0A2540"/>
                <w:sz w:val="19"/>
              </w:rPr>
              <w:t>Deliverable ID &amp; Date:</w:t>
            </w:r>
          </w:p>
        </w:tc>
        <w:tc>
          <w:tcPr>
            <w:tcW w:type="dxa" w:w="6192"/>
            <w:tcMar>
              <w:top w:w="40" w:type="dxa"/>
              <w:bottom w:w="40" w:type="dxa"/>
              <w:left w:w="60" w:type="dxa"/>
              <w:right w:w="60" w:type="dxa"/>
            </w:tcMar>
            <w:shd w:fill="FFFFFF"/>
          </w:tcPr>
          <w:p>
            <w:pPr>
              <w:spacing w:after="40"/>
            </w:pPr>
            <w:r>
              <w:rPr>
                <w:rFonts w:ascii="Calibri" w:hAnsi="Calibri"/>
                <w:color w:val="2D3748"/>
                <w:sz w:val="19"/>
              </w:rPr>
              <w:t>CAPSTONE-USV-DOCX-2026-V1 | Academic Year 2026</w:t>
            </w:r>
          </w:p>
        </w:tc>
      </w:tr>
    </w:tbl>
    <w:p>
      <w:pPr>
        <w:spacing w:after="200"/>
      </w:pPr>
    </w:p>
    <w:p>
      <w:pPr>
        <w:keepNext/>
        <w:spacing w:before="360" w:after="120"/>
        <w:pBdr>
          <w:bottom w:val="single" w:sz="12" w:space="4" w:color="0A2540"/>
        </w:pBdr>
      </w:pPr>
      <w:r>
        <w:rPr>
          <w:rFonts w:ascii="Calibri" w:hAnsi="Calibri"/>
          <w:b/>
          <w:color w:val="0A2540"/>
          <w:sz w:val="30"/>
        </w:rPr>
        <w:t>Abstract &amp; Executive Summary</w:t>
      </w:r>
    </w:p>
    <w:p>
      <w:pPr>
        <w:spacing w:before="0" w:after="100" w:line="276" w:lineRule="auto"/>
      </w:pPr>
      <w:r>
        <w:rPr>
          <w:rFonts w:ascii="Calibri" w:hAnsi="Calibri"/>
          <w:color w:val="2D3748"/>
          <w:sz w:val="20"/>
        </w:rPr>
        <w:t>Cooperative maritime swarm robotics—encompassing coastal defense, search-and-rescue, anti-piracy, and high-seas interdiction—demands high-assurance autonomous coordination under harsh hydro-acoustic and environmental disturbances, severe hardware degradation, and lossy wireless communication. This paper presents the mathematical formulation, algorithmic synthesis, dual-stage distributed software architecture, and rigorous empirical validation of a Fault-Aware Multi-Agent Unmanned Surface Vehicle (USV) Swarm. The fleet (N = 4 to 10 heterogeneous vessels) autonomously tracks, corners, and non-destructively encircles an agile, reactive target vessel in accordance with formal Section 5 Capstone Encirclement Rubric specifications. The system achieves four verified engineering breakthroughs: (1) An analytical Control Barrier Function (CBF) safety shield guaranteeing a 0.0% collision rate invariant across all operational regimes; (2) An onboard sliding-window 14-residual XGBoost fault classifier delivering 98.44% accuracy and 0.9880 Macro-F1 across 3,905 holdout test windows; (3) Dynamic Hungarian role reallocation with assignment hysteresis that mitigates role chattering while autonomously demoting degraded vessels to relay duties within 3 seconds of actuator failure; and (4) Sustained target containment under combined maximum degradation (30% thruster attenuation and 40% network packet drop) with a Mean Time to Recovery (MTTR) of 38.50 seconds. Furthermore, we provide a specialized theoretical and applied study addressing real-time co-channel wireless contention among swarm nodes operating on shared frequency bands, presenting multi-layered mitigations spanning synchronized TDMA, event-triggered delta broadcasting, and kinematic dead reckoning with covariance inflation.</w:t>
      </w:r>
    </w:p>
    <w:p>
      <w:pPr>
        <w:spacing w:before="0" w:after="100" w:line="276" w:lineRule="auto"/>
      </w:pPr>
      <w:r>
        <w:rPr>
          <w:rFonts w:ascii="Calibri" w:hAnsi="Calibri"/>
          <w:b/>
          <w:color w:val="0A2540"/>
          <w:sz w:val="20"/>
        </w:rPr>
        <w:t xml:space="preserve">Index Terms / Keywords: </w:t>
      </w:r>
      <w:r>
        <w:rPr>
          <w:rFonts w:ascii="Calibri" w:hAnsi="Calibri"/>
          <w:color w:val="2D3748"/>
          <w:sz w:val="20"/>
        </w:rPr>
        <w:t>Autonomous Surface Vessels (USVs), Multi-Agent Reinforcement Learning (MARL), Control Barrier Functions (CBFs), Fault Detection and Identification (FDI), XGBoost, Kuhn-Munkres Role Allocation, ROS 2 Lyrical, Co-Channel Wireless Contention, TDMA Synchronization.</w:t>
      </w:r>
    </w:p>
    <w:p>
      <w:pPr>
        <w:keepNext/>
        <w:spacing w:before="360" w:after="120"/>
        <w:pBdr>
          <w:bottom w:val="single" w:sz="12" w:space="4" w:color="0A2540"/>
        </w:pBdr>
      </w:pPr>
      <w:r>
        <w:rPr>
          <w:rFonts w:ascii="Calibri" w:hAnsi="Calibri"/>
          <w:b/>
          <w:color w:val="0A2540"/>
          <w:sz w:val="30"/>
        </w:rPr>
        <w:t>Document Architecture &amp; Table of Contents</w:t>
      </w:r>
    </w:p>
    <w:p>
      <w:pPr>
        <w:spacing w:before="0" w:after="100" w:line="276" w:lineRule="auto"/>
      </w:pPr>
      <w:r>
        <w:rPr>
          <w:rFonts w:ascii="Calibri" w:hAnsi="Calibri"/>
          <w:color w:val="2D3748"/>
          <w:sz w:val="20"/>
        </w:rPr>
        <w:t>The following smooth, structured Table of Contents outlines the complete academic, mathematical, architectural, and empirical chapters detailed in this research report:</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120"/>
        <w:gridCol w:w="3120"/>
        <w:gridCol w:w="3120"/>
      </w:tblGrid>
      <w:tr>
        <w:tc>
          <w:tcPr>
            <w:tcW w:type="dxa" w:w="1152"/>
            <w:shd w:fill="0A2540"/>
            <w:tcMar>
              <w:top w:w="140" w:type="dxa"/>
              <w:bottom w:w="140" w:type="dxa"/>
              <w:left w:w="140" w:type="dxa"/>
              <w:right w:w="140" w:type="dxa"/>
            </w:tcMar>
          </w:tcPr>
          <w:p>
            <w:pPr>
              <w:spacing w:after="0"/>
              <w:jc w:val="left"/>
            </w:pPr>
            <w:r>
              <w:rPr>
                <w:rFonts w:ascii="Calibri" w:hAnsi="Calibri"/>
                <w:b/>
                <w:color w:val="FFFFFF"/>
                <w:sz w:val="19"/>
              </w:rPr>
              <w:t>Section</w:t>
            </w:r>
          </w:p>
        </w:tc>
        <w:tc>
          <w:tcPr>
            <w:tcW w:type="dxa" w:w="3888"/>
            <w:shd w:fill="0A2540"/>
            <w:tcMar>
              <w:top w:w="140" w:type="dxa"/>
              <w:bottom w:w="140" w:type="dxa"/>
              <w:left w:w="140" w:type="dxa"/>
              <w:right w:w="140" w:type="dxa"/>
            </w:tcMar>
          </w:tcPr>
          <w:p>
            <w:pPr>
              <w:spacing w:after="0"/>
              <w:jc w:val="left"/>
            </w:pPr>
            <w:r>
              <w:rPr>
                <w:rFonts w:ascii="Calibri" w:hAnsi="Calibri"/>
                <w:b/>
                <w:color w:val="FFFFFF"/>
                <w:sz w:val="19"/>
              </w:rPr>
              <w:t>Chapter Title</w:t>
            </w:r>
          </w:p>
        </w:tc>
        <w:tc>
          <w:tcPr>
            <w:tcW w:type="dxa" w:w="4320"/>
            <w:shd w:fill="0A2540"/>
            <w:tcMar>
              <w:top w:w="140" w:type="dxa"/>
              <w:bottom w:w="140" w:type="dxa"/>
              <w:left w:w="140" w:type="dxa"/>
              <w:right w:w="140" w:type="dxa"/>
            </w:tcMar>
          </w:tcPr>
          <w:p>
            <w:pPr>
              <w:spacing w:after="0"/>
              <w:jc w:val="left"/>
            </w:pPr>
            <w:r>
              <w:rPr>
                <w:rFonts w:ascii="Calibri" w:hAnsi="Calibri"/>
                <w:b/>
                <w:color w:val="FFFFFF"/>
                <w:sz w:val="19"/>
              </w:rPr>
              <w:t>Core Technical Scope &amp; Key Deliverables</w:t>
            </w:r>
          </w:p>
        </w:tc>
      </w:tr>
      <w:tr>
        <w:tc>
          <w:tcPr>
            <w:tcW w:type="dxa" w:w="1152"/>
            <w:shd w:fill="F7FAFC"/>
            <w:tcMar>
              <w:top w:w="100" w:type="dxa"/>
              <w:bottom w:w="100" w:type="dxa"/>
              <w:left w:w="140" w:type="dxa"/>
              <w:right w:w="140" w:type="dxa"/>
            </w:tcMar>
          </w:tcPr>
          <w:p>
            <w:pPr>
              <w:spacing w:after="0"/>
              <w:jc w:val="left"/>
            </w:pPr>
            <w:r>
              <w:rPr>
                <w:rFonts w:ascii="Calibri" w:hAnsi="Calibri"/>
                <w:color w:val="2D3748"/>
                <w:sz w:val="18"/>
              </w:rPr>
              <w:t>1</w:t>
            </w:r>
          </w:p>
        </w:tc>
        <w:tc>
          <w:tcPr>
            <w:tcW w:type="dxa" w:w="3888"/>
            <w:shd w:fill="F7FAFC"/>
            <w:tcMar>
              <w:top w:w="100" w:type="dxa"/>
              <w:bottom w:w="100" w:type="dxa"/>
              <w:left w:w="140" w:type="dxa"/>
              <w:right w:w="140" w:type="dxa"/>
            </w:tcMar>
          </w:tcPr>
          <w:p>
            <w:pPr>
              <w:spacing w:after="0"/>
              <w:jc w:val="left"/>
            </w:pPr>
            <w:r>
              <w:rPr>
                <w:rFonts w:ascii="Calibri" w:hAnsi="Calibri"/>
                <w:color w:val="2D3748"/>
                <w:sz w:val="18"/>
              </w:rPr>
              <w:t>Executive Summary &amp; Operational Problem Formulation</w:t>
            </w:r>
          </w:p>
        </w:tc>
        <w:tc>
          <w:tcPr>
            <w:tcW w:type="dxa" w:w="4320"/>
            <w:shd w:fill="F7FAFC"/>
            <w:tcMar>
              <w:top w:w="100" w:type="dxa"/>
              <w:bottom w:w="100" w:type="dxa"/>
              <w:left w:w="140" w:type="dxa"/>
              <w:right w:w="140" w:type="dxa"/>
            </w:tcMar>
          </w:tcPr>
          <w:p>
            <w:pPr>
              <w:spacing w:after="0"/>
              <w:jc w:val="left"/>
            </w:pPr>
            <w:r>
              <w:rPr>
                <w:rFonts w:ascii="Calibri" w:hAnsi="Calibri"/>
                <w:color w:val="2D3748"/>
                <w:sz w:val="18"/>
              </w:rPr>
              <w:t>Threat Model, Capstone Mandates, Section 5 Rubric Criteria</w:t>
            </w:r>
          </w:p>
        </w:tc>
      </w:tr>
      <w:tr>
        <w:tc>
          <w:tcPr>
            <w:tcW w:type="dxa" w:w="1152"/>
            <w:shd w:fill="FFFFFF"/>
            <w:tcMar>
              <w:top w:w="100" w:type="dxa"/>
              <w:bottom w:w="100" w:type="dxa"/>
              <w:left w:w="140" w:type="dxa"/>
              <w:right w:w="140" w:type="dxa"/>
            </w:tcMar>
          </w:tcPr>
          <w:p>
            <w:pPr>
              <w:spacing w:after="0"/>
              <w:jc w:val="left"/>
            </w:pPr>
            <w:r>
              <w:rPr>
                <w:rFonts w:ascii="Calibri" w:hAnsi="Calibri"/>
                <w:color w:val="2D3748"/>
                <w:sz w:val="18"/>
              </w:rPr>
              <w:t>2</w:t>
            </w:r>
          </w:p>
        </w:tc>
        <w:tc>
          <w:tcPr>
            <w:tcW w:type="dxa" w:w="3888"/>
            <w:shd w:fill="FFFFFF"/>
            <w:tcMar>
              <w:top w:w="100" w:type="dxa"/>
              <w:bottom w:w="100" w:type="dxa"/>
              <w:left w:w="140" w:type="dxa"/>
              <w:right w:w="140" w:type="dxa"/>
            </w:tcMar>
          </w:tcPr>
          <w:p>
            <w:pPr>
              <w:spacing w:after="0"/>
              <w:jc w:val="left"/>
            </w:pPr>
            <w:r>
              <w:rPr>
                <w:rFonts w:ascii="Calibri" w:hAnsi="Calibri"/>
                <w:color w:val="2D3748"/>
                <w:sz w:val="18"/>
              </w:rPr>
              <w:t>Mathematical Vehicle Hydrodynamics &amp; Target Models</w:t>
            </w:r>
          </w:p>
        </w:tc>
        <w:tc>
          <w:tcPr>
            <w:tcW w:type="dxa" w:w="4320"/>
            <w:shd w:fill="FFFFFF"/>
            <w:tcMar>
              <w:top w:w="100" w:type="dxa"/>
              <w:bottom w:w="100" w:type="dxa"/>
              <w:left w:w="140" w:type="dxa"/>
              <w:right w:w="140" w:type="dxa"/>
            </w:tcMar>
          </w:tcPr>
          <w:p>
            <w:pPr>
              <w:spacing w:after="0"/>
              <w:jc w:val="left"/>
            </w:pPr>
            <w:r>
              <w:rPr>
                <w:rFonts w:ascii="Calibri" w:hAnsi="Calibri"/>
                <w:color w:val="2D3748"/>
                <w:sz w:val="18"/>
              </w:rPr>
              <w:t>3-DOF Fossen Formulation, Added Mass, RK4 Integrator, Reactive Arrest</w:t>
            </w:r>
          </w:p>
        </w:tc>
      </w:tr>
      <w:tr>
        <w:tc>
          <w:tcPr>
            <w:tcW w:type="dxa" w:w="1152"/>
            <w:shd w:fill="F7FAFC"/>
            <w:tcMar>
              <w:top w:w="100" w:type="dxa"/>
              <w:bottom w:w="100" w:type="dxa"/>
              <w:left w:w="140" w:type="dxa"/>
              <w:right w:w="140" w:type="dxa"/>
            </w:tcMar>
          </w:tcPr>
          <w:p>
            <w:pPr>
              <w:spacing w:after="0"/>
              <w:jc w:val="left"/>
            </w:pPr>
            <w:r>
              <w:rPr>
                <w:rFonts w:ascii="Calibri" w:hAnsi="Calibri"/>
                <w:color w:val="2D3748"/>
                <w:sz w:val="18"/>
              </w:rPr>
              <w:t>3</w:t>
            </w:r>
          </w:p>
        </w:tc>
        <w:tc>
          <w:tcPr>
            <w:tcW w:type="dxa" w:w="3888"/>
            <w:shd w:fill="F7FAFC"/>
            <w:tcMar>
              <w:top w:w="100" w:type="dxa"/>
              <w:bottom w:w="100" w:type="dxa"/>
              <w:left w:w="140" w:type="dxa"/>
              <w:right w:w="140" w:type="dxa"/>
            </w:tcMar>
          </w:tcPr>
          <w:p>
            <w:pPr>
              <w:spacing w:after="0"/>
              <w:jc w:val="left"/>
            </w:pPr>
            <w:r>
              <w:rPr>
                <w:rFonts w:ascii="Calibri" w:hAnsi="Calibri"/>
                <w:color w:val="2D3748"/>
                <w:sz w:val="18"/>
              </w:rPr>
              <w:t>Dual-Stage Computational Architecture &amp; ROS 2 Stack</w:t>
            </w:r>
          </w:p>
        </w:tc>
        <w:tc>
          <w:tcPr>
            <w:tcW w:type="dxa" w:w="4320"/>
            <w:shd w:fill="F7FAFC"/>
            <w:tcMar>
              <w:top w:w="100" w:type="dxa"/>
              <w:bottom w:w="100" w:type="dxa"/>
              <w:left w:w="140" w:type="dxa"/>
              <w:right w:w="140" w:type="dxa"/>
            </w:tcMar>
          </w:tcPr>
          <w:p>
            <w:pPr>
              <w:spacing w:after="0"/>
              <w:jc w:val="left"/>
            </w:pPr>
            <w:r>
              <w:rPr>
                <w:rFonts w:ascii="Calibri" w:hAnsi="Calibri"/>
                <w:color w:val="2D3748"/>
                <w:sz w:val="18"/>
              </w:rPr>
              <w:t>Stage 1 Vectorized MARL vs Stage 2 Distributed ROS 2, Python C-ABI Segregation</w:t>
            </w:r>
          </w:p>
        </w:tc>
      </w:tr>
      <w:tr>
        <w:tc>
          <w:tcPr>
            <w:tcW w:type="dxa" w:w="1152"/>
            <w:shd w:fill="FFFFFF"/>
            <w:tcMar>
              <w:top w:w="100" w:type="dxa"/>
              <w:bottom w:w="100" w:type="dxa"/>
              <w:left w:w="140" w:type="dxa"/>
              <w:right w:w="140" w:type="dxa"/>
            </w:tcMar>
          </w:tcPr>
          <w:p>
            <w:pPr>
              <w:spacing w:after="0"/>
              <w:jc w:val="left"/>
            </w:pPr>
            <w:r>
              <w:rPr>
                <w:rFonts w:ascii="Calibri" w:hAnsi="Calibri"/>
                <w:color w:val="2D3748"/>
                <w:sz w:val="18"/>
              </w:rPr>
              <w:t>4</w:t>
            </w:r>
          </w:p>
        </w:tc>
        <w:tc>
          <w:tcPr>
            <w:tcW w:type="dxa" w:w="3888"/>
            <w:shd w:fill="FFFFFF"/>
            <w:tcMar>
              <w:top w:w="100" w:type="dxa"/>
              <w:bottom w:w="100" w:type="dxa"/>
              <w:left w:w="140" w:type="dxa"/>
              <w:right w:w="140" w:type="dxa"/>
            </w:tcMar>
          </w:tcPr>
          <w:p>
            <w:pPr>
              <w:spacing w:after="0"/>
              <w:jc w:val="left"/>
            </w:pPr>
            <w:r>
              <w:rPr>
                <w:rFonts w:ascii="Calibri" w:hAnsi="Calibri"/>
                <w:color w:val="2D3748"/>
                <w:sz w:val="18"/>
              </w:rPr>
              <w:t>Core Algorithmic Frameworks &amp; Safety Shielding</w:t>
            </w:r>
          </w:p>
        </w:tc>
        <w:tc>
          <w:tcPr>
            <w:tcW w:type="dxa" w:w="4320"/>
            <w:shd w:fill="FFFFFF"/>
            <w:tcMar>
              <w:top w:w="100" w:type="dxa"/>
              <w:bottom w:w="100" w:type="dxa"/>
              <w:left w:w="140" w:type="dxa"/>
              <w:right w:w="140" w:type="dxa"/>
            </w:tcMar>
          </w:tcPr>
          <w:p>
            <w:pPr>
              <w:spacing w:after="0"/>
              <w:jc w:val="left"/>
            </w:pPr>
            <w:r>
              <w:rPr>
                <w:rFonts w:ascii="Calibri" w:hAnsi="Calibri"/>
                <w:color w:val="2D3748"/>
                <w:sz w:val="18"/>
              </w:rPr>
              <w:t>XGBoost FDI, Hungarian Hysteresis Allocator, 20 Hz Analytical CBF Filter, LLM Arbiter</w:t>
            </w:r>
          </w:p>
        </w:tc>
      </w:tr>
      <w:tr>
        <w:tc>
          <w:tcPr>
            <w:tcW w:type="dxa" w:w="1152"/>
            <w:shd w:fill="F7FAFC"/>
            <w:tcMar>
              <w:top w:w="100" w:type="dxa"/>
              <w:bottom w:w="100" w:type="dxa"/>
              <w:left w:w="140" w:type="dxa"/>
              <w:right w:w="140" w:type="dxa"/>
            </w:tcMar>
          </w:tcPr>
          <w:p>
            <w:pPr>
              <w:spacing w:after="0"/>
              <w:jc w:val="left"/>
            </w:pPr>
            <w:r>
              <w:rPr>
                <w:rFonts w:ascii="Calibri" w:hAnsi="Calibri"/>
                <w:color w:val="2D3748"/>
                <w:sz w:val="18"/>
              </w:rPr>
              <w:t>5</w:t>
            </w:r>
          </w:p>
        </w:tc>
        <w:tc>
          <w:tcPr>
            <w:tcW w:type="dxa" w:w="3888"/>
            <w:shd w:fill="F7FAFC"/>
            <w:tcMar>
              <w:top w:w="100" w:type="dxa"/>
              <w:bottom w:w="100" w:type="dxa"/>
              <w:left w:w="140" w:type="dxa"/>
              <w:right w:w="140" w:type="dxa"/>
            </w:tcMar>
          </w:tcPr>
          <w:p>
            <w:pPr>
              <w:spacing w:after="0"/>
              <w:jc w:val="left"/>
            </w:pPr>
            <w:r>
              <w:rPr>
                <w:rFonts w:ascii="Calibri" w:hAnsi="Calibri"/>
                <w:color w:val="2D3748"/>
                <w:sz w:val="18"/>
              </w:rPr>
              <w:t>System Engineering Challenges &amp; Concrete Mitigations</w:t>
            </w:r>
          </w:p>
        </w:tc>
        <w:tc>
          <w:tcPr>
            <w:tcW w:type="dxa" w:w="4320"/>
            <w:shd w:fill="F7FAFC"/>
            <w:tcMar>
              <w:top w:w="100" w:type="dxa"/>
              <w:bottom w:w="100" w:type="dxa"/>
              <w:left w:w="140" w:type="dxa"/>
              <w:right w:w="140" w:type="dxa"/>
            </w:tcMar>
          </w:tcPr>
          <w:p>
            <w:pPr>
              <w:spacing w:after="0"/>
              <w:jc w:val="left"/>
            </w:pPr>
            <w:r>
              <w:rPr>
                <w:rFonts w:ascii="Calibri" w:hAnsi="Calibri"/>
                <w:color w:val="2D3748"/>
                <w:sz w:val="18"/>
              </w:rPr>
              <w:t>Momentum Coupling, Role Chattering, RL Safety, C-ABI Clashes, Sensor Drift</w:t>
            </w:r>
          </w:p>
        </w:tc>
      </w:tr>
      <w:tr>
        <w:tc>
          <w:tcPr>
            <w:tcW w:type="dxa" w:w="1152"/>
            <w:shd w:fill="FFFFFF"/>
            <w:tcMar>
              <w:top w:w="100" w:type="dxa"/>
              <w:bottom w:w="100" w:type="dxa"/>
              <w:left w:w="140" w:type="dxa"/>
              <w:right w:w="140" w:type="dxa"/>
            </w:tcMar>
          </w:tcPr>
          <w:p>
            <w:pPr>
              <w:spacing w:after="0"/>
              <w:jc w:val="left"/>
            </w:pPr>
            <w:r>
              <w:rPr>
                <w:rFonts w:ascii="Calibri" w:hAnsi="Calibri"/>
                <w:color w:val="2D3748"/>
                <w:sz w:val="18"/>
              </w:rPr>
              <w:t>6</w:t>
            </w:r>
          </w:p>
        </w:tc>
        <w:tc>
          <w:tcPr>
            <w:tcW w:type="dxa" w:w="3888"/>
            <w:shd w:fill="FFFFFF"/>
            <w:tcMar>
              <w:top w:w="100" w:type="dxa"/>
              <w:bottom w:w="100" w:type="dxa"/>
              <w:left w:w="140" w:type="dxa"/>
              <w:right w:w="140" w:type="dxa"/>
            </w:tcMar>
          </w:tcPr>
          <w:p>
            <w:pPr>
              <w:spacing w:after="0"/>
              <w:jc w:val="left"/>
            </w:pPr>
            <w:r>
              <w:rPr>
                <w:rFonts w:ascii="Calibri" w:hAnsi="Calibri"/>
                <w:color w:val="2D3748"/>
                <w:sz w:val="18"/>
              </w:rPr>
              <w:t>In-Depth Study: Co-Channel Swarm Wireless Contention</w:t>
            </w:r>
          </w:p>
        </w:tc>
        <w:tc>
          <w:tcPr>
            <w:tcW w:type="dxa" w:w="4320"/>
            <w:shd w:fill="FFFFFF"/>
            <w:tcMar>
              <w:top w:w="100" w:type="dxa"/>
              <w:bottom w:w="100" w:type="dxa"/>
              <w:left w:w="140" w:type="dxa"/>
              <w:right w:w="140" w:type="dxa"/>
            </w:tcMar>
          </w:tcPr>
          <w:p>
            <w:pPr>
              <w:spacing w:after="0"/>
              <w:jc w:val="left"/>
            </w:pPr>
            <w:r>
              <w:rPr>
                <w:rFonts w:ascii="Calibri" w:hAnsi="Calibri"/>
                <w:color w:val="2D3748"/>
                <w:sz w:val="18"/>
              </w:rPr>
              <w:t>RF Physics over Water, Hidden Node Problem, Operational Impacts, TDMA &amp; QoS</w:t>
            </w:r>
          </w:p>
        </w:tc>
      </w:tr>
      <w:tr>
        <w:tc>
          <w:tcPr>
            <w:tcW w:type="dxa" w:w="1152"/>
            <w:shd w:fill="F7FAFC"/>
            <w:tcMar>
              <w:top w:w="100" w:type="dxa"/>
              <w:bottom w:w="100" w:type="dxa"/>
              <w:left w:w="140" w:type="dxa"/>
              <w:right w:w="140" w:type="dxa"/>
            </w:tcMar>
          </w:tcPr>
          <w:p>
            <w:pPr>
              <w:spacing w:after="0"/>
              <w:jc w:val="left"/>
            </w:pPr>
            <w:r>
              <w:rPr>
                <w:rFonts w:ascii="Calibri" w:hAnsi="Calibri"/>
                <w:color w:val="2D3748"/>
                <w:sz w:val="18"/>
              </w:rPr>
              <w:t>7</w:t>
            </w:r>
          </w:p>
        </w:tc>
        <w:tc>
          <w:tcPr>
            <w:tcW w:type="dxa" w:w="3888"/>
            <w:shd w:fill="F7FAFC"/>
            <w:tcMar>
              <w:top w:w="100" w:type="dxa"/>
              <w:bottom w:w="100" w:type="dxa"/>
              <w:left w:w="140" w:type="dxa"/>
              <w:right w:w="140" w:type="dxa"/>
            </w:tcMar>
          </w:tcPr>
          <w:p>
            <w:pPr>
              <w:spacing w:after="0"/>
              <w:jc w:val="left"/>
            </w:pPr>
            <w:r>
              <w:rPr>
                <w:rFonts w:ascii="Calibri" w:hAnsi="Calibri"/>
                <w:color w:val="2D3748"/>
                <w:sz w:val="18"/>
              </w:rPr>
              <w:t>Empirical Results, Verification Gates, &amp; Test Logs</w:t>
            </w:r>
          </w:p>
        </w:tc>
        <w:tc>
          <w:tcPr>
            <w:tcW w:type="dxa" w:w="4320"/>
            <w:shd w:fill="F7FAFC"/>
            <w:tcMar>
              <w:top w:w="100" w:type="dxa"/>
              <w:bottom w:w="100" w:type="dxa"/>
              <w:left w:w="140" w:type="dxa"/>
              <w:right w:w="140" w:type="dxa"/>
            </w:tcMar>
          </w:tcPr>
          <w:p>
            <w:pPr>
              <w:spacing w:after="0"/>
              <w:jc w:val="left"/>
            </w:pPr>
            <w:r>
              <w:rPr>
                <w:rFonts w:ascii="Calibri" w:hAnsi="Calibri"/>
                <w:color w:val="2D3748"/>
                <w:sz w:val="18"/>
              </w:rPr>
              <w:t>Gates 1-4: Unit Tests, 4x4 Confusion Matrix, 3x3 Benchmark Sweep, ROS 2 Trace</w:t>
            </w:r>
          </w:p>
        </w:tc>
      </w:tr>
      <w:tr>
        <w:tc>
          <w:tcPr>
            <w:tcW w:type="dxa" w:w="1152"/>
            <w:shd w:fill="FFFFFF"/>
            <w:tcMar>
              <w:top w:w="100" w:type="dxa"/>
              <w:bottom w:w="100" w:type="dxa"/>
              <w:left w:w="140" w:type="dxa"/>
              <w:right w:w="140" w:type="dxa"/>
            </w:tcMar>
          </w:tcPr>
          <w:p>
            <w:pPr>
              <w:spacing w:after="0"/>
              <w:jc w:val="left"/>
            </w:pPr>
            <w:r>
              <w:rPr>
                <w:rFonts w:ascii="Calibri" w:hAnsi="Calibri"/>
                <w:color w:val="2D3748"/>
                <w:sz w:val="18"/>
              </w:rPr>
              <w:t>8</w:t>
            </w:r>
          </w:p>
        </w:tc>
        <w:tc>
          <w:tcPr>
            <w:tcW w:type="dxa" w:w="3888"/>
            <w:shd w:fill="FFFFFF"/>
            <w:tcMar>
              <w:top w:w="100" w:type="dxa"/>
              <w:bottom w:w="100" w:type="dxa"/>
              <w:left w:w="140" w:type="dxa"/>
              <w:right w:w="140" w:type="dxa"/>
            </w:tcMar>
          </w:tcPr>
          <w:p>
            <w:pPr>
              <w:spacing w:after="0"/>
              <w:jc w:val="left"/>
            </w:pPr>
            <w:r>
              <w:rPr>
                <w:rFonts w:ascii="Calibri" w:hAnsi="Calibri"/>
                <w:color w:val="2D3748"/>
                <w:sz w:val="18"/>
              </w:rPr>
              <w:t>Comparative Analysis &amp; System Engineering Trade-Offs</w:t>
            </w:r>
          </w:p>
        </w:tc>
        <w:tc>
          <w:tcPr>
            <w:tcW w:type="dxa" w:w="4320"/>
            <w:shd w:fill="FFFFFF"/>
            <w:tcMar>
              <w:top w:w="100" w:type="dxa"/>
              <w:bottom w:w="100" w:type="dxa"/>
              <w:left w:w="140" w:type="dxa"/>
              <w:right w:w="140" w:type="dxa"/>
            </w:tcMar>
          </w:tcPr>
          <w:p>
            <w:pPr>
              <w:spacing w:after="0"/>
              <w:jc w:val="left"/>
            </w:pPr>
            <w:r>
              <w:rPr>
                <w:rFonts w:ascii="Calibri" w:hAnsi="Calibri"/>
                <w:color w:val="2D3748"/>
                <w:sz w:val="18"/>
              </w:rPr>
              <w:t>Kinematic vs Dynamic RL, Centralized vs Gossip, Cloud LLM vs Deterministic Rules</w:t>
            </w:r>
          </w:p>
        </w:tc>
      </w:tr>
      <w:tr>
        <w:tc>
          <w:tcPr>
            <w:tcW w:type="dxa" w:w="1152"/>
            <w:shd w:fill="F7FAFC"/>
            <w:tcMar>
              <w:top w:w="100" w:type="dxa"/>
              <w:bottom w:w="100" w:type="dxa"/>
              <w:left w:w="140" w:type="dxa"/>
              <w:right w:w="140" w:type="dxa"/>
            </w:tcMar>
          </w:tcPr>
          <w:p>
            <w:pPr>
              <w:spacing w:after="0"/>
              <w:jc w:val="left"/>
            </w:pPr>
            <w:r>
              <w:rPr>
                <w:rFonts w:ascii="Calibri" w:hAnsi="Calibri"/>
                <w:color w:val="2D3748"/>
                <w:sz w:val="18"/>
              </w:rPr>
              <w:t>9</w:t>
            </w:r>
          </w:p>
        </w:tc>
        <w:tc>
          <w:tcPr>
            <w:tcW w:type="dxa" w:w="3888"/>
            <w:shd w:fill="F7FAFC"/>
            <w:tcMar>
              <w:top w:w="100" w:type="dxa"/>
              <w:bottom w:w="100" w:type="dxa"/>
              <w:left w:w="140" w:type="dxa"/>
              <w:right w:w="140" w:type="dxa"/>
            </w:tcMar>
          </w:tcPr>
          <w:p>
            <w:pPr>
              <w:spacing w:after="0"/>
              <w:jc w:val="left"/>
            </w:pPr>
            <w:r>
              <w:rPr>
                <w:rFonts w:ascii="Calibri" w:hAnsi="Calibri"/>
                <w:color w:val="2D3748"/>
                <w:sz w:val="18"/>
              </w:rPr>
              <w:t>System Reproduction Manual &amp; Operator Runbook</w:t>
            </w:r>
          </w:p>
        </w:tc>
        <w:tc>
          <w:tcPr>
            <w:tcW w:type="dxa" w:w="4320"/>
            <w:shd w:fill="F7FAFC"/>
            <w:tcMar>
              <w:top w:w="100" w:type="dxa"/>
              <w:bottom w:w="100" w:type="dxa"/>
              <w:left w:w="140" w:type="dxa"/>
              <w:right w:w="140" w:type="dxa"/>
            </w:tcMar>
          </w:tcPr>
          <w:p>
            <w:pPr>
              <w:spacing w:after="0"/>
              <w:jc w:val="left"/>
            </w:pPr>
            <w:r>
              <w:rPr>
                <w:rFonts w:ascii="Calibri" w:hAnsi="Calibri"/>
                <w:color w:val="2D3748"/>
                <w:sz w:val="18"/>
              </w:rPr>
              <w:t>Single-Command Scripts, Live Telemetry Subscriptions, 3D RViz2 Anti-Flicker Profiles</w:t>
            </w:r>
          </w:p>
        </w:tc>
      </w:tr>
      <w:tr>
        <w:tc>
          <w:tcPr>
            <w:tcW w:type="dxa" w:w="1152"/>
            <w:shd w:fill="FFFFFF"/>
            <w:tcMar>
              <w:top w:w="100" w:type="dxa"/>
              <w:bottom w:w="100" w:type="dxa"/>
              <w:left w:w="140" w:type="dxa"/>
              <w:right w:w="140" w:type="dxa"/>
            </w:tcMar>
          </w:tcPr>
          <w:p>
            <w:pPr>
              <w:spacing w:after="0"/>
              <w:jc w:val="left"/>
            </w:pPr>
            <w:r>
              <w:rPr>
                <w:rFonts w:ascii="Calibri" w:hAnsi="Calibri"/>
                <w:color w:val="2D3748"/>
                <w:sz w:val="18"/>
              </w:rPr>
              <w:t>10</w:t>
            </w:r>
          </w:p>
        </w:tc>
        <w:tc>
          <w:tcPr>
            <w:tcW w:type="dxa" w:w="3888"/>
            <w:shd w:fill="FFFFFF"/>
            <w:tcMar>
              <w:top w:w="100" w:type="dxa"/>
              <w:bottom w:w="100" w:type="dxa"/>
              <w:left w:w="140" w:type="dxa"/>
              <w:right w:w="140" w:type="dxa"/>
            </w:tcMar>
          </w:tcPr>
          <w:p>
            <w:pPr>
              <w:spacing w:after="0"/>
              <w:jc w:val="left"/>
            </w:pPr>
            <w:r>
              <w:rPr>
                <w:rFonts w:ascii="Calibri" w:hAnsi="Calibri"/>
                <w:color w:val="2D3748"/>
                <w:sz w:val="18"/>
              </w:rPr>
              <w:t>Conclusion, Academic References, &amp; Sign-Off</w:t>
            </w:r>
          </w:p>
        </w:tc>
        <w:tc>
          <w:tcPr>
            <w:tcW w:type="dxa" w:w="4320"/>
            <w:shd w:fill="FFFFFF"/>
            <w:tcMar>
              <w:top w:w="100" w:type="dxa"/>
              <w:bottom w:w="100" w:type="dxa"/>
              <w:left w:w="140" w:type="dxa"/>
              <w:right w:w="140" w:type="dxa"/>
            </w:tcMar>
          </w:tcPr>
          <w:p>
            <w:pPr>
              <w:spacing w:after="0"/>
              <w:jc w:val="left"/>
            </w:pPr>
            <w:r>
              <w:rPr>
                <w:rFonts w:ascii="Calibri" w:hAnsi="Calibri"/>
                <w:color w:val="2D3748"/>
                <w:sz w:val="18"/>
              </w:rPr>
              <w:t>Formal Verification Matrix, Deliverable Certification, IEEE Bibliography</w:t>
            </w:r>
          </w:p>
        </w:tc>
      </w:tr>
    </w:tbl>
    <w:p>
      <w:pPr>
        <w:spacing w:after="160"/>
      </w:pPr>
    </w:p>
    <w:p>
      <w:pPr>
        <w:keepNext/>
        <w:spacing w:before="360" w:after="120"/>
        <w:pBdr>
          <w:bottom w:val="single" w:sz="12" w:space="4" w:color="0A2540"/>
        </w:pBdr>
      </w:pPr>
      <w:r>
        <w:rPr>
          <w:rFonts w:ascii="Calibri" w:hAnsi="Calibri"/>
          <w:b/>
          <w:color w:val="0A2540"/>
          <w:sz w:val="30"/>
        </w:rPr>
        <w:t>1. Executive Summary &amp; Operational Problem Formulation</w:t>
      </w:r>
    </w:p>
    <w:p>
      <w:pPr>
        <w:keepNext/>
        <w:spacing w:before="240" w:after="80"/>
      </w:pPr>
      <w:r>
        <w:rPr>
          <w:rFonts w:ascii="Calibri" w:hAnsi="Calibri"/>
          <w:b/>
          <w:color w:val="4A5568"/>
          <w:sz w:val="25"/>
        </w:rPr>
        <w:t>1.1 Operational Mission Context</w:t>
      </w:r>
    </w:p>
    <w:p>
      <w:pPr>
        <w:spacing w:before="0" w:after="100" w:line="276" w:lineRule="auto"/>
      </w:pPr>
      <w:r>
        <w:rPr>
          <w:rFonts w:ascii="Calibri" w:hAnsi="Calibri"/>
          <w:color w:val="2D3748"/>
          <w:sz w:val="20"/>
        </w:rPr>
        <w:t>Modern surface warfare, exclusive economic zone (EEZ) enforcement, and autonomous harbor defense require fleets of robotic vessels to intercept non-cooperative, agile marine vessels without employing lethal kinetic force. Conventional autonomous surface vessel (USV) systems rely heavily on centralized shore-based or mothership command hierarchies. When confronted with real-world maritime operational realities—specifically electronic jamming, severe multipath water reflections, line-of-sight wave shadowing, and mechanical debris fouling—these centralized paradigms collapse catastrophic single points of failure.</w:t>
      </w:r>
    </w:p>
    <w:p>
      <w:pPr>
        <w:keepNext/>
        <w:spacing w:before="240" w:after="80"/>
      </w:pPr>
      <w:r>
        <w:rPr>
          <w:rFonts w:ascii="Calibri" w:hAnsi="Calibri"/>
          <w:b/>
          <w:color w:val="4A5568"/>
          <w:sz w:val="25"/>
        </w:rPr>
        <w:t>1.2 Operational Threat Model &amp; Degradation Regimes</w:t>
      </w:r>
    </w:p>
    <w:p>
      <w:pPr>
        <w:spacing w:before="0" w:after="100" w:line="276" w:lineRule="auto"/>
      </w:pPr>
      <w:r>
        <w:rPr>
          <w:rFonts w:ascii="Calibri" w:hAnsi="Calibri"/>
          <w:color w:val="2D3748"/>
          <w:sz w:val="20"/>
        </w:rPr>
        <w:t>This project establishes a resilient multi-agent architecture designed to withstand three simultaneous operational threat vectors:</w:t>
      </w:r>
    </w:p>
    <w:p>
      <w:pPr>
        <w:pStyle w:val="ListBullet"/>
        <w:spacing w:before="0" w:after="60" w:line="276" w:lineRule="auto"/>
      </w:pPr>
      <w:r>
        <w:rPr>
          <w:rFonts w:ascii="Calibri" w:hAnsi="Calibri"/>
          <w:b/>
          <w:color w:val="0A2540"/>
          <w:sz w:val="20"/>
        </w:rPr>
        <w:t xml:space="preserve">Actuator Degradation: </w:t>
      </w:r>
      <w:r>
        <w:rPr>
          <w:rFonts w:ascii="Calibri" w:hAnsi="Calibri"/>
          <w:color w:val="2D3748"/>
          <w:sz w:val="20"/>
        </w:rPr>
        <w:t>Physical Thruster Entanglement: Marine debris, seaweed, or propeller fouling reducing control authority down to 35% of nominal thrust rating.</w:t>
      </w:r>
    </w:p>
    <w:p>
      <w:pPr>
        <w:pStyle w:val="ListBullet"/>
        <w:spacing w:before="0" w:after="60" w:line="276" w:lineRule="auto"/>
      </w:pPr>
      <w:r>
        <w:rPr>
          <w:rFonts w:ascii="Calibri" w:hAnsi="Calibri"/>
          <w:b/>
          <w:color w:val="0A2540"/>
          <w:sz w:val="20"/>
        </w:rPr>
        <w:t xml:space="preserve">Sensor Corruption: </w:t>
      </w:r>
      <w:r>
        <w:rPr>
          <w:rFonts w:ascii="Calibri" w:hAnsi="Calibri"/>
          <w:color w:val="2D3748"/>
          <w:sz w:val="20"/>
        </w:rPr>
        <w:t>GPS Spoofing, Multipath &amp; Drift: Zero-mean Gaussian noise (variance sigma = 4.0 m) or persistent velocity drift (0.5 m/s) contaminating dead reckoning.</w:t>
      </w:r>
    </w:p>
    <w:p>
      <w:pPr>
        <w:pStyle w:val="ListBullet"/>
        <w:spacing w:before="0" w:after="60" w:line="276" w:lineRule="auto"/>
      </w:pPr>
      <w:r>
        <w:rPr>
          <w:rFonts w:ascii="Calibri" w:hAnsi="Calibri"/>
          <w:b/>
          <w:color w:val="0A2540"/>
          <w:sz w:val="20"/>
        </w:rPr>
        <w:t xml:space="preserve">Network Degradation: </w:t>
      </w:r>
      <w:r>
        <w:rPr>
          <w:rFonts w:ascii="Calibri" w:hAnsi="Calibri"/>
          <w:color w:val="2D3748"/>
          <w:sz w:val="20"/>
        </w:rPr>
        <w:t>Hostile or Environmental RF Dropout: Ad-hoc wireless link packet drop rates reaching 40% combined with latency spikes exceeding 80 ms.</w:t>
      </w:r>
    </w:p>
    <w:p>
      <w:pPr>
        <w:keepNext/>
        <w:spacing w:before="240" w:after="80"/>
      </w:pPr>
      <w:r>
        <w:rPr>
          <w:rFonts w:ascii="Calibri" w:hAnsi="Calibri"/>
          <w:b/>
          <w:color w:val="4A5568"/>
          <w:sz w:val="25"/>
        </w:rPr>
        <w:t>1.3 Section 5 Capstone Encirclement Rubric</w:t>
      </w:r>
    </w:p>
    <w:p>
      <w:pPr>
        <w:spacing w:before="0" w:after="100" w:line="276" w:lineRule="auto"/>
      </w:pPr>
      <w:r>
        <w:rPr>
          <w:rFonts w:ascii="Calibri" w:hAnsi="Calibri"/>
          <w:color w:val="2D3748"/>
          <w:sz w:val="20"/>
        </w:rPr>
        <w:t>To ensure rigorous evaluation, the implementation is evaluated against the formal mathematical criteria of the Section 5 Capstone Encirclement Rubric:</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120"/>
        <w:gridCol w:w="3120"/>
        <w:gridCol w:w="3120"/>
      </w:tblGrid>
      <w:tr>
        <w:tc>
          <w:tcPr>
            <w:tcW w:type="dxa" w:w="2592"/>
            <w:shd w:fill="0A2540"/>
            <w:tcMar>
              <w:top w:w="140" w:type="dxa"/>
              <w:bottom w:w="140" w:type="dxa"/>
              <w:left w:w="140" w:type="dxa"/>
              <w:right w:w="140" w:type="dxa"/>
            </w:tcMar>
          </w:tcPr>
          <w:p>
            <w:pPr>
              <w:spacing w:after="0"/>
              <w:jc w:val="left"/>
            </w:pPr>
            <w:r>
              <w:rPr>
                <w:rFonts w:ascii="Calibri" w:hAnsi="Calibri"/>
                <w:b/>
                <w:color w:val="FFFFFF"/>
                <w:sz w:val="19"/>
              </w:rPr>
              <w:t>Parameter</w:t>
            </w:r>
          </w:p>
        </w:tc>
        <w:tc>
          <w:tcPr>
            <w:tcW w:type="dxa" w:w="3168"/>
            <w:shd w:fill="0A2540"/>
            <w:tcMar>
              <w:top w:w="140" w:type="dxa"/>
              <w:bottom w:w="140" w:type="dxa"/>
              <w:left w:w="140" w:type="dxa"/>
              <w:right w:w="140" w:type="dxa"/>
            </w:tcMar>
          </w:tcPr>
          <w:p>
            <w:pPr>
              <w:spacing w:after="0"/>
              <w:jc w:val="left"/>
            </w:pPr>
            <w:r>
              <w:rPr>
                <w:rFonts w:ascii="Calibri" w:hAnsi="Calibri"/>
                <w:b/>
                <w:color w:val="FFFFFF"/>
                <w:sz w:val="19"/>
              </w:rPr>
              <w:t>Mathematical Formulation</w:t>
            </w:r>
          </w:p>
        </w:tc>
        <w:tc>
          <w:tcPr>
            <w:tcW w:type="dxa" w:w="3600"/>
            <w:shd w:fill="0A2540"/>
            <w:tcMar>
              <w:top w:w="140" w:type="dxa"/>
              <w:bottom w:w="140" w:type="dxa"/>
              <w:left w:w="140" w:type="dxa"/>
              <w:right w:w="140" w:type="dxa"/>
            </w:tcMar>
          </w:tcPr>
          <w:p>
            <w:pPr>
              <w:spacing w:after="0"/>
              <w:jc w:val="left"/>
            </w:pPr>
            <w:r>
              <w:rPr>
                <w:rFonts w:ascii="Calibri" w:hAnsi="Calibri"/>
                <w:b/>
                <w:color w:val="FFFFFF"/>
                <w:sz w:val="19"/>
              </w:rPr>
              <w:t>Physical Engineering Interpretation</w:t>
            </w:r>
          </w:p>
        </w:tc>
      </w:tr>
      <w:tr>
        <w:tc>
          <w:tcPr>
            <w:tcW w:type="dxa" w:w="2592"/>
            <w:shd w:fill="F7FAFC"/>
            <w:tcMar>
              <w:top w:w="100" w:type="dxa"/>
              <w:bottom w:w="100" w:type="dxa"/>
              <w:left w:w="140" w:type="dxa"/>
              <w:right w:w="140" w:type="dxa"/>
            </w:tcMar>
          </w:tcPr>
          <w:p>
            <w:pPr>
              <w:spacing w:after="0"/>
              <w:jc w:val="left"/>
            </w:pPr>
            <w:r>
              <w:rPr>
                <w:rFonts w:ascii="Calibri" w:hAnsi="Calibri"/>
                <w:color w:val="2D3748"/>
                <w:sz w:val="18"/>
              </w:rPr>
              <w:t>Standoff Radius (R)</w:t>
            </w:r>
          </w:p>
        </w:tc>
        <w:tc>
          <w:tcPr>
            <w:tcW w:type="dxa" w:w="3168"/>
            <w:shd w:fill="F7FAFC"/>
            <w:tcMar>
              <w:top w:w="100" w:type="dxa"/>
              <w:bottom w:w="100" w:type="dxa"/>
              <w:left w:w="140" w:type="dxa"/>
              <w:right w:w="140" w:type="dxa"/>
            </w:tcMar>
          </w:tcPr>
          <w:p>
            <w:pPr>
              <w:spacing w:after="0"/>
              <w:jc w:val="left"/>
            </w:pPr>
            <w:r>
              <w:rPr>
                <w:rFonts w:ascii="Calibri" w:hAnsi="Calibri"/>
                <w:color w:val="2D3748"/>
                <w:sz w:val="18"/>
              </w:rPr>
              <w:t>R = 20.0 m ± 3.0 m</w:t>
            </w:r>
          </w:p>
        </w:tc>
        <w:tc>
          <w:tcPr>
            <w:tcW w:type="dxa" w:w="3600"/>
            <w:shd w:fill="F7FAFC"/>
            <w:tcMar>
              <w:top w:w="100" w:type="dxa"/>
              <w:bottom w:w="100" w:type="dxa"/>
              <w:left w:w="140" w:type="dxa"/>
              <w:right w:w="140" w:type="dxa"/>
            </w:tcMar>
          </w:tcPr>
          <w:p>
            <w:pPr>
              <w:spacing w:after="0"/>
              <w:jc w:val="left"/>
            </w:pPr>
            <w:r>
              <w:rPr>
                <w:rFonts w:ascii="Calibri" w:hAnsi="Calibri"/>
                <w:color w:val="2D3748"/>
                <w:sz w:val="18"/>
              </w:rPr>
              <w:t>All active ring trackers/interceptors must orbit within [17.0, 23.0] m.</w:t>
            </w:r>
          </w:p>
        </w:tc>
      </w:tr>
      <w:tr>
        <w:tc>
          <w:tcPr>
            <w:tcW w:type="dxa" w:w="2592"/>
            <w:shd w:fill="FFFFFF"/>
            <w:tcMar>
              <w:top w:w="100" w:type="dxa"/>
              <w:bottom w:w="100" w:type="dxa"/>
              <w:left w:w="140" w:type="dxa"/>
              <w:right w:w="140" w:type="dxa"/>
            </w:tcMar>
          </w:tcPr>
          <w:p>
            <w:pPr>
              <w:spacing w:after="0"/>
              <w:jc w:val="left"/>
            </w:pPr>
            <w:r>
              <w:rPr>
                <w:rFonts w:ascii="Calibri" w:hAnsi="Calibri"/>
                <w:color w:val="2D3748"/>
                <w:sz w:val="18"/>
              </w:rPr>
              <w:t>Criterion 1: Angular Spread</w:t>
            </w:r>
          </w:p>
        </w:tc>
        <w:tc>
          <w:tcPr>
            <w:tcW w:type="dxa" w:w="3168"/>
            <w:shd w:fill="FFFFFF"/>
            <w:tcMar>
              <w:top w:w="100" w:type="dxa"/>
              <w:bottom w:w="100" w:type="dxa"/>
              <w:left w:w="140" w:type="dxa"/>
              <w:right w:w="140" w:type="dxa"/>
            </w:tcMar>
          </w:tcPr>
          <w:p>
            <w:pPr>
              <w:spacing w:after="0"/>
              <w:jc w:val="left"/>
            </w:pPr>
            <w:r>
              <w:rPr>
                <w:rFonts w:ascii="Calibri" w:hAnsi="Calibri"/>
                <w:color w:val="2D3748"/>
                <w:sz w:val="18"/>
              </w:rPr>
              <w:t>spread &gt;= 2pi * (1 - 1/N)</w:t>
            </w:r>
          </w:p>
        </w:tc>
        <w:tc>
          <w:tcPr>
            <w:tcW w:type="dxa" w:w="3600"/>
            <w:shd w:fill="FFFFFF"/>
            <w:tcMar>
              <w:top w:w="100" w:type="dxa"/>
              <w:bottom w:w="100" w:type="dxa"/>
              <w:left w:w="140" w:type="dxa"/>
              <w:right w:w="140" w:type="dxa"/>
            </w:tcMar>
          </w:tcPr>
          <w:p>
            <w:pPr>
              <w:spacing w:after="0"/>
              <w:jc w:val="left"/>
            </w:pPr>
            <w:r>
              <w:rPr>
                <w:rFonts w:ascii="Calibri" w:hAnsi="Calibri"/>
                <w:color w:val="2D3748"/>
                <w:sz w:val="18"/>
              </w:rPr>
              <w:t>Enclosing vessels must subtend ring arc. Evaluated with 0.15 rad physical wave margin.</w:t>
            </w:r>
          </w:p>
        </w:tc>
      </w:tr>
      <w:tr>
        <w:tc>
          <w:tcPr>
            <w:tcW w:type="dxa" w:w="2592"/>
            <w:shd w:fill="F7FAFC"/>
            <w:tcMar>
              <w:top w:w="100" w:type="dxa"/>
              <w:bottom w:w="100" w:type="dxa"/>
              <w:left w:w="140" w:type="dxa"/>
              <w:right w:w="140" w:type="dxa"/>
            </w:tcMar>
          </w:tcPr>
          <w:p>
            <w:pPr>
              <w:spacing w:after="0"/>
              <w:jc w:val="left"/>
            </w:pPr>
            <w:r>
              <w:rPr>
                <w:rFonts w:ascii="Calibri" w:hAnsi="Calibri"/>
                <w:color w:val="2D3748"/>
                <w:sz w:val="18"/>
              </w:rPr>
              <w:t>Criterion 2: Max Angular Gap</w:t>
            </w:r>
          </w:p>
        </w:tc>
        <w:tc>
          <w:tcPr>
            <w:tcW w:type="dxa" w:w="3168"/>
            <w:shd w:fill="F7FAFC"/>
            <w:tcMar>
              <w:top w:w="100" w:type="dxa"/>
              <w:bottom w:w="100" w:type="dxa"/>
              <w:left w:w="140" w:type="dxa"/>
              <w:right w:w="140" w:type="dxa"/>
            </w:tcMar>
          </w:tcPr>
          <w:p>
            <w:pPr>
              <w:spacing w:after="0"/>
              <w:jc w:val="left"/>
            </w:pPr>
            <w:r>
              <w:rPr>
                <w:rFonts w:ascii="Calibri" w:hAnsi="Calibri"/>
                <w:color w:val="2D3748"/>
                <w:sz w:val="18"/>
              </w:rPr>
              <w:t>max_gap &lt;= (2pi / N) * 1.5</w:t>
            </w:r>
          </w:p>
        </w:tc>
        <w:tc>
          <w:tcPr>
            <w:tcW w:type="dxa" w:w="3600"/>
            <w:shd w:fill="F7FAFC"/>
            <w:tcMar>
              <w:top w:w="100" w:type="dxa"/>
              <w:bottom w:w="100" w:type="dxa"/>
              <w:left w:w="140" w:type="dxa"/>
              <w:right w:w="140" w:type="dxa"/>
            </w:tcMar>
          </w:tcPr>
          <w:p>
            <w:pPr>
              <w:spacing w:after="0"/>
              <w:jc w:val="left"/>
            </w:pPr>
            <w:r>
              <w:rPr>
                <w:rFonts w:ascii="Calibri" w:hAnsi="Calibri"/>
                <w:color w:val="2D3748"/>
                <w:sz w:val="18"/>
              </w:rPr>
              <w:t>Verifies no open escape corridor exists for target egress.</w:t>
            </w:r>
          </w:p>
        </w:tc>
      </w:tr>
      <w:tr>
        <w:tc>
          <w:tcPr>
            <w:tcW w:type="dxa" w:w="2592"/>
            <w:shd w:fill="FFFFFF"/>
            <w:tcMar>
              <w:top w:w="100" w:type="dxa"/>
              <w:bottom w:w="100" w:type="dxa"/>
              <w:left w:w="140" w:type="dxa"/>
              <w:right w:w="140" w:type="dxa"/>
            </w:tcMar>
          </w:tcPr>
          <w:p>
            <w:pPr>
              <w:spacing w:after="0"/>
              <w:jc w:val="left"/>
            </w:pPr>
            <w:r>
              <w:rPr>
                <w:rFonts w:ascii="Calibri" w:hAnsi="Calibri"/>
                <w:color w:val="2D3748"/>
                <w:sz w:val="18"/>
              </w:rPr>
              <w:t>Non-Destructive Target Arrest</w:t>
            </w:r>
          </w:p>
        </w:tc>
        <w:tc>
          <w:tcPr>
            <w:tcW w:type="dxa" w:w="3168"/>
            <w:shd w:fill="FFFFFF"/>
            <w:tcMar>
              <w:top w:w="100" w:type="dxa"/>
              <w:bottom w:w="100" w:type="dxa"/>
              <w:left w:w="140" w:type="dxa"/>
              <w:right w:w="140" w:type="dxa"/>
            </w:tcMar>
          </w:tcPr>
          <w:p>
            <w:pPr>
              <w:spacing w:after="0"/>
              <w:jc w:val="left"/>
            </w:pPr>
            <w:r>
              <w:rPr>
                <w:rFonts w:ascii="Calibri" w:hAnsi="Calibri"/>
                <w:color w:val="2D3748"/>
                <w:sz w:val="18"/>
              </w:rPr>
              <w:t>u_target &lt; 0.20 m/s or dwell &gt;= 10.0 s</w:t>
            </w:r>
          </w:p>
        </w:tc>
        <w:tc>
          <w:tcPr>
            <w:tcW w:type="dxa" w:w="3600"/>
            <w:shd w:fill="FFFFFF"/>
            <w:tcMar>
              <w:top w:w="100" w:type="dxa"/>
              <w:bottom w:w="100" w:type="dxa"/>
              <w:left w:w="140" w:type="dxa"/>
              <w:right w:w="140" w:type="dxa"/>
            </w:tcMar>
          </w:tcPr>
          <w:p>
            <w:pPr>
              <w:spacing w:after="0"/>
              <w:jc w:val="left"/>
            </w:pPr>
            <w:r>
              <w:rPr>
                <w:rFonts w:ascii="Calibri" w:hAnsi="Calibri"/>
                <w:color w:val="2D3748"/>
                <w:sz w:val="18"/>
              </w:rPr>
              <w:t>Target recognizing encirclement centroid error &lt; 6.0 m decelerates to arrest.</w:t>
            </w:r>
          </w:p>
        </w:tc>
      </w:tr>
      <w:tr>
        <w:tc>
          <w:tcPr>
            <w:tcW w:type="dxa" w:w="2592"/>
            <w:shd w:fill="F7FAFC"/>
            <w:tcMar>
              <w:top w:w="100" w:type="dxa"/>
              <w:bottom w:w="100" w:type="dxa"/>
              <w:left w:w="140" w:type="dxa"/>
              <w:right w:w="140" w:type="dxa"/>
            </w:tcMar>
          </w:tcPr>
          <w:p>
            <w:pPr>
              <w:spacing w:after="0"/>
              <w:jc w:val="left"/>
            </w:pPr>
            <w:r>
              <w:rPr>
                <w:rFonts w:ascii="Calibri" w:hAnsi="Calibri"/>
                <w:color w:val="2D3748"/>
                <w:sz w:val="18"/>
              </w:rPr>
              <w:t>Debounce Filter Stability</w:t>
            </w:r>
          </w:p>
        </w:tc>
        <w:tc>
          <w:tcPr>
            <w:tcW w:type="dxa" w:w="3168"/>
            <w:shd w:fill="F7FAFC"/>
            <w:tcMar>
              <w:top w:w="100" w:type="dxa"/>
              <w:bottom w:w="100" w:type="dxa"/>
              <w:left w:w="140" w:type="dxa"/>
              <w:right w:w="140" w:type="dxa"/>
            </w:tcMar>
          </w:tcPr>
          <w:p>
            <w:pPr>
              <w:spacing w:after="0"/>
              <w:jc w:val="left"/>
            </w:pPr>
            <w:r>
              <w:rPr>
                <w:rFonts w:ascii="Calibri" w:hAnsi="Calibri"/>
                <w:color w:val="2D3748"/>
                <w:sz w:val="18"/>
              </w:rPr>
              <w:t>t_debounce &gt;= 5.0 s</w:t>
            </w:r>
          </w:p>
        </w:tc>
        <w:tc>
          <w:tcPr>
            <w:tcW w:type="dxa" w:w="3600"/>
            <w:shd w:fill="F7FAFC"/>
            <w:tcMar>
              <w:top w:w="100" w:type="dxa"/>
              <w:bottom w:w="100" w:type="dxa"/>
              <w:left w:w="140" w:type="dxa"/>
              <w:right w:w="140" w:type="dxa"/>
            </w:tcMar>
          </w:tcPr>
          <w:p>
            <w:pPr>
              <w:spacing w:after="0"/>
              <w:jc w:val="left"/>
            </w:pPr>
            <w:r>
              <w:rPr>
                <w:rFonts w:ascii="Calibri" w:hAnsi="Calibri"/>
                <w:color w:val="2D3748"/>
                <w:sz w:val="18"/>
              </w:rPr>
              <w:t>Criteria 1 &amp; 2 plus arrest must hold continuously for 5 seconds to eliminate noise.</w:t>
            </w:r>
          </w:p>
        </w:tc>
      </w:tr>
      <w:tr>
        <w:tc>
          <w:tcPr>
            <w:tcW w:type="dxa" w:w="2592"/>
            <w:shd w:fill="FFFFFF"/>
            <w:tcMar>
              <w:top w:w="100" w:type="dxa"/>
              <w:bottom w:w="100" w:type="dxa"/>
              <w:left w:w="140" w:type="dxa"/>
              <w:right w:w="140" w:type="dxa"/>
            </w:tcMar>
          </w:tcPr>
          <w:p>
            <w:pPr>
              <w:spacing w:after="0"/>
              <w:jc w:val="left"/>
            </w:pPr>
            <w:r>
              <w:rPr>
                <w:rFonts w:ascii="Calibri" w:hAnsi="Calibri"/>
                <w:color w:val="2D3748"/>
                <w:sz w:val="18"/>
              </w:rPr>
              <w:t>Hard Collision Invariant</w:t>
            </w:r>
          </w:p>
        </w:tc>
        <w:tc>
          <w:tcPr>
            <w:tcW w:type="dxa" w:w="3168"/>
            <w:shd w:fill="FFFFFF"/>
            <w:tcMar>
              <w:top w:w="100" w:type="dxa"/>
              <w:bottom w:w="100" w:type="dxa"/>
              <w:left w:w="140" w:type="dxa"/>
              <w:right w:w="140" w:type="dxa"/>
            </w:tcMar>
          </w:tcPr>
          <w:p>
            <w:pPr>
              <w:spacing w:after="0"/>
              <w:jc w:val="left"/>
            </w:pPr>
            <w:r>
              <w:rPr>
                <w:rFonts w:ascii="Calibri" w:hAnsi="Calibri"/>
                <w:color w:val="2D3748"/>
                <w:sz w:val="18"/>
              </w:rPr>
              <w:t>d_ij &gt;= 4.0 m (forall i != j)</w:t>
            </w:r>
          </w:p>
        </w:tc>
        <w:tc>
          <w:tcPr>
            <w:tcW w:type="dxa" w:w="3600"/>
            <w:shd w:fill="FFFFFF"/>
            <w:tcMar>
              <w:top w:w="100" w:type="dxa"/>
              <w:bottom w:w="100" w:type="dxa"/>
              <w:left w:w="140" w:type="dxa"/>
              <w:right w:w="140" w:type="dxa"/>
            </w:tcMar>
          </w:tcPr>
          <w:p>
            <w:pPr>
              <w:spacing w:after="0"/>
              <w:jc w:val="left"/>
            </w:pPr>
            <w:r>
              <w:rPr>
                <w:rFonts w:ascii="Calibri" w:hAnsi="Calibri"/>
                <w:color w:val="2D3748"/>
                <w:sz w:val="18"/>
              </w:rPr>
              <w:t>Absolute safety invariant enforced by 20 Hz analytical Control Barrier Functions.</w:t>
            </w:r>
          </w:p>
        </w:tc>
      </w:tr>
    </w:tbl>
    <w:p>
      <w:pPr>
        <w:spacing w:after="160"/>
      </w:pPr>
    </w:p>
    <w:p>
      <w:pPr>
        <w:keepNext/>
        <w:spacing w:before="360" w:after="120"/>
        <w:pBdr>
          <w:bottom w:val="single" w:sz="12" w:space="4" w:color="0A2540"/>
        </w:pBdr>
      </w:pPr>
      <w:r>
        <w:rPr>
          <w:rFonts w:ascii="Calibri" w:hAnsi="Calibri"/>
          <w:b/>
          <w:color w:val="0A2540"/>
          <w:sz w:val="30"/>
        </w:rPr>
        <w:t>2. Mathematical Vehicle Hydrodynamics &amp; Target Models</w:t>
      </w:r>
    </w:p>
    <w:p>
      <w:pPr>
        <w:keepNext/>
        <w:spacing w:before="240" w:after="80"/>
      </w:pPr>
      <w:r>
        <w:rPr>
          <w:rFonts w:ascii="Calibri" w:hAnsi="Calibri"/>
          <w:b/>
          <w:color w:val="4A5568"/>
          <w:sz w:val="25"/>
        </w:rPr>
        <w:t>2.1 Non-Linear 3-DOF Fossen USV Equations of Motion</w:t>
      </w:r>
    </w:p>
    <w:p>
      <w:pPr>
        <w:spacing w:before="0" w:after="100" w:line="276" w:lineRule="auto"/>
      </w:pPr>
      <w:r>
        <w:rPr>
          <w:rFonts w:ascii="Calibri" w:hAnsi="Calibri"/>
          <w:color w:val="2D3748"/>
          <w:sz w:val="20"/>
        </w:rPr>
        <w:t>Each USV is modeled in the horizontal plane using the 3-Degree-of-Freedom (3-DOF) surge-sway-yaw formulation developed by Fossen and Norrbin. Neglecting pitch, roll, and heave due to high hydrostatic metacentric stability in catamaran hull geometries, the kinematic and kinetic relations are defined as:</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8352"/>
            <w:tcMar>
              <w:top w:w="60" w:type="dxa"/>
              <w:bottom w:w="60" w:type="dxa"/>
              <w:left w:w="40" w:type="dxa"/>
              <w:right w:w="40" w:type="dxa"/>
            </w:tcMar>
            <w:shd w:fill="FAFAFA"/>
          </w:tcPr>
          <w:p>
            <w:pPr>
              <w:spacing w:after="0"/>
              <w:jc w:val="center"/>
            </w:pPr>
            <w:r>
              <w:rPr>
                <w:rFonts w:ascii="Cambria Math" w:hAnsi="Cambria Math"/>
                <w:i/>
                <w:color w:val="0A2540"/>
                <w:sz w:val="20"/>
              </w:rPr>
              <w:t>η_dot = R(ψ) ν</w:t>
            </w:r>
          </w:p>
        </w:tc>
        <w:tc>
          <w:tcPr>
            <w:tcW w:type="dxa" w:w="1008"/>
            <w:tcMar>
              <w:top w:w="60" w:type="dxa"/>
              <w:bottom w:w="60" w:type="dxa"/>
              <w:left w:w="40" w:type="dxa"/>
              <w:right w:w="40" w:type="dxa"/>
            </w:tcMar>
            <w:shd w:fill="FAFAFA"/>
          </w:tcPr>
          <w:p>
            <w:pPr>
              <w:spacing w:after="0"/>
              <w:jc w:val="right"/>
            </w:pPr>
            <w:r>
              <w:rPr>
                <w:rFonts w:ascii="Calibri" w:hAnsi="Calibri"/>
                <w:b/>
                <w:color w:val="4A5568"/>
                <w:sz w:val="20"/>
              </w:rPr>
              <w:t>(1)</w:t>
            </w:r>
          </w:p>
        </w:tc>
      </w:tr>
    </w:tbl>
    <w:p>
      <w:pPr>
        <w:spacing w:after="120"/>
      </w:pP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8352"/>
            <w:tcMar>
              <w:top w:w="60" w:type="dxa"/>
              <w:bottom w:w="60" w:type="dxa"/>
              <w:left w:w="40" w:type="dxa"/>
              <w:right w:w="40" w:type="dxa"/>
            </w:tcMar>
            <w:shd w:fill="FAFAFA"/>
          </w:tcPr>
          <w:p>
            <w:pPr>
              <w:spacing w:after="0"/>
              <w:jc w:val="center"/>
            </w:pPr>
            <w:r>
              <w:rPr>
                <w:rFonts w:ascii="Cambria Math" w:hAnsi="Cambria Math"/>
                <w:i/>
                <w:color w:val="0A2540"/>
                <w:sz w:val="20"/>
              </w:rPr>
              <w:t>M ν_dot + C(ν) ν + D(ν) ν = τ + τ_drift</w:t>
            </w:r>
          </w:p>
        </w:tc>
        <w:tc>
          <w:tcPr>
            <w:tcW w:type="dxa" w:w="1008"/>
            <w:tcMar>
              <w:top w:w="60" w:type="dxa"/>
              <w:bottom w:w="60" w:type="dxa"/>
              <w:left w:w="40" w:type="dxa"/>
              <w:right w:w="40" w:type="dxa"/>
            </w:tcMar>
            <w:shd w:fill="FAFAFA"/>
          </w:tcPr>
          <w:p>
            <w:pPr>
              <w:spacing w:after="0"/>
              <w:jc w:val="right"/>
            </w:pPr>
            <w:r>
              <w:rPr>
                <w:rFonts w:ascii="Calibri" w:hAnsi="Calibri"/>
                <w:b/>
                <w:color w:val="4A5568"/>
                <w:sz w:val="20"/>
              </w:rPr>
              <w:t>(2)</w:t>
            </w:r>
          </w:p>
        </w:tc>
      </w:tr>
    </w:tbl>
    <w:p>
      <w:pPr>
        <w:spacing w:after="120"/>
      </w:pPr>
    </w:p>
    <w:p>
      <w:pPr>
        <w:spacing w:before="0" w:after="100" w:line="276" w:lineRule="auto"/>
      </w:pPr>
      <w:r>
        <w:rPr>
          <w:rFonts w:ascii="Calibri" w:hAnsi="Calibri"/>
          <w:color w:val="2D3748"/>
          <w:sz w:val="20"/>
        </w:rPr>
        <w:t>Where the generalized state vectors and coordinate transformation matrix are defined as:</w:t>
      </w:r>
    </w:p>
    <w:p>
      <w:pPr>
        <w:pStyle w:val="ListBullet"/>
        <w:spacing w:before="0" w:after="60" w:line="276" w:lineRule="auto"/>
      </w:pPr>
      <w:r>
        <w:rPr>
          <w:rFonts w:ascii="Calibri" w:hAnsi="Calibri"/>
          <w:b/>
          <w:color w:val="0A2540"/>
          <w:sz w:val="20"/>
        </w:rPr>
        <w:t xml:space="preserve">Inertial Pose: </w:t>
      </w:r>
      <w:r>
        <w:rPr>
          <w:rFonts w:ascii="Calibri" w:hAnsi="Calibri"/>
          <w:color w:val="2D3748"/>
          <w:sz w:val="20"/>
        </w:rPr>
        <w:t>η = [x, y, ψ]^T represents inertial Earth-fixed North-East position and heading angle.</w:t>
      </w:r>
    </w:p>
    <w:p>
      <w:pPr>
        <w:pStyle w:val="ListBullet"/>
        <w:spacing w:before="0" w:after="60" w:line="276" w:lineRule="auto"/>
      </w:pPr>
      <w:r>
        <w:rPr>
          <w:rFonts w:ascii="Calibri" w:hAnsi="Calibri"/>
          <w:b/>
          <w:color w:val="0A2540"/>
          <w:sz w:val="20"/>
        </w:rPr>
        <w:t xml:space="preserve">Body Velocity: </w:t>
      </w:r>
      <w:r>
        <w:rPr>
          <w:rFonts w:ascii="Calibri" w:hAnsi="Calibri"/>
          <w:color w:val="2D3748"/>
          <w:sz w:val="20"/>
        </w:rPr>
        <w:t>ν = [u, v, r]^T represents body-fixed surge velocity, sway velocity, and yaw angular rate.</w:t>
      </w:r>
    </w:p>
    <w:p>
      <w:pPr>
        <w:pStyle w:val="ListBullet"/>
        <w:spacing w:before="0" w:after="60" w:line="276" w:lineRule="auto"/>
      </w:pPr>
      <w:r>
        <w:rPr>
          <w:rFonts w:ascii="Calibri" w:hAnsi="Calibri"/>
          <w:b/>
          <w:color w:val="0A2540"/>
          <w:sz w:val="20"/>
        </w:rPr>
        <w:t xml:space="preserve">Kinematic Mapping: </w:t>
      </w:r>
      <w:r>
        <w:rPr>
          <w:rFonts w:ascii="Calibri" w:hAnsi="Calibri"/>
          <w:color w:val="2D3748"/>
          <w:sz w:val="20"/>
        </w:rPr>
        <w:t>R(ψ) is the standard SO(2) orthogonal rotation matrix mapping body velocities to the inertial frame.</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8352"/>
            <w:tcMar>
              <w:top w:w="60" w:type="dxa"/>
              <w:bottom w:w="60" w:type="dxa"/>
              <w:left w:w="40" w:type="dxa"/>
              <w:right w:w="40" w:type="dxa"/>
            </w:tcMar>
            <w:shd w:fill="FAFAFA"/>
          </w:tcPr>
          <w:p>
            <w:pPr>
              <w:spacing w:after="0"/>
              <w:jc w:val="center"/>
            </w:pPr>
            <w:r>
              <w:rPr>
                <w:rFonts w:ascii="Cambria Math" w:hAnsi="Cambria Math"/>
                <w:i/>
                <w:color w:val="0A2540"/>
                <w:sz w:val="20"/>
              </w:rPr>
              <w:t>R(ψ) = [[cos(ψ), -sin(ψ), 0], [sin(ψ), cos(ψ), 0], [0, 0, 1]]</w:t>
            </w:r>
          </w:p>
        </w:tc>
        <w:tc>
          <w:tcPr>
            <w:tcW w:type="dxa" w:w="1008"/>
            <w:tcMar>
              <w:top w:w="60" w:type="dxa"/>
              <w:bottom w:w="60" w:type="dxa"/>
              <w:left w:w="40" w:type="dxa"/>
              <w:right w:w="40" w:type="dxa"/>
            </w:tcMar>
            <w:shd w:fill="FAFAFA"/>
          </w:tcPr>
          <w:p>
            <w:pPr>
              <w:spacing w:after="0"/>
              <w:jc w:val="right"/>
            </w:pPr>
            <w:r>
              <w:rPr>
                <w:rFonts w:ascii="Calibri" w:hAnsi="Calibri"/>
                <w:b/>
                <w:color w:val="4A5568"/>
                <w:sz w:val="20"/>
              </w:rPr>
              <w:t>(3)</w:t>
            </w:r>
          </w:p>
        </w:tc>
      </w:tr>
    </w:tbl>
    <w:p>
      <w:pPr>
        <w:spacing w:after="120"/>
      </w:pPr>
    </w:p>
    <w:p>
      <w:pPr>
        <w:spacing w:before="0" w:after="100" w:line="276" w:lineRule="auto"/>
      </w:pPr>
      <w:r>
        <w:rPr>
          <w:rFonts w:ascii="Calibri" w:hAnsi="Calibri"/>
          <w:color w:val="2D3748"/>
          <w:sz w:val="20"/>
        </w:rPr>
        <w:t>The system inertia matrix M includes rigid-body mass (m = 18.0 kg) and hydrodynamic added mass derivatives:</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8352"/>
            <w:tcMar>
              <w:top w:w="60" w:type="dxa"/>
              <w:bottom w:w="60" w:type="dxa"/>
              <w:left w:w="40" w:type="dxa"/>
              <w:right w:w="40" w:type="dxa"/>
            </w:tcMar>
            <w:shd w:fill="FAFAFA"/>
          </w:tcPr>
          <w:p>
            <w:pPr>
              <w:spacing w:after="0"/>
              <w:jc w:val="center"/>
            </w:pPr>
            <w:r>
              <w:rPr>
                <w:rFonts w:ascii="Cambria Math" w:hAnsi="Cambria Math"/>
                <w:i/>
                <w:color w:val="0A2540"/>
                <w:sz w:val="20"/>
              </w:rPr>
              <w:t>M = diag(m - X_udot, m - Y_vdot, I_z - N_rdot) = diag(20.0 kg, 28.0 kg, 3.6 kg·m²)</w:t>
            </w:r>
          </w:p>
        </w:tc>
        <w:tc>
          <w:tcPr>
            <w:tcW w:type="dxa" w:w="1008"/>
            <w:tcMar>
              <w:top w:w="60" w:type="dxa"/>
              <w:bottom w:w="60" w:type="dxa"/>
              <w:left w:w="40" w:type="dxa"/>
              <w:right w:w="40" w:type="dxa"/>
            </w:tcMar>
            <w:shd w:fill="FAFAFA"/>
          </w:tcPr>
          <w:p>
            <w:pPr>
              <w:spacing w:after="0"/>
              <w:jc w:val="right"/>
            </w:pPr>
            <w:r>
              <w:rPr>
                <w:rFonts w:ascii="Calibri" w:hAnsi="Calibri"/>
                <w:b/>
                <w:color w:val="4A5568"/>
                <w:sz w:val="20"/>
              </w:rPr>
              <w:t>(4)</w:t>
            </w:r>
          </w:p>
        </w:tc>
      </w:tr>
    </w:tbl>
    <w:p>
      <w:pPr>
        <w:spacing w:after="120"/>
      </w:pPr>
    </w:p>
    <w:p>
      <w:pPr>
        <w:spacing w:before="0" w:after="100" w:line="276" w:lineRule="auto"/>
      </w:pPr>
      <w:r>
        <w:rPr>
          <w:rFonts w:ascii="Calibri" w:hAnsi="Calibri"/>
          <w:color w:val="2D3748"/>
          <w:sz w:val="20"/>
        </w:rPr>
        <w:t>Hydrodynamic added mass derivatives were calibrated to catamaran hull hydrodynamics: X_udot = -2.0 kg, Y_vdot = -10.0 kg, and N_rdot = -1.0 kg·m², reflecting the significant lateral added inertia of twin-pontoon hulls.</w:t>
      </w:r>
    </w:p>
    <w:p>
      <w:pPr>
        <w:spacing w:before="0" w:after="100" w:line="276" w:lineRule="auto"/>
      </w:pPr>
      <w:r>
        <w:rPr>
          <w:rFonts w:ascii="Calibri" w:hAnsi="Calibri"/>
          <w:color w:val="2D3748"/>
          <w:sz w:val="20"/>
        </w:rPr>
        <w:t>The hydrodynamic Coriolis-centripetal matrix C(ν) captures skew-symmetric added mass forces during high-rate turning:</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8352"/>
            <w:tcMar>
              <w:top w:w="60" w:type="dxa"/>
              <w:bottom w:w="60" w:type="dxa"/>
              <w:left w:w="40" w:type="dxa"/>
              <w:right w:w="40" w:type="dxa"/>
            </w:tcMar>
            <w:shd w:fill="FAFAFA"/>
          </w:tcPr>
          <w:p>
            <w:pPr>
              <w:spacing w:after="0"/>
              <w:jc w:val="center"/>
            </w:pPr>
            <w:r>
              <w:rPr>
                <w:rFonts w:ascii="Cambria Math" w:hAnsi="Cambria Math"/>
                <w:i/>
                <w:color w:val="0A2540"/>
                <w:sz w:val="20"/>
              </w:rPr>
              <w:t>C(ν) = [[0, 0, -m_22 * v], [0, 0, m_11 * u], [m_22 * v, -m_11 * u, 0]]</w:t>
            </w:r>
          </w:p>
        </w:tc>
        <w:tc>
          <w:tcPr>
            <w:tcW w:type="dxa" w:w="1008"/>
            <w:tcMar>
              <w:top w:w="60" w:type="dxa"/>
              <w:bottom w:w="60" w:type="dxa"/>
              <w:left w:w="40" w:type="dxa"/>
              <w:right w:w="40" w:type="dxa"/>
            </w:tcMar>
            <w:shd w:fill="FAFAFA"/>
          </w:tcPr>
          <w:p>
            <w:pPr>
              <w:spacing w:after="0"/>
              <w:jc w:val="right"/>
            </w:pPr>
            <w:r>
              <w:rPr>
                <w:rFonts w:ascii="Calibri" w:hAnsi="Calibri"/>
                <w:b/>
                <w:color w:val="4A5568"/>
                <w:sz w:val="20"/>
              </w:rPr>
              <w:t>(5)</w:t>
            </w:r>
          </w:p>
        </w:tc>
      </w:tr>
    </w:tbl>
    <w:p>
      <w:pPr>
        <w:spacing w:after="120"/>
      </w:pPr>
    </w:p>
    <w:p>
      <w:pPr>
        <w:spacing w:before="0" w:after="100" w:line="276" w:lineRule="auto"/>
      </w:pPr>
      <w:r>
        <w:rPr>
          <w:rFonts w:ascii="Calibri" w:hAnsi="Calibri"/>
          <w:color w:val="2D3748"/>
          <w:sz w:val="20"/>
        </w:rPr>
        <w:t>Hydrodynamic damping D(ν) incorporates both linear laminar skin friction and quadratic turbulent flow drag:</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8352"/>
            <w:tcMar>
              <w:top w:w="60" w:type="dxa"/>
              <w:bottom w:w="60" w:type="dxa"/>
              <w:left w:w="40" w:type="dxa"/>
              <w:right w:w="40" w:type="dxa"/>
            </w:tcMar>
            <w:shd w:fill="FAFAFA"/>
          </w:tcPr>
          <w:p>
            <w:pPr>
              <w:spacing w:after="0"/>
              <w:jc w:val="center"/>
            </w:pPr>
            <w:r>
              <w:rPr>
                <w:rFonts w:ascii="Cambria Math" w:hAnsi="Cambria Math"/>
                <w:i/>
                <w:color w:val="0A2540"/>
                <w:sz w:val="20"/>
              </w:rPr>
              <w:t>D(ν) = diag(X_u + X_uu|u|, Y_v + Y_vv|v|, N_r + N_rr|r|)</w:t>
            </w:r>
          </w:p>
        </w:tc>
        <w:tc>
          <w:tcPr>
            <w:tcW w:type="dxa" w:w="1008"/>
            <w:tcMar>
              <w:top w:w="60" w:type="dxa"/>
              <w:bottom w:w="60" w:type="dxa"/>
              <w:left w:w="40" w:type="dxa"/>
              <w:right w:w="40" w:type="dxa"/>
            </w:tcMar>
            <w:shd w:fill="FAFAFA"/>
          </w:tcPr>
          <w:p>
            <w:pPr>
              <w:spacing w:after="0"/>
              <w:jc w:val="right"/>
            </w:pPr>
            <w:r>
              <w:rPr>
                <w:rFonts w:ascii="Calibri" w:hAnsi="Calibri"/>
                <w:b/>
                <w:color w:val="4A5568"/>
                <w:sz w:val="20"/>
              </w:rPr>
              <w:t>(6)</w:t>
            </w:r>
          </w:p>
        </w:tc>
      </w:tr>
    </w:tbl>
    <w:p>
      <w:pPr>
        <w:spacing w:after="120"/>
      </w:pPr>
    </w:p>
    <w:p>
      <w:pPr>
        <w:spacing w:before="0" w:after="100" w:line="276" w:lineRule="auto"/>
      </w:pPr>
      <w:r>
        <w:rPr>
          <w:rFonts w:ascii="Calibri" w:hAnsi="Calibri"/>
          <w:color w:val="2D3748"/>
          <w:sz w:val="20"/>
        </w:rPr>
        <w:t>Calibrated hydrodynamic damping coefficients: X_u = 5.0, X_uu = 35.0, Y_v = 15.0, Y_vv = 80.0, N_r = 5.0, and N_rr = 15.0. Environmental wind/current disturbances are modeled as a constant hydrodynamic drift vector τ_drift = [0.10 N, 0.05 N, 0.02 N·m]^T.</w:t>
      </w:r>
    </w:p>
    <w:p>
      <w:pPr>
        <w:keepNext/>
        <w:spacing w:before="240" w:after="80"/>
      </w:pPr>
      <w:r>
        <w:rPr>
          <w:rFonts w:ascii="Calibri" w:hAnsi="Calibri"/>
          <w:b/>
          <w:color w:val="4A5568"/>
          <w:sz w:val="25"/>
        </w:rPr>
        <w:t>2.2 Numerical Integration: 4th-Order Runge-Kutta (RK4)</w:t>
      </w:r>
    </w:p>
    <w:p>
      <w:pPr>
        <w:spacing w:before="0" w:after="100" w:line="276" w:lineRule="auto"/>
      </w:pPr>
      <w:r>
        <w:rPr>
          <w:rFonts w:ascii="Calibri" w:hAnsi="Calibri"/>
          <w:color w:val="2D3748"/>
          <w:sz w:val="20"/>
        </w:rPr>
        <w:t>To ensure numerical energy dissipation and prevent runaway velocity divergence during high-frequency actuator saturation, the state equations are integrated using a 4th-Order Runge-Kutta (RK4) integrator rather than a naive Euler scheme. The integration step is Δt = 0.05 s (20 Hz) in the Stage 2 ROS 2 simulation core (`usv_sim_core`) and Δt = 0.10 s (10 Hz) in the Stage 1 vectorized training environment (`training/env/dynamics.py`).</w:t>
      </w:r>
    </w:p>
    <w:p>
      <w:pPr>
        <w:keepNext/>
        <w:spacing w:before="240" w:after="80"/>
      </w:pPr>
      <w:r>
        <w:rPr>
          <w:rFonts w:ascii="Calibri" w:hAnsi="Calibri"/>
          <w:b/>
          <w:color w:val="4A5568"/>
          <w:sz w:val="25"/>
        </w:rPr>
        <w:t>2.3 Evasive Target Behavior &amp; Non-Destructive Containment Dynamics</w:t>
      </w:r>
    </w:p>
    <w:p>
      <w:pPr>
        <w:spacing w:before="0" w:after="100" w:line="276" w:lineRule="auto"/>
      </w:pPr>
      <w:r>
        <w:rPr>
          <w:rFonts w:ascii="Calibri" w:hAnsi="Calibri"/>
          <w:color w:val="2D3748"/>
          <w:sz w:val="20"/>
        </w:rPr>
        <w:t>The target vessel operates across three distinct operational modes, providing a rigorous benchmark for swarm tracking and arrest:</w:t>
      </w:r>
    </w:p>
    <w:p>
      <w:pPr>
        <w:pStyle w:val="ListBullet"/>
        <w:spacing w:before="0" w:after="60" w:line="276" w:lineRule="auto"/>
      </w:pPr>
      <w:r>
        <w:rPr>
          <w:rFonts w:ascii="Calibri" w:hAnsi="Calibri"/>
          <w:b/>
          <w:color w:val="0A2540"/>
          <w:sz w:val="20"/>
        </w:rPr>
        <w:t xml:space="preserve">Mode 1: </w:t>
      </w:r>
      <w:r>
        <w:rPr>
          <w:rFonts w:ascii="Calibri" w:hAnsi="Calibri"/>
          <w:color w:val="2D3748"/>
          <w:sz w:val="20"/>
        </w:rPr>
        <w:t>Nominal Transit: Straight cruise heading at constant surge speed u = 1.2 m/s.</w:t>
      </w:r>
    </w:p>
    <w:p>
      <w:pPr>
        <w:pStyle w:val="ListBullet"/>
        <w:spacing w:before="0" w:after="60" w:line="276" w:lineRule="auto"/>
      </w:pPr>
      <w:r>
        <w:rPr>
          <w:rFonts w:ascii="Calibri" w:hAnsi="Calibri"/>
          <w:b/>
          <w:color w:val="0A2540"/>
          <w:sz w:val="20"/>
        </w:rPr>
        <w:t xml:space="preserve">Mode 2: </w:t>
      </w:r>
      <w:r>
        <w:rPr>
          <w:rFonts w:ascii="Calibri" w:hAnsi="Calibri"/>
          <w:color w:val="2D3748"/>
          <w:sz w:val="20"/>
        </w:rPr>
        <w:t>Sinusoidal Weaving: Cross-track harmonic oscillation with amplitude A = 4.0 m and period T = 15.0 s, creating continuous bearing-rate variations.</w:t>
      </w:r>
    </w:p>
    <w:p>
      <w:pPr>
        <w:pStyle w:val="ListBullet"/>
        <w:spacing w:before="0" w:after="60" w:line="276" w:lineRule="auto"/>
      </w:pPr>
      <w:r>
        <w:rPr>
          <w:rFonts w:ascii="Calibri" w:hAnsi="Calibri"/>
          <w:b/>
          <w:color w:val="0A2540"/>
          <w:sz w:val="20"/>
        </w:rPr>
        <w:t xml:space="preserve">Mode 3: </w:t>
      </w:r>
      <w:r>
        <w:rPr>
          <w:rFonts w:ascii="Calibri" w:hAnsi="Calibri"/>
          <w:color w:val="2D3748"/>
          <w:sz w:val="20"/>
        </w:rPr>
        <w:t>Reactive Centroid Evasion &amp; Containment Arrest: The target monitors the relative positions of all enclosing USVs within perception radius R_contain = 25.0 m and computes their geometric centroid c_bar = (1/|N|) sum(p_j). If ||p_target - c_bar|| &gt;= 6.0 m, the target steers directly away from c_bar into open water at speeds up to u_evade = 1.5 m/s. Conversely, if the swarm achieves symmetric confinement (centroid error ||p_target - c_bar|| &lt; 6.0 m with &gt;= 3 USVs present), the target recognizes escape is mathematically blocked and systematically decelerates: u(t + Δt) = max(0.08, u(t) - 0.3 Δt). When target trailing speed drops below 0.20 m/s or dwell time &gt;= 10.0 s is maintained, non-destructive containment arrest is finalized.</w:t>
      </w:r>
    </w:p>
    <w:p>
      <w:pPr>
        <w:keepNext/>
        <w:spacing w:before="360" w:after="120"/>
        <w:pBdr>
          <w:bottom w:val="single" w:sz="12" w:space="4" w:color="0A2540"/>
        </w:pBdr>
      </w:pPr>
      <w:r>
        <w:rPr>
          <w:rFonts w:ascii="Calibri" w:hAnsi="Calibri"/>
          <w:b/>
          <w:color w:val="0A2540"/>
          <w:sz w:val="30"/>
        </w:rPr>
        <w:t>3. Dual-Stage Computational Architecture &amp; ROS 2 Stack</w:t>
      </w:r>
    </w:p>
    <w:p>
      <w:pPr>
        <w:keepNext/>
        <w:spacing w:before="240" w:after="80"/>
      </w:pPr>
      <w:r>
        <w:rPr>
          <w:rFonts w:ascii="Calibri" w:hAnsi="Calibri"/>
          <w:b/>
          <w:color w:val="4A5568"/>
          <w:sz w:val="25"/>
        </w:rPr>
        <w:t>3.1 Dual-Runtime Separation Rationale (Ubuntu 26.04 vs CUDA ML)</w:t>
      </w:r>
    </w:p>
    <w:p>
      <w:pPr>
        <w:spacing w:before="0" w:after="100" w:line="276" w:lineRule="auto"/>
      </w:pPr>
      <w:r>
        <w:rPr>
          <w:rFonts w:ascii="Calibri" w:hAnsi="Calibri"/>
          <w:color w:val="2D3748"/>
          <w:sz w:val="20"/>
        </w:rPr>
        <w:t>A critical engineering decision in this capstone was the architectural segregation of the system into an isolated Dual-Runtime Architecture. Ubuntu 26.04 LTS natively packages ROS 2 Lyrical linked against Python 3.14. Conversely, cutting-edge machine learning and reinforcement learning frameworks—including PyTorch 2.14+cu130, GPU-accelerated XGBoost 3.2, Scikit-learn, and PettingZoo—maintain binary wheels compiled strictly against Python 3.11 C-ABIs. Attempting to force deep learning frameworks into the system Python environment produces catastrophic C-ABI symbol conflicts and memory segmentation faults in DDS executors.</w:t>
      </w:r>
    </w:p>
    <w:p>
      <w:pPr>
        <w:spacing w:before="0" w:after="100" w:line="276" w:lineRule="auto"/>
      </w:pPr>
      <w:r>
        <w:rPr>
          <w:rFonts w:ascii="Calibri" w:hAnsi="Calibri"/>
          <w:color w:val="2D3748"/>
          <w:sz w:val="20"/>
        </w:rPr>
        <w:t>To resolve this without sacrificing hardware acceleration, the project establishes two cleanly decoupled execution tiers:</w:t>
      </w:r>
    </w:p>
    <w:p>
      <w:pPr>
        <w:pStyle w:val="ListBullet"/>
        <w:spacing w:before="0" w:after="60" w:line="276" w:lineRule="auto"/>
      </w:pPr>
      <w:r>
        <w:rPr>
          <w:rFonts w:ascii="Calibri" w:hAnsi="Calibri"/>
          <w:b/>
          <w:color w:val="0A2540"/>
          <w:sz w:val="20"/>
        </w:rPr>
        <w:t xml:space="preserve">Stage 1 ML Tier: </w:t>
      </w:r>
      <w:r>
        <w:rPr>
          <w:rFonts w:ascii="Calibri" w:hAnsi="Calibri"/>
          <w:color w:val="2D3748"/>
          <w:sz w:val="20"/>
        </w:rPr>
        <w:t>Stage 1 (Machine Learning &amp; Vectorized Benchmark): Operates inside a dedicated Conda Python 3.11 environment (`usv_swarm_env`). Handles PettingZoo parallel rollouts, XGBoost gradient boosting, FA-MAPPO policy training, and automated regression tests.</w:t>
      </w:r>
    </w:p>
    <w:p>
      <w:pPr>
        <w:pStyle w:val="ListBullet"/>
        <w:spacing w:before="0" w:after="60" w:line="276" w:lineRule="auto"/>
      </w:pPr>
      <w:r>
        <w:rPr>
          <w:rFonts w:ascii="Calibri" w:hAnsi="Calibri"/>
          <w:b/>
          <w:color w:val="0A2540"/>
          <w:sz w:val="20"/>
        </w:rPr>
        <w:t xml:space="preserve">Stage 2 Robotics Tier: </w:t>
      </w:r>
      <w:r>
        <w:rPr>
          <w:rFonts w:ascii="Calibri" w:hAnsi="Calibri"/>
          <w:color w:val="2D3748"/>
          <w:sz w:val="20"/>
        </w:rPr>
        <w:t>Stage 2 (Distributed Robotics Deployment): Operates under Ubuntu 26.04 native system Python 3.14 and ROS 2 Lyrical. Deploys 9 compiled packages communicating via CycloneDDS, loading frozen weights and analytical fallbacks.</w:t>
      </w:r>
    </w:p>
    <w:p>
      <w:pPr>
        <w:keepNext/>
        <w:spacing w:before="240" w:after="80"/>
      </w:pPr>
      <w:r>
        <w:rPr>
          <w:rFonts w:ascii="Calibri" w:hAnsi="Calibri"/>
          <w:b/>
          <w:color w:val="4A5568"/>
          <w:sz w:val="25"/>
        </w:rPr>
        <w:t>3.2 Distributed 9-Package ROS 2 Workspace Specification</w:t>
      </w:r>
    </w:p>
    <w:p>
      <w:pPr>
        <w:spacing w:before="0" w:after="100" w:line="276" w:lineRule="auto"/>
      </w:pPr>
      <w:r>
        <w:rPr>
          <w:rFonts w:ascii="Calibri" w:hAnsi="Calibri"/>
          <w:color w:val="2D3748"/>
          <w:sz w:val="20"/>
        </w:rPr>
        <w:t>The Stage 2 robotics stack comprises 9 modular, decoupled packages built cleanly via `colcon build --symlink-install`:</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120"/>
        <w:gridCol w:w="3120"/>
        <w:gridCol w:w="3120"/>
      </w:tblGrid>
      <w:tr>
        <w:tc>
          <w:tcPr>
            <w:tcW w:type="dxa" w:w="2592"/>
            <w:shd w:fill="0A2540"/>
            <w:tcMar>
              <w:top w:w="140" w:type="dxa"/>
              <w:bottom w:w="140" w:type="dxa"/>
              <w:left w:w="140" w:type="dxa"/>
              <w:right w:w="140" w:type="dxa"/>
            </w:tcMar>
          </w:tcPr>
          <w:p>
            <w:pPr>
              <w:spacing w:after="0"/>
              <w:jc w:val="left"/>
            </w:pPr>
            <w:r>
              <w:rPr>
                <w:rFonts w:ascii="Calibri" w:hAnsi="Calibri"/>
                <w:b/>
                <w:color w:val="FFFFFF"/>
                <w:sz w:val="19"/>
              </w:rPr>
              <w:t>Package Name</w:t>
            </w:r>
          </w:p>
        </w:tc>
        <w:tc>
          <w:tcPr>
            <w:tcW w:type="dxa" w:w="2592"/>
            <w:shd w:fill="0A2540"/>
            <w:tcMar>
              <w:top w:w="140" w:type="dxa"/>
              <w:bottom w:w="140" w:type="dxa"/>
              <w:left w:w="140" w:type="dxa"/>
              <w:right w:w="140" w:type="dxa"/>
            </w:tcMar>
          </w:tcPr>
          <w:p>
            <w:pPr>
              <w:spacing w:after="0"/>
              <w:jc w:val="left"/>
            </w:pPr>
            <w:r>
              <w:rPr>
                <w:rFonts w:ascii="Calibri" w:hAnsi="Calibri"/>
                <w:b/>
                <w:color w:val="FFFFFF"/>
                <w:sz w:val="19"/>
              </w:rPr>
              <w:t>Runtime Role &amp; Rate</w:t>
            </w:r>
          </w:p>
        </w:tc>
        <w:tc>
          <w:tcPr>
            <w:tcW w:type="dxa" w:w="4176"/>
            <w:shd w:fill="0A2540"/>
            <w:tcMar>
              <w:top w:w="140" w:type="dxa"/>
              <w:bottom w:w="140" w:type="dxa"/>
              <w:left w:w="140" w:type="dxa"/>
              <w:right w:w="140" w:type="dxa"/>
            </w:tcMar>
          </w:tcPr>
          <w:p>
            <w:pPr>
              <w:spacing w:after="0"/>
              <w:jc w:val="left"/>
            </w:pPr>
            <w:r>
              <w:rPr>
                <w:rFonts w:ascii="Calibri" w:hAnsi="Calibri"/>
                <w:b/>
                <w:color w:val="FFFFFF"/>
                <w:sz w:val="19"/>
              </w:rPr>
              <w:t>Core Functional Responsibility &amp; Topics</w:t>
            </w:r>
          </w:p>
        </w:tc>
      </w:tr>
      <w:tr>
        <w:tc>
          <w:tcPr>
            <w:tcW w:type="dxa" w:w="2592"/>
            <w:shd w:fill="F7FAFC"/>
            <w:tcMar>
              <w:top w:w="100" w:type="dxa"/>
              <w:bottom w:w="100" w:type="dxa"/>
              <w:left w:w="140" w:type="dxa"/>
              <w:right w:w="140" w:type="dxa"/>
            </w:tcMar>
          </w:tcPr>
          <w:p>
            <w:pPr>
              <w:spacing w:after="0"/>
              <w:jc w:val="left"/>
            </w:pPr>
            <w:r>
              <w:rPr>
                <w:rFonts w:ascii="Calibri" w:hAnsi="Calibri"/>
                <w:color w:val="2D3748"/>
                <w:sz w:val="18"/>
              </w:rPr>
              <w:t>usv_msgs</w:t>
            </w:r>
          </w:p>
        </w:tc>
        <w:tc>
          <w:tcPr>
            <w:tcW w:type="dxa" w:w="2592"/>
            <w:shd w:fill="F7FAFC"/>
            <w:tcMar>
              <w:top w:w="100" w:type="dxa"/>
              <w:bottom w:w="100" w:type="dxa"/>
              <w:left w:w="140" w:type="dxa"/>
              <w:right w:w="140" w:type="dxa"/>
            </w:tcMar>
          </w:tcPr>
          <w:p>
            <w:pPr>
              <w:spacing w:after="0"/>
              <w:jc w:val="left"/>
            </w:pPr>
            <w:r>
              <w:rPr>
                <w:rFonts w:ascii="Calibri" w:hAnsi="Calibri"/>
                <w:color w:val="2D3748"/>
                <w:sz w:val="18"/>
              </w:rPr>
              <w:t>Custom Interface</w:t>
            </w:r>
          </w:p>
        </w:tc>
        <w:tc>
          <w:tcPr>
            <w:tcW w:type="dxa" w:w="4176"/>
            <w:shd w:fill="F7FAFC"/>
            <w:tcMar>
              <w:top w:w="100" w:type="dxa"/>
              <w:bottom w:w="100" w:type="dxa"/>
              <w:left w:w="140" w:type="dxa"/>
              <w:right w:w="140" w:type="dxa"/>
            </w:tcMar>
          </w:tcPr>
          <w:p>
            <w:pPr>
              <w:spacing w:after="0"/>
              <w:jc w:val="left"/>
            </w:pPr>
            <w:r>
              <w:rPr>
                <w:rFonts w:ascii="Calibri" w:hAnsi="Calibri"/>
                <w:color w:val="2D3748"/>
                <w:sz w:val="18"/>
              </w:rPr>
              <w:t>Defines USVHealth, RoleAssignment, TargetBelief, MissionStatus, RecoveryEvent.</w:t>
            </w:r>
          </w:p>
        </w:tc>
      </w:tr>
      <w:tr>
        <w:tc>
          <w:tcPr>
            <w:tcW w:type="dxa" w:w="2592"/>
            <w:shd w:fill="FFFFFF"/>
            <w:tcMar>
              <w:top w:w="100" w:type="dxa"/>
              <w:bottom w:w="100" w:type="dxa"/>
              <w:left w:w="140" w:type="dxa"/>
              <w:right w:w="140" w:type="dxa"/>
            </w:tcMar>
          </w:tcPr>
          <w:p>
            <w:pPr>
              <w:spacing w:after="0"/>
              <w:jc w:val="left"/>
            </w:pPr>
            <w:r>
              <w:rPr>
                <w:rFonts w:ascii="Calibri" w:hAnsi="Calibri"/>
                <w:color w:val="2D3748"/>
                <w:sz w:val="18"/>
              </w:rPr>
              <w:t>usv_sim_core</w:t>
            </w:r>
          </w:p>
        </w:tc>
        <w:tc>
          <w:tcPr>
            <w:tcW w:type="dxa" w:w="2592"/>
            <w:shd w:fill="FFFFFF"/>
            <w:tcMar>
              <w:top w:w="100" w:type="dxa"/>
              <w:bottom w:w="100" w:type="dxa"/>
              <w:left w:w="140" w:type="dxa"/>
              <w:right w:w="140" w:type="dxa"/>
            </w:tcMar>
          </w:tcPr>
          <w:p>
            <w:pPr>
              <w:spacing w:after="0"/>
              <w:jc w:val="left"/>
            </w:pPr>
            <w:r>
              <w:rPr>
                <w:rFonts w:ascii="Calibri" w:hAnsi="Calibri"/>
                <w:color w:val="2D3748"/>
                <w:sz w:val="18"/>
              </w:rPr>
              <w:t>Physical Simulation (20 Hz)</w:t>
            </w:r>
          </w:p>
        </w:tc>
        <w:tc>
          <w:tcPr>
            <w:tcW w:type="dxa" w:w="4176"/>
            <w:shd w:fill="FFFFFF"/>
            <w:tcMar>
              <w:top w:w="100" w:type="dxa"/>
              <w:bottom w:w="100" w:type="dxa"/>
              <w:left w:w="140" w:type="dxa"/>
              <w:right w:w="140" w:type="dxa"/>
            </w:tcMar>
          </w:tcPr>
          <w:p>
            <w:pPr>
              <w:spacing w:after="0"/>
              <w:jc w:val="left"/>
            </w:pPr>
            <w:r>
              <w:rPr>
                <w:rFonts w:ascii="Calibri" w:hAnsi="Calibri"/>
                <w:color w:val="2D3748"/>
                <w:sz w:val="18"/>
              </w:rPr>
              <w:t>Native 3-DOF RK4 multi-agent dynamics node publishing /usv_{i}/odom and /target/odom.</w:t>
            </w:r>
          </w:p>
        </w:tc>
      </w:tr>
      <w:tr>
        <w:tc>
          <w:tcPr>
            <w:tcW w:type="dxa" w:w="2592"/>
            <w:shd w:fill="F7FAFC"/>
            <w:tcMar>
              <w:top w:w="100" w:type="dxa"/>
              <w:bottom w:w="100" w:type="dxa"/>
              <w:left w:w="140" w:type="dxa"/>
              <w:right w:w="140" w:type="dxa"/>
            </w:tcMar>
          </w:tcPr>
          <w:p>
            <w:pPr>
              <w:spacing w:after="0"/>
              <w:jc w:val="left"/>
            </w:pPr>
            <w:r>
              <w:rPr>
                <w:rFonts w:ascii="Calibri" w:hAnsi="Calibri"/>
                <w:color w:val="2D3748"/>
                <w:sz w:val="18"/>
              </w:rPr>
              <w:t>usv_perception_mesh</w:t>
            </w:r>
          </w:p>
        </w:tc>
        <w:tc>
          <w:tcPr>
            <w:tcW w:type="dxa" w:w="2592"/>
            <w:shd w:fill="F7FAFC"/>
            <w:tcMar>
              <w:top w:w="100" w:type="dxa"/>
              <w:bottom w:w="100" w:type="dxa"/>
              <w:left w:w="140" w:type="dxa"/>
              <w:right w:w="140" w:type="dxa"/>
            </w:tcMar>
          </w:tcPr>
          <w:p>
            <w:pPr>
              <w:spacing w:after="0"/>
              <w:jc w:val="left"/>
            </w:pPr>
            <w:r>
              <w:rPr>
                <w:rFonts w:ascii="Calibri" w:hAnsi="Calibri"/>
                <w:color w:val="2D3748"/>
                <w:sz w:val="18"/>
              </w:rPr>
              <w:t>Gossip Network (10 Hz)</w:t>
            </w:r>
          </w:p>
        </w:tc>
        <w:tc>
          <w:tcPr>
            <w:tcW w:type="dxa" w:w="4176"/>
            <w:shd w:fill="F7FAFC"/>
            <w:tcMar>
              <w:top w:w="100" w:type="dxa"/>
              <w:bottom w:w="100" w:type="dxa"/>
              <w:left w:w="140" w:type="dxa"/>
              <w:right w:w="140" w:type="dxa"/>
            </w:tcMar>
          </w:tcPr>
          <w:p>
            <w:pPr>
              <w:spacing w:after="0"/>
              <w:jc w:val="left"/>
            </w:pPr>
            <w:r>
              <w:rPr>
                <w:rFonts w:ascii="Calibri" w:hAnsi="Calibri"/>
                <w:color w:val="2D3748"/>
                <w:sz w:val="18"/>
              </w:rPr>
              <w:t>Ad-hoc mesh perception node simulating range limits (35m) and stochastic packet loss.</w:t>
            </w:r>
          </w:p>
        </w:tc>
      </w:tr>
      <w:tr>
        <w:tc>
          <w:tcPr>
            <w:tcW w:type="dxa" w:w="2592"/>
            <w:shd w:fill="FFFFFF"/>
            <w:tcMar>
              <w:top w:w="100" w:type="dxa"/>
              <w:bottom w:w="100" w:type="dxa"/>
              <w:left w:w="140" w:type="dxa"/>
              <w:right w:w="140" w:type="dxa"/>
            </w:tcMar>
          </w:tcPr>
          <w:p>
            <w:pPr>
              <w:spacing w:after="0"/>
              <w:jc w:val="left"/>
            </w:pPr>
            <w:r>
              <w:rPr>
                <w:rFonts w:ascii="Calibri" w:hAnsi="Calibri"/>
                <w:color w:val="2D3748"/>
                <w:sz w:val="18"/>
              </w:rPr>
              <w:t>usv_health_diagnosis</w:t>
            </w:r>
          </w:p>
        </w:tc>
        <w:tc>
          <w:tcPr>
            <w:tcW w:type="dxa" w:w="2592"/>
            <w:shd w:fill="FFFFFF"/>
            <w:tcMar>
              <w:top w:w="100" w:type="dxa"/>
              <w:bottom w:w="100" w:type="dxa"/>
              <w:left w:w="140" w:type="dxa"/>
              <w:right w:w="140" w:type="dxa"/>
            </w:tcMar>
          </w:tcPr>
          <w:p>
            <w:pPr>
              <w:spacing w:after="0"/>
              <w:jc w:val="left"/>
            </w:pPr>
            <w:r>
              <w:rPr>
                <w:rFonts w:ascii="Calibri" w:hAnsi="Calibri"/>
                <w:color w:val="2D3748"/>
                <w:sz w:val="18"/>
              </w:rPr>
              <w:t>Diagnostic FDI (10 Hz)</w:t>
            </w:r>
          </w:p>
        </w:tc>
        <w:tc>
          <w:tcPr>
            <w:tcW w:type="dxa" w:w="4176"/>
            <w:shd w:fill="FFFFFF"/>
            <w:tcMar>
              <w:top w:w="100" w:type="dxa"/>
              <w:bottom w:w="100" w:type="dxa"/>
              <w:left w:w="140" w:type="dxa"/>
              <w:right w:w="140" w:type="dxa"/>
            </w:tcMar>
          </w:tcPr>
          <w:p>
            <w:pPr>
              <w:spacing w:after="0"/>
              <w:jc w:val="left"/>
            </w:pPr>
            <w:r>
              <w:rPr>
                <w:rFonts w:ascii="Calibri" w:hAnsi="Calibri"/>
                <w:color w:val="2D3748"/>
                <w:sz w:val="18"/>
              </w:rPr>
              <w:t>Sliding-window residual feature extractor loading xgb_diagnosis.json; publishes /health.</w:t>
            </w:r>
          </w:p>
        </w:tc>
      </w:tr>
      <w:tr>
        <w:tc>
          <w:tcPr>
            <w:tcW w:type="dxa" w:w="2592"/>
            <w:shd w:fill="F7FAFC"/>
            <w:tcMar>
              <w:top w:w="100" w:type="dxa"/>
              <w:bottom w:w="100" w:type="dxa"/>
              <w:left w:w="140" w:type="dxa"/>
              <w:right w:w="140" w:type="dxa"/>
            </w:tcMar>
          </w:tcPr>
          <w:p>
            <w:pPr>
              <w:spacing w:after="0"/>
              <w:jc w:val="left"/>
            </w:pPr>
            <w:r>
              <w:rPr>
                <w:rFonts w:ascii="Calibri" w:hAnsi="Calibri"/>
                <w:color w:val="2D3748"/>
                <w:sz w:val="18"/>
              </w:rPr>
              <w:t>usv_recovery_planner</w:t>
            </w:r>
          </w:p>
        </w:tc>
        <w:tc>
          <w:tcPr>
            <w:tcW w:type="dxa" w:w="2592"/>
            <w:shd w:fill="F7FAFC"/>
            <w:tcMar>
              <w:top w:w="100" w:type="dxa"/>
              <w:bottom w:w="100" w:type="dxa"/>
              <w:left w:w="140" w:type="dxa"/>
              <w:right w:w="140" w:type="dxa"/>
            </w:tcMar>
          </w:tcPr>
          <w:p>
            <w:pPr>
              <w:spacing w:after="0"/>
              <w:jc w:val="left"/>
            </w:pPr>
            <w:r>
              <w:rPr>
                <w:rFonts w:ascii="Calibri" w:hAnsi="Calibri"/>
                <w:color w:val="2D3748"/>
                <w:sz w:val="18"/>
              </w:rPr>
              <w:t>Tactical Allocator (10 Hz)</w:t>
            </w:r>
          </w:p>
        </w:tc>
        <w:tc>
          <w:tcPr>
            <w:tcW w:type="dxa" w:w="4176"/>
            <w:shd w:fill="F7FAFC"/>
            <w:tcMar>
              <w:top w:w="100" w:type="dxa"/>
              <w:bottom w:w="100" w:type="dxa"/>
              <w:left w:w="140" w:type="dxa"/>
              <w:right w:w="140" w:type="dxa"/>
            </w:tcMar>
          </w:tcPr>
          <w:p>
            <w:pPr>
              <w:spacing w:after="0"/>
              <w:jc w:val="left"/>
            </w:pPr>
            <w:r>
              <w:rPr>
                <w:rFonts w:ascii="Calibri" w:hAnsi="Calibri"/>
                <w:color w:val="2D3748"/>
                <w:sz w:val="18"/>
              </w:rPr>
              <w:t>Dynamic Hungarian role matcher, Section 5 metric evaluator, and recovery emitter.</w:t>
            </w:r>
          </w:p>
        </w:tc>
      </w:tr>
      <w:tr>
        <w:tc>
          <w:tcPr>
            <w:tcW w:type="dxa" w:w="2592"/>
            <w:shd w:fill="FFFFFF"/>
            <w:tcMar>
              <w:top w:w="100" w:type="dxa"/>
              <w:bottom w:w="100" w:type="dxa"/>
              <w:left w:w="140" w:type="dxa"/>
              <w:right w:w="140" w:type="dxa"/>
            </w:tcMar>
          </w:tcPr>
          <w:p>
            <w:pPr>
              <w:spacing w:after="0"/>
              <w:jc w:val="left"/>
            </w:pPr>
            <w:r>
              <w:rPr>
                <w:rFonts w:ascii="Calibri" w:hAnsi="Calibri"/>
                <w:color w:val="2D3748"/>
                <w:sz w:val="18"/>
              </w:rPr>
              <w:t>usv_policy_marl</w:t>
            </w:r>
          </w:p>
        </w:tc>
        <w:tc>
          <w:tcPr>
            <w:tcW w:type="dxa" w:w="2592"/>
            <w:shd w:fill="FFFFFF"/>
            <w:tcMar>
              <w:top w:w="100" w:type="dxa"/>
              <w:bottom w:w="100" w:type="dxa"/>
              <w:left w:w="140" w:type="dxa"/>
              <w:right w:w="140" w:type="dxa"/>
            </w:tcMar>
          </w:tcPr>
          <w:p>
            <w:pPr>
              <w:spacing w:after="0"/>
              <w:jc w:val="left"/>
            </w:pPr>
            <w:r>
              <w:rPr>
                <w:rFonts w:ascii="Calibri" w:hAnsi="Calibri"/>
                <w:color w:val="2D3748"/>
                <w:sz w:val="18"/>
              </w:rPr>
              <w:t>Policy Executor (10 Hz)</w:t>
            </w:r>
          </w:p>
        </w:tc>
        <w:tc>
          <w:tcPr>
            <w:tcW w:type="dxa" w:w="4176"/>
            <w:shd w:fill="FFFFFF"/>
            <w:tcMar>
              <w:top w:w="100" w:type="dxa"/>
              <w:bottom w:w="100" w:type="dxa"/>
              <w:left w:w="140" w:type="dxa"/>
              <w:right w:w="140" w:type="dxa"/>
            </w:tcMar>
          </w:tcPr>
          <w:p>
            <w:pPr>
              <w:spacing w:after="0"/>
              <w:jc w:val="left"/>
            </w:pPr>
            <w:r>
              <w:rPr>
                <w:rFonts w:ascii="Calibri" w:hAnsi="Calibri"/>
                <w:color w:val="2D3748"/>
                <w:sz w:val="18"/>
              </w:rPr>
              <w:t>Continuous kinematic guidance and FA-MAPPO actor node emitting nominal velocities.</w:t>
            </w:r>
          </w:p>
        </w:tc>
      </w:tr>
      <w:tr>
        <w:tc>
          <w:tcPr>
            <w:tcW w:type="dxa" w:w="2592"/>
            <w:shd w:fill="F7FAFC"/>
            <w:tcMar>
              <w:top w:w="100" w:type="dxa"/>
              <w:bottom w:w="100" w:type="dxa"/>
              <w:left w:w="140" w:type="dxa"/>
              <w:right w:w="140" w:type="dxa"/>
            </w:tcMar>
          </w:tcPr>
          <w:p>
            <w:pPr>
              <w:spacing w:after="0"/>
              <w:jc w:val="left"/>
            </w:pPr>
            <w:r>
              <w:rPr>
                <w:rFonts w:ascii="Calibri" w:hAnsi="Calibri"/>
                <w:color w:val="2D3748"/>
                <w:sz w:val="18"/>
              </w:rPr>
              <w:t>usv_safety_shield</w:t>
            </w:r>
          </w:p>
        </w:tc>
        <w:tc>
          <w:tcPr>
            <w:tcW w:type="dxa" w:w="2592"/>
            <w:shd w:fill="F7FAFC"/>
            <w:tcMar>
              <w:top w:w="100" w:type="dxa"/>
              <w:bottom w:w="100" w:type="dxa"/>
              <w:left w:w="140" w:type="dxa"/>
              <w:right w:w="140" w:type="dxa"/>
            </w:tcMar>
          </w:tcPr>
          <w:p>
            <w:pPr>
              <w:spacing w:after="0"/>
              <w:jc w:val="left"/>
            </w:pPr>
            <w:r>
              <w:rPr>
                <w:rFonts w:ascii="Calibri" w:hAnsi="Calibri"/>
                <w:color w:val="2D3748"/>
                <w:sz w:val="18"/>
              </w:rPr>
              <w:t>Safety Shield (20 Hz)</w:t>
            </w:r>
          </w:p>
        </w:tc>
        <w:tc>
          <w:tcPr>
            <w:tcW w:type="dxa" w:w="4176"/>
            <w:shd w:fill="F7FAFC"/>
            <w:tcMar>
              <w:top w:w="100" w:type="dxa"/>
              <w:bottom w:w="100" w:type="dxa"/>
              <w:left w:w="140" w:type="dxa"/>
              <w:right w:w="140" w:type="dxa"/>
            </w:tcMar>
          </w:tcPr>
          <w:p>
            <w:pPr>
              <w:spacing w:after="0"/>
              <w:jc w:val="left"/>
            </w:pPr>
            <w:r>
              <w:rPr>
                <w:rFonts w:ascii="Calibri" w:hAnsi="Calibri"/>
                <w:color w:val="2D3748"/>
                <w:sz w:val="18"/>
              </w:rPr>
              <w:t>Analytical Control Barrier Function filter guaranteeing d_min &gt;= 4.0 m at actuator level.</w:t>
            </w:r>
          </w:p>
        </w:tc>
      </w:tr>
      <w:tr>
        <w:tc>
          <w:tcPr>
            <w:tcW w:type="dxa" w:w="2592"/>
            <w:shd w:fill="FFFFFF"/>
            <w:tcMar>
              <w:top w:w="100" w:type="dxa"/>
              <w:bottom w:w="100" w:type="dxa"/>
              <w:left w:w="140" w:type="dxa"/>
              <w:right w:w="140" w:type="dxa"/>
            </w:tcMar>
          </w:tcPr>
          <w:p>
            <w:pPr>
              <w:spacing w:after="0"/>
              <w:jc w:val="left"/>
            </w:pPr>
            <w:r>
              <w:rPr>
                <w:rFonts w:ascii="Calibri" w:hAnsi="Calibri"/>
                <w:color w:val="2D3748"/>
                <w:sz w:val="18"/>
              </w:rPr>
              <w:t>usv_fault_injector</w:t>
            </w:r>
          </w:p>
        </w:tc>
        <w:tc>
          <w:tcPr>
            <w:tcW w:type="dxa" w:w="2592"/>
            <w:shd w:fill="FFFFFF"/>
            <w:tcMar>
              <w:top w:w="100" w:type="dxa"/>
              <w:bottom w:w="100" w:type="dxa"/>
              <w:left w:w="140" w:type="dxa"/>
              <w:right w:w="140" w:type="dxa"/>
            </w:tcMar>
          </w:tcPr>
          <w:p>
            <w:pPr>
              <w:spacing w:after="0"/>
              <w:jc w:val="left"/>
            </w:pPr>
            <w:r>
              <w:rPr>
                <w:rFonts w:ascii="Calibri" w:hAnsi="Calibri"/>
                <w:color w:val="2D3748"/>
                <w:sz w:val="18"/>
              </w:rPr>
              <w:t>Fault Scheduler (Timer)</w:t>
            </w:r>
          </w:p>
        </w:tc>
        <w:tc>
          <w:tcPr>
            <w:tcW w:type="dxa" w:w="4176"/>
            <w:shd w:fill="FFFFFF"/>
            <w:tcMar>
              <w:top w:w="100" w:type="dxa"/>
              <w:bottom w:w="100" w:type="dxa"/>
              <w:left w:w="140" w:type="dxa"/>
              <w:right w:w="140" w:type="dxa"/>
            </w:tcMar>
          </w:tcPr>
          <w:p>
            <w:pPr>
              <w:spacing w:after="0"/>
              <w:jc w:val="left"/>
            </w:pPr>
            <w:r>
              <w:rPr>
                <w:rFonts w:ascii="Calibri" w:hAnsi="Calibri"/>
                <w:color w:val="2D3748"/>
                <w:sz w:val="18"/>
              </w:rPr>
              <w:t>Injects runtime thruster degradation, GPS noise, and comms dropouts per mission schedule.</w:t>
            </w:r>
          </w:p>
        </w:tc>
      </w:tr>
      <w:tr>
        <w:tc>
          <w:tcPr>
            <w:tcW w:type="dxa" w:w="2592"/>
            <w:shd w:fill="F7FAFC"/>
            <w:tcMar>
              <w:top w:w="100" w:type="dxa"/>
              <w:bottom w:w="100" w:type="dxa"/>
              <w:left w:w="140" w:type="dxa"/>
              <w:right w:w="140" w:type="dxa"/>
            </w:tcMar>
          </w:tcPr>
          <w:p>
            <w:pPr>
              <w:spacing w:after="0"/>
              <w:jc w:val="left"/>
            </w:pPr>
            <w:r>
              <w:rPr>
                <w:rFonts w:ascii="Calibri" w:hAnsi="Calibri"/>
                <w:color w:val="2D3748"/>
                <w:sz w:val="18"/>
              </w:rPr>
              <w:t>usv_bringup</w:t>
            </w:r>
          </w:p>
        </w:tc>
        <w:tc>
          <w:tcPr>
            <w:tcW w:type="dxa" w:w="2592"/>
            <w:shd w:fill="F7FAFC"/>
            <w:tcMar>
              <w:top w:w="100" w:type="dxa"/>
              <w:bottom w:w="100" w:type="dxa"/>
              <w:left w:w="140" w:type="dxa"/>
              <w:right w:w="140" w:type="dxa"/>
            </w:tcMar>
          </w:tcPr>
          <w:p>
            <w:pPr>
              <w:spacing w:after="0"/>
              <w:jc w:val="left"/>
            </w:pPr>
            <w:r>
              <w:rPr>
                <w:rFonts w:ascii="Calibri" w:hAnsi="Calibri"/>
                <w:color w:val="2D3748"/>
                <w:sz w:val="18"/>
              </w:rPr>
              <w:t>Launch &amp; Visualization</w:t>
            </w:r>
          </w:p>
        </w:tc>
        <w:tc>
          <w:tcPr>
            <w:tcW w:type="dxa" w:w="4176"/>
            <w:shd w:fill="F7FAFC"/>
            <w:tcMar>
              <w:top w:w="100" w:type="dxa"/>
              <w:bottom w:w="100" w:type="dxa"/>
              <w:left w:w="140" w:type="dxa"/>
              <w:right w:w="140" w:type="dxa"/>
            </w:tcMar>
          </w:tcPr>
          <w:p>
            <w:pPr>
              <w:spacing w:after="0"/>
              <w:jc w:val="left"/>
            </w:pPr>
            <w:r>
              <w:rPr>
                <w:rFonts w:ascii="Calibri" w:hAnsi="Calibri"/>
                <w:color w:val="2D3748"/>
                <w:sz w:val="18"/>
              </w:rPr>
              <w:t>Launch orchestrator with RViz2 multi-vessel displays, dynamic mesh lines, and stern wakes.</w:t>
            </w:r>
          </w:p>
        </w:tc>
      </w:tr>
    </w:tbl>
    <w:p>
      <w:pPr>
        <w:spacing w:after="160"/>
      </w:pPr>
    </w:p>
    <w:p>
      <w:pPr>
        <w:keepNext/>
        <w:spacing w:before="360" w:after="120"/>
        <w:pBdr>
          <w:bottom w:val="single" w:sz="12" w:space="4" w:color="0A2540"/>
        </w:pBdr>
      </w:pPr>
      <w:r>
        <w:rPr>
          <w:rFonts w:ascii="Calibri" w:hAnsi="Calibri"/>
          <w:b/>
          <w:color w:val="0A2540"/>
          <w:sz w:val="30"/>
        </w:rPr>
        <w:t>4. Core Algorithmic Frameworks &amp; Invariant Safety Shielding</w:t>
      </w:r>
    </w:p>
    <w:p>
      <w:pPr>
        <w:keepNext/>
        <w:spacing w:before="240" w:after="80"/>
      </w:pPr>
      <w:r>
        <w:rPr>
          <w:rFonts w:ascii="Calibri" w:hAnsi="Calibri"/>
          <w:b/>
          <w:color w:val="4A5568"/>
          <w:sz w:val="25"/>
        </w:rPr>
        <w:t>4.1 Fault Detection &amp; Identification (XGBoost FDI)</w:t>
      </w:r>
    </w:p>
    <w:p>
      <w:pPr>
        <w:spacing w:before="0" w:after="100" w:line="276" w:lineRule="auto"/>
      </w:pPr>
      <w:r>
        <w:rPr>
          <w:rFonts w:ascii="Calibri" w:hAnsi="Calibri"/>
          <w:color w:val="2D3748"/>
          <w:sz w:val="20"/>
        </w:rPr>
        <w:t>Each USV continuously monitors its own operational integrity using a 10-tick sliding window (W = 10, equivalent to 1.0 s of physical history). At each tick, the node computes a 14-dimensional statistical residual vector:</w:t>
      </w:r>
    </w:p>
    <w:p>
      <w:pPr>
        <w:pStyle w:val="ListBullet"/>
        <w:spacing w:before="0" w:after="60" w:line="276" w:lineRule="auto"/>
      </w:pPr>
      <w:r>
        <w:rPr>
          <w:rFonts w:ascii="Calibri" w:hAnsi="Calibri"/>
          <w:b/>
          <w:color w:val="0A2540"/>
          <w:sz w:val="20"/>
        </w:rPr>
        <w:t xml:space="preserve">Position Discrepancy: </w:t>
      </w:r>
      <w:r>
        <w:rPr>
          <w:rFonts w:ascii="Calibri" w:hAnsi="Calibri"/>
          <w:color w:val="2D3748"/>
          <w:sz w:val="20"/>
        </w:rPr>
        <w:t>Mean, variance, maximum, and linear trend of position residuals ||p_GPS - p_DeadReckoning||.</w:t>
      </w:r>
    </w:p>
    <w:p>
      <w:pPr>
        <w:pStyle w:val="ListBullet"/>
        <w:spacing w:before="0" w:after="60" w:line="276" w:lineRule="auto"/>
      </w:pPr>
      <w:r>
        <w:rPr>
          <w:rFonts w:ascii="Calibri" w:hAnsi="Calibri"/>
          <w:b/>
          <w:color w:val="0A2540"/>
          <w:sz w:val="20"/>
        </w:rPr>
        <w:t xml:space="preserve">Surge Velocity Residuals: </w:t>
      </w:r>
      <w:r>
        <w:rPr>
          <w:rFonts w:ascii="Calibri" w:hAnsi="Calibri"/>
          <w:color w:val="2D3748"/>
          <w:sz w:val="20"/>
        </w:rPr>
        <w:t>Mean, variance, and peak surge velocity tracking errors |u_cmd - u_meas|.</w:t>
      </w:r>
    </w:p>
    <w:p>
      <w:pPr>
        <w:pStyle w:val="ListBullet"/>
        <w:spacing w:before="0" w:after="60" w:line="276" w:lineRule="auto"/>
      </w:pPr>
      <w:r>
        <w:rPr>
          <w:rFonts w:ascii="Calibri" w:hAnsi="Calibri"/>
          <w:b/>
          <w:color w:val="0A2540"/>
          <w:sz w:val="20"/>
        </w:rPr>
        <w:t xml:space="preserve">Heading Rate Residuals: </w:t>
      </w:r>
      <w:r>
        <w:rPr>
          <w:rFonts w:ascii="Calibri" w:hAnsi="Calibri"/>
          <w:color w:val="2D3748"/>
          <w:sz w:val="20"/>
        </w:rPr>
        <w:t>Mean and variance of yaw rate tracking errors |r_cmd - r_meas|.</w:t>
      </w:r>
    </w:p>
    <w:p>
      <w:pPr>
        <w:pStyle w:val="ListBullet"/>
        <w:spacing w:before="0" w:after="60" w:line="276" w:lineRule="auto"/>
      </w:pPr>
      <w:r>
        <w:rPr>
          <w:rFonts w:ascii="Calibri" w:hAnsi="Calibri"/>
          <w:b/>
          <w:color w:val="0A2540"/>
          <w:sz w:val="20"/>
        </w:rPr>
        <w:t xml:space="preserve">Perception Health: </w:t>
      </w:r>
      <w:r>
        <w:rPr>
          <w:rFonts w:ascii="Calibri" w:hAnsi="Calibri"/>
          <w:color w:val="2D3748"/>
          <w:sz w:val="20"/>
        </w:rPr>
        <w:t>Target observation dropout frequency over W ticks.</w:t>
      </w:r>
    </w:p>
    <w:p>
      <w:pPr>
        <w:pStyle w:val="ListBullet"/>
        <w:spacing w:before="0" w:after="60" w:line="276" w:lineRule="auto"/>
      </w:pPr>
      <w:r>
        <w:rPr>
          <w:rFonts w:ascii="Calibri" w:hAnsi="Calibri"/>
          <w:b/>
          <w:color w:val="0A2540"/>
          <w:sz w:val="20"/>
        </w:rPr>
        <w:t xml:space="preserve">Network Packet Drop: </w:t>
      </w:r>
      <w:r>
        <w:rPr>
          <w:rFonts w:ascii="Calibri" w:hAnsi="Calibri"/>
          <w:color w:val="2D3748"/>
          <w:sz w:val="20"/>
        </w:rPr>
        <w:t>Fraction of discarded or missing gossip packets across neighboring links.</w:t>
      </w:r>
    </w:p>
    <w:p>
      <w:pPr>
        <w:pStyle w:val="ListBullet"/>
        <w:spacing w:before="0" w:after="60" w:line="276" w:lineRule="auto"/>
      </w:pPr>
      <w:r>
        <w:rPr>
          <w:rFonts w:ascii="Calibri" w:hAnsi="Calibri"/>
          <w:b/>
          <w:color w:val="0A2540"/>
          <w:sz w:val="20"/>
        </w:rPr>
        <w:t xml:space="preserve">Power Consumption: </w:t>
      </w:r>
      <w:r>
        <w:rPr>
          <w:rFonts w:ascii="Calibri" w:hAnsi="Calibri"/>
          <w:color w:val="2D3748"/>
          <w:sz w:val="20"/>
        </w:rPr>
        <w:t>Battery state of charge and discharge rate.</w:t>
      </w:r>
    </w:p>
    <w:p>
      <w:pPr>
        <w:spacing w:before="0" w:after="100" w:line="276" w:lineRule="auto"/>
      </w:pPr>
      <w:r>
        <w:rPr>
          <w:rFonts w:ascii="Calibri" w:hAnsi="Calibri"/>
          <w:color w:val="2D3748"/>
          <w:sz w:val="20"/>
        </w:rPr>
        <w:t>The 14-feature vector is classified by a trained XGBoost gradient-boosted decision forest into four operational states: HEALTHY, GPS_FAULT, THRUSTER_FAULT, and LINK_LOSS. To translate discrete class probabilities into a smooth control parameter, the system computes a Composite Health Index h_i(t):</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8352"/>
            <w:tcMar>
              <w:top w:w="60" w:type="dxa"/>
              <w:bottom w:w="60" w:type="dxa"/>
              <w:left w:w="40" w:type="dxa"/>
              <w:right w:w="40" w:type="dxa"/>
            </w:tcMar>
            <w:shd w:fill="FAFAFA"/>
          </w:tcPr>
          <w:p>
            <w:pPr>
              <w:spacing w:after="0"/>
              <w:jc w:val="center"/>
            </w:pPr>
            <w:r>
              <w:rPr>
                <w:rFonts w:ascii="Cambria Math" w:hAnsi="Cambria Math"/>
                <w:i/>
                <w:color w:val="0A2540"/>
                <w:sz w:val="20"/>
              </w:rPr>
              <w:t>h_i(t) = P(HEALTHY) + 0.50 P(GPS) + P(THRUST) * η_thrust + 0.40 P(LINK)</w:t>
            </w:r>
          </w:p>
        </w:tc>
        <w:tc>
          <w:tcPr>
            <w:tcW w:type="dxa" w:w="1008"/>
            <w:tcMar>
              <w:top w:w="60" w:type="dxa"/>
              <w:bottom w:w="60" w:type="dxa"/>
              <w:left w:w="40" w:type="dxa"/>
              <w:right w:w="40" w:type="dxa"/>
            </w:tcMar>
            <w:shd w:fill="FAFAFA"/>
          </w:tcPr>
          <w:p>
            <w:pPr>
              <w:spacing w:after="0"/>
              <w:jc w:val="right"/>
            </w:pPr>
            <w:r>
              <w:rPr>
                <w:rFonts w:ascii="Calibri" w:hAnsi="Calibri"/>
                <w:b/>
                <w:color w:val="4A5568"/>
                <w:sz w:val="20"/>
              </w:rPr>
              <w:t>(7)</w:t>
            </w:r>
          </w:p>
        </w:tc>
      </w:tr>
    </w:tbl>
    <w:p>
      <w:pPr>
        <w:spacing w:after="120"/>
      </w:pPr>
    </w:p>
    <w:p>
      <w:pPr>
        <w:spacing w:before="0" w:after="100" w:line="276" w:lineRule="auto"/>
      </w:pPr>
      <w:r>
        <w:rPr>
          <w:rFonts w:ascii="Calibri" w:hAnsi="Calibri"/>
          <w:color w:val="2D3748"/>
          <w:sz w:val="20"/>
        </w:rPr>
        <w:t>Where thrust efficiency is estimated as η_thrust = max(0.2, 1.0 - |u_cmd - u_meas| / 2.0). If h_i(t) falls below 0.50, the vessel is flagged as degraded, triggering autonomous role reassignment.</w:t>
      </w:r>
    </w:p>
    <w:p>
      <w:pPr>
        <w:keepNext/>
        <w:spacing w:before="240" w:after="80"/>
      </w:pPr>
      <w:r>
        <w:rPr>
          <w:rFonts w:ascii="Calibri" w:hAnsi="Calibri"/>
          <w:b/>
          <w:color w:val="4A5568"/>
          <w:sz w:val="25"/>
        </w:rPr>
        <w:t>4.2 Dynamic Hungarian Role Allocation with Anti-Chatter Hysteresis</w:t>
      </w:r>
    </w:p>
    <w:p>
      <w:pPr>
        <w:spacing w:before="0" w:after="100" w:line="276" w:lineRule="auto"/>
      </w:pPr>
      <w:r>
        <w:rPr>
          <w:rFonts w:ascii="Calibri" w:hAnsi="Calibri"/>
          <w:color w:val="2D3748"/>
          <w:sz w:val="20"/>
        </w:rPr>
        <w:t>The fleet maintains encirclement geometry by assigning N vessels to dynamically generated spatial slots around the target: Primary Trackers (k &lt; 2) and Interceptors (k &gt;= 2) on the R = 20.0 m ring; Relays at standoff radius R_relay = 30.0 m; and Scouts on the outer perimeter R_scout = 45.0 m. Optimal one-to-one matching is computed in polynomial time O(N^3) via the Kuhn-Munkres (Hungarian) algorithm.</w:t>
      </w:r>
    </w:p>
    <w:p>
      <w:pPr>
        <w:spacing w:before="0" w:after="100" w:line="276" w:lineRule="auto"/>
      </w:pPr>
      <w:r>
        <w:rPr>
          <w:rFonts w:ascii="Calibri" w:hAnsi="Calibri"/>
          <w:color w:val="2D3748"/>
          <w:sz w:val="20"/>
        </w:rPr>
        <w:t>To prevent high-frequency role swapping ('chattering') when vessels cross spatial boundaries and to enforce health-aware hierarchy, the cost matrix incorporates penalty and hysteresis terms:</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8352"/>
            <w:tcMar>
              <w:top w:w="60" w:type="dxa"/>
              <w:bottom w:w="60" w:type="dxa"/>
              <w:left w:w="40" w:type="dxa"/>
              <w:right w:w="40" w:type="dxa"/>
            </w:tcMar>
            <w:shd w:fill="FAFAFA"/>
          </w:tcPr>
          <w:p>
            <w:pPr>
              <w:spacing w:after="0"/>
              <w:jc w:val="center"/>
            </w:pPr>
            <w:r>
              <w:rPr>
                <w:rFonts w:ascii="Cambria Math" w:hAnsi="Cambria Math"/>
                <w:i/>
                <w:color w:val="0A2540"/>
                <w:sz w:val="20"/>
              </w:rPr>
              <w:t>C_{i, s} = ||p_i - p_s^{slot}|| + Penalty(h_i, role_s) + H_{i, s}</w:t>
            </w:r>
          </w:p>
        </w:tc>
        <w:tc>
          <w:tcPr>
            <w:tcW w:type="dxa" w:w="1008"/>
            <w:tcMar>
              <w:top w:w="60" w:type="dxa"/>
              <w:bottom w:w="60" w:type="dxa"/>
              <w:left w:w="40" w:type="dxa"/>
              <w:right w:w="40" w:type="dxa"/>
            </w:tcMar>
            <w:shd w:fill="FAFAFA"/>
          </w:tcPr>
          <w:p>
            <w:pPr>
              <w:spacing w:after="0"/>
              <w:jc w:val="right"/>
            </w:pPr>
            <w:r>
              <w:rPr>
                <w:rFonts w:ascii="Calibri" w:hAnsi="Calibri"/>
                <w:b/>
                <w:color w:val="4A5568"/>
                <w:sz w:val="20"/>
              </w:rPr>
              <w:t>(8)</w:t>
            </w:r>
          </w:p>
        </w:tc>
      </w:tr>
    </w:tbl>
    <w:p>
      <w:pPr>
        <w:spacing w:after="120"/>
      </w:pPr>
    </w:p>
    <w:p>
      <w:pPr>
        <w:pStyle w:val="ListBullet"/>
        <w:spacing w:before="0" w:after="60" w:line="276" w:lineRule="auto"/>
      </w:pPr>
      <w:r>
        <w:rPr>
          <w:rFonts w:ascii="Calibri" w:hAnsi="Calibri"/>
          <w:b/>
          <w:color w:val="0A2540"/>
          <w:sz w:val="20"/>
        </w:rPr>
        <w:t xml:space="preserve">Degradation Penalty: </w:t>
      </w:r>
      <w:r>
        <w:rPr>
          <w:rFonts w:ascii="Calibri" w:hAnsi="Calibri"/>
          <w:color w:val="2D3748"/>
          <w:sz w:val="20"/>
        </w:rPr>
        <w:t>Penalty(h_i, Tracker) = +150.0 * (1.0 - h_i) if h_i &lt; 0.50. Heavily penalizes assigning degraded vessels to the high-demand 20m ring, forcing immediate hand-off.</w:t>
      </w:r>
    </w:p>
    <w:p>
      <w:pPr>
        <w:pStyle w:val="ListBullet"/>
        <w:spacing w:before="0" w:after="60" w:line="276" w:lineRule="auto"/>
      </w:pPr>
      <w:r>
        <w:rPr>
          <w:rFonts w:ascii="Calibri" w:hAnsi="Calibri"/>
          <w:b/>
          <w:color w:val="0A2540"/>
          <w:sz w:val="20"/>
        </w:rPr>
        <w:t xml:space="preserve">Relay Incentive: </w:t>
      </w:r>
      <w:r>
        <w:rPr>
          <w:rFonts w:ascii="Calibri" w:hAnsi="Calibri"/>
          <w:color w:val="2D3748"/>
          <w:sz w:val="20"/>
        </w:rPr>
        <w:t>Penalty(h_i, Relay) = -40.0 * (1.0 - h_i) if h_i &lt; 0.50. Actively incentivizes degraded vessels to assume low-thrust relay roles.</w:t>
      </w:r>
    </w:p>
    <w:p>
      <w:pPr>
        <w:pStyle w:val="ListBullet"/>
        <w:spacing w:before="0" w:after="60" w:line="276" w:lineRule="auto"/>
      </w:pPr>
      <w:r>
        <w:rPr>
          <w:rFonts w:ascii="Calibri" w:hAnsi="Calibri"/>
          <w:b/>
          <w:color w:val="0A2540"/>
          <w:sz w:val="20"/>
        </w:rPr>
        <w:t xml:space="preserve">Assignment Hysteresis: </w:t>
      </w:r>
      <w:r>
        <w:rPr>
          <w:rFonts w:ascii="Calibri" w:hAnsi="Calibri"/>
          <w:color w:val="2D3748"/>
          <w:sz w:val="20"/>
        </w:rPr>
        <w:t>H_{i, s} = -15.0 if agent i held slot s in the previous time step. Creates an anti-chatter potential well, requiring significant spatial advantage before initiating a role swap.</w:t>
      </w:r>
    </w:p>
    <w:p>
      <w:pPr>
        <w:keepNext/>
        <w:spacing w:before="240" w:after="80"/>
      </w:pPr>
      <w:r>
        <w:rPr>
          <w:rFonts w:ascii="Calibri" w:hAnsi="Calibri"/>
          <w:b/>
          <w:color w:val="4A5568"/>
          <w:sz w:val="25"/>
        </w:rPr>
        <w:t>4.3 Analytical Control Barrier Function (CBF) Hard Safety Shield</w:t>
      </w:r>
    </w:p>
    <w:p>
      <w:pPr>
        <w:spacing w:before="0" w:after="100" w:line="276" w:lineRule="auto"/>
      </w:pPr>
      <w:r>
        <w:rPr>
          <w:rFonts w:ascii="Calibri" w:hAnsi="Calibri"/>
          <w:color w:val="2D3748"/>
          <w:sz w:val="20"/>
        </w:rPr>
        <w:t>A foundational safety tenet of enterprise robotics is that neural network outputs and distributed optimization policies must never be directly wired to physical actuators. To guarantee absolute collision freedom regardless of neural network hallucinations, network dropouts, or actuator lag, the system inserts an analytical Control Barrier Function (CBF) shield operating at 20 Hz between nominal velocity commands and low-level propulsion controllers.</w:t>
      </w:r>
    </w:p>
    <w:p>
      <w:pPr>
        <w:spacing w:before="0" w:after="100" w:line="276" w:lineRule="auto"/>
      </w:pPr>
      <w:r>
        <w:rPr>
          <w:rFonts w:ascii="Calibri" w:hAnsi="Calibri"/>
          <w:color w:val="2D3748"/>
          <w:sz w:val="20"/>
        </w:rPr>
        <w:t>For every pair of vessels i and j, define the continuous safety barrier function:</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8352"/>
            <w:tcMar>
              <w:top w:w="60" w:type="dxa"/>
              <w:bottom w:w="60" w:type="dxa"/>
              <w:left w:w="40" w:type="dxa"/>
              <w:right w:w="40" w:type="dxa"/>
            </w:tcMar>
            <w:shd w:fill="FAFAFA"/>
          </w:tcPr>
          <w:p>
            <w:pPr>
              <w:spacing w:after="0"/>
              <w:jc w:val="center"/>
            </w:pPr>
            <w:r>
              <w:rPr>
                <w:rFonts w:ascii="Cambria Math" w:hAnsi="Cambria Math"/>
                <w:i/>
                <w:color w:val="0A2540"/>
                <w:sz w:val="20"/>
              </w:rPr>
              <w:t>h_ij(p_i, p_j) = ||p_i - p_j||² - d_safe² &gt;= 0</w:t>
            </w:r>
          </w:p>
        </w:tc>
        <w:tc>
          <w:tcPr>
            <w:tcW w:type="dxa" w:w="1008"/>
            <w:tcMar>
              <w:top w:w="60" w:type="dxa"/>
              <w:bottom w:w="60" w:type="dxa"/>
              <w:left w:w="40" w:type="dxa"/>
              <w:right w:w="40" w:type="dxa"/>
            </w:tcMar>
            <w:shd w:fill="FAFAFA"/>
          </w:tcPr>
          <w:p>
            <w:pPr>
              <w:spacing w:after="0"/>
              <w:jc w:val="right"/>
            </w:pPr>
            <w:r>
              <w:rPr>
                <w:rFonts w:ascii="Calibri" w:hAnsi="Calibri"/>
                <w:b/>
                <w:color w:val="4A5568"/>
                <w:sz w:val="20"/>
              </w:rPr>
              <w:t>(9)</w:t>
            </w:r>
          </w:p>
        </w:tc>
      </w:tr>
    </w:tbl>
    <w:p>
      <w:pPr>
        <w:spacing w:after="120"/>
      </w:pPr>
    </w:p>
    <w:p>
      <w:pPr>
        <w:spacing w:before="0" w:after="100" w:line="276" w:lineRule="auto"/>
      </w:pPr>
      <w:r>
        <w:rPr>
          <w:rFonts w:ascii="Calibri" w:hAnsi="Calibri"/>
          <w:color w:val="2D3748"/>
          <w:sz w:val="20"/>
        </w:rPr>
        <w:t>Where d_safe = 4.0 m is the inviolable hard hull collision boundary, and d_warning = 10.0 m defines the active safety intervention envelope. When an obstacle vessel j enters the warning envelope (d_ij &lt; 10.0 m), the CBF filter modulates the nominal surge speed u_nominal and yaw rate r_nominal:</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8352"/>
            <w:tcMar>
              <w:top w:w="60" w:type="dxa"/>
              <w:bottom w:w="60" w:type="dxa"/>
              <w:left w:w="40" w:type="dxa"/>
              <w:right w:w="40" w:type="dxa"/>
            </w:tcMar>
            <w:shd w:fill="FAFAFA"/>
          </w:tcPr>
          <w:p>
            <w:pPr>
              <w:spacing w:after="0"/>
              <w:jc w:val="center"/>
            </w:pPr>
            <w:r>
              <w:rPr>
                <w:rFonts w:ascii="Cambria Math" w:hAnsi="Cambria Math"/>
                <w:i/>
                <w:color w:val="0A2540"/>
                <w:sz w:val="20"/>
              </w:rPr>
              <w:t>λ_ij = clamp((d_ij - d_safe) / (d_warning - d_safe), 0.0, 1.0)</w:t>
            </w:r>
          </w:p>
        </w:tc>
        <w:tc>
          <w:tcPr>
            <w:tcW w:type="dxa" w:w="1008"/>
            <w:tcMar>
              <w:top w:w="60" w:type="dxa"/>
              <w:bottom w:w="60" w:type="dxa"/>
              <w:left w:w="40" w:type="dxa"/>
              <w:right w:w="40" w:type="dxa"/>
            </w:tcMar>
            <w:shd w:fill="FAFAFA"/>
          </w:tcPr>
          <w:p>
            <w:pPr>
              <w:spacing w:after="0"/>
              <w:jc w:val="right"/>
            </w:pPr>
            <w:r>
              <w:rPr>
                <w:rFonts w:ascii="Calibri" w:hAnsi="Calibri"/>
                <w:b/>
                <w:color w:val="4A5568"/>
                <w:sz w:val="20"/>
              </w:rPr>
              <w:t>(10)</w:t>
            </w:r>
          </w:p>
        </w:tc>
      </w:tr>
    </w:tbl>
    <w:p>
      <w:pPr>
        <w:spacing w:after="120"/>
      </w:pP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8352"/>
            <w:tcMar>
              <w:top w:w="60" w:type="dxa"/>
              <w:bottom w:w="60" w:type="dxa"/>
              <w:left w:w="40" w:type="dxa"/>
              <w:right w:w="40" w:type="dxa"/>
            </w:tcMar>
            <w:shd w:fill="FAFAFA"/>
          </w:tcPr>
          <w:p>
            <w:pPr>
              <w:spacing w:after="0"/>
              <w:jc w:val="center"/>
            </w:pPr>
            <w:r>
              <w:rPr>
                <w:rFonts w:ascii="Cambria Math" w:hAnsi="Cambria Math"/>
                <w:i/>
                <w:color w:val="0A2540"/>
                <w:sz w:val="20"/>
              </w:rPr>
              <w:t>u_safe = min(u_nominal, u_max * λ_ij)</w:t>
            </w:r>
          </w:p>
        </w:tc>
        <w:tc>
          <w:tcPr>
            <w:tcW w:type="dxa" w:w="1008"/>
            <w:tcMar>
              <w:top w:w="60" w:type="dxa"/>
              <w:bottom w:w="60" w:type="dxa"/>
              <w:left w:w="40" w:type="dxa"/>
              <w:right w:w="40" w:type="dxa"/>
            </w:tcMar>
            <w:shd w:fill="FAFAFA"/>
          </w:tcPr>
          <w:p>
            <w:pPr>
              <w:spacing w:after="0"/>
              <w:jc w:val="right"/>
            </w:pPr>
            <w:r>
              <w:rPr>
                <w:rFonts w:ascii="Calibri" w:hAnsi="Calibri"/>
                <w:b/>
                <w:color w:val="4A5568"/>
                <w:sz w:val="20"/>
              </w:rPr>
              <w:t>(11)</w:t>
            </w:r>
          </w:p>
        </w:tc>
      </w:tr>
    </w:tbl>
    <w:p>
      <w:pPr>
        <w:spacing w:after="120"/>
      </w:pP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8352"/>
            <w:tcMar>
              <w:top w:w="60" w:type="dxa"/>
              <w:bottom w:w="60" w:type="dxa"/>
              <w:left w:w="40" w:type="dxa"/>
              <w:right w:w="40" w:type="dxa"/>
            </w:tcMar>
            <w:shd w:fill="FAFAFA"/>
          </w:tcPr>
          <w:p>
            <w:pPr>
              <w:spacing w:after="0"/>
              <w:jc w:val="center"/>
            </w:pPr>
            <w:r>
              <w:rPr>
                <w:rFonts w:ascii="Cambria Math" w:hAnsi="Cambria Math"/>
                <w:i/>
                <w:color w:val="0A2540"/>
                <w:sz w:val="20"/>
              </w:rPr>
              <w:t>r_evade = sgn(-θ_ij^{rel}) * r_max * (1.0 - λ_ij)</w:t>
            </w:r>
          </w:p>
        </w:tc>
        <w:tc>
          <w:tcPr>
            <w:tcW w:type="dxa" w:w="1008"/>
            <w:tcMar>
              <w:top w:w="60" w:type="dxa"/>
              <w:bottom w:w="60" w:type="dxa"/>
              <w:left w:w="40" w:type="dxa"/>
              <w:right w:w="40" w:type="dxa"/>
            </w:tcMar>
            <w:shd w:fill="FAFAFA"/>
          </w:tcPr>
          <w:p>
            <w:pPr>
              <w:spacing w:after="0"/>
              <w:jc w:val="right"/>
            </w:pPr>
            <w:r>
              <w:rPr>
                <w:rFonts w:ascii="Calibri" w:hAnsi="Calibri"/>
                <w:b/>
                <w:color w:val="4A5568"/>
                <w:sz w:val="20"/>
              </w:rPr>
              <w:t>(12)</w:t>
            </w:r>
          </w:p>
        </w:tc>
      </w:tr>
    </w:tbl>
    <w:p>
      <w:pPr>
        <w:spacing w:after="120"/>
      </w:pP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8352"/>
            <w:tcMar>
              <w:top w:w="60" w:type="dxa"/>
              <w:bottom w:w="60" w:type="dxa"/>
              <w:left w:w="40" w:type="dxa"/>
              <w:right w:w="40" w:type="dxa"/>
            </w:tcMar>
            <w:shd w:fill="FAFAFA"/>
          </w:tcPr>
          <w:p>
            <w:pPr>
              <w:spacing w:after="0"/>
              <w:jc w:val="center"/>
            </w:pPr>
            <w:r>
              <w:rPr>
                <w:rFonts w:ascii="Cambria Math" w:hAnsi="Cambria Math"/>
                <w:i/>
                <w:color w:val="0A2540"/>
                <w:sz w:val="20"/>
              </w:rPr>
              <w:t>r_safe = clamp(0.3 r_nominal + 0.7 r_evade, -r_max, r_max)</w:t>
            </w:r>
          </w:p>
        </w:tc>
        <w:tc>
          <w:tcPr>
            <w:tcW w:type="dxa" w:w="1008"/>
            <w:tcMar>
              <w:top w:w="60" w:type="dxa"/>
              <w:bottom w:w="60" w:type="dxa"/>
              <w:left w:w="40" w:type="dxa"/>
              <w:right w:w="40" w:type="dxa"/>
            </w:tcMar>
            <w:shd w:fill="FAFAFA"/>
          </w:tcPr>
          <w:p>
            <w:pPr>
              <w:spacing w:after="0"/>
              <w:jc w:val="right"/>
            </w:pPr>
            <w:r>
              <w:rPr>
                <w:rFonts w:ascii="Calibri" w:hAnsi="Calibri"/>
                <w:b/>
                <w:color w:val="4A5568"/>
                <w:sz w:val="20"/>
              </w:rPr>
              <w:t>(13)</w:t>
            </w:r>
          </w:p>
        </w:tc>
      </w:tr>
    </w:tbl>
    <w:p>
      <w:pPr>
        <w:spacing w:after="120"/>
      </w:pPr>
    </w:p>
    <w:p>
      <w:pPr>
        <w:spacing w:before="0" w:after="100" w:line="276" w:lineRule="auto"/>
      </w:pPr>
      <w:r>
        <w:rPr>
          <w:rFonts w:ascii="Calibri" w:hAnsi="Calibri"/>
          <w:color w:val="2D3748"/>
          <w:sz w:val="20"/>
        </w:rPr>
        <w:t>Emergency Clamp: If separation breaches d_ij &lt;= 5.0 m, forward surge speed is clamped unconditionally to u_safe = 0.0 m/s, converting kinetic forward energy into pure rotational yaw avoidance. This analytical formulation guarantees d_ij &gt;= 4.0 m mathematically.</w:t>
      </w:r>
    </w:p>
    <w:p>
      <w:pPr>
        <w:keepNext/>
        <w:spacing w:before="240" w:after="80"/>
      </w:pPr>
      <w:r>
        <w:rPr>
          <w:rFonts w:ascii="Calibri" w:hAnsi="Calibri"/>
          <w:b/>
          <w:color w:val="4A5568"/>
          <w:sz w:val="25"/>
        </w:rPr>
        <w:t>4.4 Fault-Tolerant MARL Policy (FA-MAPPO + FT-Attn)</w:t>
      </w:r>
    </w:p>
    <w:p>
      <w:pPr>
        <w:spacing w:before="0" w:after="100" w:line="276" w:lineRule="auto"/>
      </w:pPr>
      <w:r>
        <w:rPr>
          <w:rFonts w:ascii="Calibri" w:hAnsi="Calibri"/>
          <w:color w:val="2D3748"/>
          <w:sz w:val="20"/>
        </w:rPr>
        <w:t>Stage 1 incorporates a Multi-Agent Proximal Policy Optimization (MAPPO) architecture augmented with Fault-Tolerant Multi-Head Attention (FT-Attn). Individual actor networks receive local observation vectors (relative target pose, neighbor relative offsets, self health index h_i). The centralized critic network incorporates an attention mechanism over teammate health beliefs, dynamically down-weighting the value contribution of degraded neighbors. This prevents the learning algorithm from developing brittle policies that assume flawless cooperation from failing teammates.</w:t>
      </w:r>
    </w:p>
    <w:p>
      <w:pPr>
        <w:keepNext/>
        <w:spacing w:before="240" w:after="80"/>
      </w:pPr>
      <w:r>
        <w:rPr>
          <w:rFonts w:ascii="Calibri" w:hAnsi="Calibri"/>
          <w:b/>
          <w:color w:val="4A5568"/>
          <w:sz w:val="25"/>
        </w:rPr>
        <w:t>4.5 Event-Triggered Groq LLM Tactical Arbiter</w:t>
      </w:r>
    </w:p>
    <w:p>
      <w:pPr>
        <w:spacing w:before="0" w:after="100" w:line="276" w:lineRule="auto"/>
      </w:pPr>
      <w:r>
        <w:rPr>
          <w:rFonts w:ascii="Calibri" w:hAnsi="Calibri"/>
          <w:color w:val="2D3748"/>
          <w:sz w:val="20"/>
        </w:rPr>
        <w:t>To provide high-level strategic reasoning during unprecedented multi-point failures without saturating onboard compute, the system integrates a cloud-edge tactical arbiter powered by Groq LPUs running `openai/gpt-oss-120b` (500 tokens/second). The arbiter is strictly event-triggered (fired only when h_i &lt; 0.30, link packet drop &gt; 40%, or encirclement progress stalls for &gt; 15 s). It ingests structured telemetry and returns Pydantic-validated JSON containing strategic role overrides, escort vessel pairings, and standoff revisions. In the event of network disconnection, the planner falls back instantly to a local deterministic rule table without crashing.</w:t>
      </w:r>
    </w:p>
    <w:p>
      <w:pPr>
        <w:keepNext/>
        <w:spacing w:before="360" w:after="120"/>
        <w:pBdr>
          <w:bottom w:val="single" w:sz="12" w:space="4" w:color="0A2540"/>
        </w:pBdr>
      </w:pPr>
      <w:r>
        <w:rPr>
          <w:rFonts w:ascii="Calibri" w:hAnsi="Calibri"/>
          <w:b/>
          <w:color w:val="0A2540"/>
          <w:sz w:val="30"/>
        </w:rPr>
        <w:t>5. System Engineering Challenges &amp; Concrete Mitigations</w:t>
      </w:r>
    </w:p>
    <w:p>
      <w:pPr>
        <w:spacing w:before="0" w:after="100" w:line="276" w:lineRule="auto"/>
      </w:pPr>
      <w:r>
        <w:rPr>
          <w:rFonts w:ascii="Calibri" w:hAnsi="Calibri"/>
          <w:color w:val="2D3748"/>
          <w:sz w:val="20"/>
        </w:rPr>
        <w:t>Developing an autonomous, fault-tolerant maritime swarm revealed five major interdisciplinary engineering challenges spanning hydrodynamics, multi-agent game theory, reinforcement learning safety, and systems software engineering. The technical challenges and implemented mitigations are analyzed below:</w:t>
      </w:r>
    </w:p>
    <w:p>
      <w:pPr>
        <w:keepNext/>
        <w:spacing w:before="240" w:after="80"/>
      </w:pPr>
      <w:r>
        <w:rPr>
          <w:rFonts w:ascii="Calibri" w:hAnsi="Calibri"/>
          <w:b/>
          <w:color w:val="4A5568"/>
          <w:sz w:val="25"/>
        </w:rPr>
        <w:t>5.1 Challenge 1: Non-Linear Hydrodynamic Momentum &amp; Cross-Coupling</w:t>
      </w:r>
    </w:p>
    <w:p>
      <w:pPr>
        <w:spacing w:before="0" w:after="100" w:line="276" w:lineRule="auto"/>
      </w:pPr>
      <w:r>
        <w:rPr>
          <w:rFonts w:ascii="Calibri" w:hAnsi="Calibri"/>
          <w:b/>
          <w:color w:val="0A2540"/>
          <w:sz w:val="20"/>
        </w:rPr>
        <w:t xml:space="preserve">Underlying Problem: </w:t>
      </w:r>
      <w:r>
        <w:rPr>
          <w:rFonts w:ascii="Calibri" w:hAnsi="Calibri"/>
          <w:color w:val="2D3748"/>
          <w:sz w:val="20"/>
        </w:rPr>
        <w:t>Problem: Marine surface craft exhibit substantial momentum, slow braking deceleration, and severe cross-coupling between yaw rate and sway velocity (represented by off-diagonal Coriolis and added mass terms in C(ν) and D(ν)). In tight formation maneuvers (such as closing to R = 20.0 m), simple unicycle or kinematic bicycle models produce massive tracking overshoot, lateral drift, and acute collision hazards when vessels turn sharply toward assigned slots.</w:t>
      </w:r>
    </w:p>
    <w:p>
      <w:pPr>
        <w:spacing w:before="0" w:after="100" w:line="276" w:lineRule="auto"/>
      </w:pPr>
      <w:r>
        <w:rPr>
          <w:rFonts w:ascii="Calibri" w:hAnsi="Calibri"/>
          <w:b/>
          <w:color w:val="0A2540"/>
          <w:sz w:val="20"/>
        </w:rPr>
        <w:t xml:space="preserve">Technical Mitigation: </w:t>
      </w:r>
      <w:r>
        <w:rPr>
          <w:rFonts w:ascii="Calibri" w:hAnsi="Calibri"/>
          <w:color w:val="2D3748"/>
          <w:sz w:val="20"/>
        </w:rPr>
        <w:t>Mitigation: The implementation incorporates the full 3-DOF Fossen kinetic model directly into the low-level kinematic guidance loop. Furthermore, the Control Barrier Function filter does not rely on static geometric distance; it incorporates forward predictive stopping distance buffers based on body-fixed surge deceleration limits (u_dot_max = 0.8 m/s²), ensuring vessels begin progressive braking and evasive yaw maneuvers well before entering the critical 5.0 m boundary.</w:t>
      </w:r>
    </w:p>
    <w:p>
      <w:pPr>
        <w:keepNext/>
        <w:spacing w:before="240" w:after="80"/>
      </w:pPr>
      <w:r>
        <w:rPr>
          <w:rFonts w:ascii="Calibri" w:hAnsi="Calibri"/>
          <w:b/>
          <w:color w:val="4A5568"/>
          <w:sz w:val="25"/>
        </w:rPr>
        <w:t>5.2 Challenge 2: Role Chattering &amp; Assignment Thrashing</w:t>
      </w:r>
    </w:p>
    <w:p>
      <w:pPr>
        <w:spacing w:before="0" w:after="100" w:line="276" w:lineRule="auto"/>
      </w:pPr>
      <w:r>
        <w:rPr>
          <w:rFonts w:ascii="Calibri" w:hAnsi="Calibri"/>
          <w:b/>
          <w:color w:val="0A2540"/>
          <w:sz w:val="20"/>
        </w:rPr>
        <w:t xml:space="preserve">Underlying Problem: </w:t>
      </w:r>
      <w:r>
        <w:rPr>
          <w:rFonts w:ascii="Calibri" w:hAnsi="Calibri"/>
          <w:color w:val="2D3748"/>
          <w:sz w:val="20"/>
        </w:rPr>
        <w:t>Problem: In classical bipartite matching, when two vessels are equidistant from adjacent encircling slots, infinitesimal changes in target position or wave-induced yaw drift cause the cost matrix entries to alternate. This induces catastrophic high-frequency role swapping ('chattering') where USVs oscillate between heading commands, burning thruster energy without making forward progress.</w:t>
      </w:r>
    </w:p>
    <w:p>
      <w:pPr>
        <w:spacing w:before="0" w:after="100" w:line="276" w:lineRule="auto"/>
      </w:pPr>
      <w:r>
        <w:rPr>
          <w:rFonts w:ascii="Calibri" w:hAnsi="Calibri"/>
          <w:b/>
          <w:color w:val="0A2540"/>
          <w:sz w:val="20"/>
        </w:rPr>
        <w:t xml:space="preserve">Technical Mitigation: </w:t>
      </w:r>
      <w:r>
        <w:rPr>
          <w:rFonts w:ascii="Calibri" w:hAnsi="Calibri"/>
          <w:color w:val="2D3748"/>
          <w:sz w:val="20"/>
        </w:rPr>
        <w:t>Mitigation: We introduced historical assignment hysteresis into the Hungarian cost matrix: H_{i, s} = -15.0 for the previously occupied slot. This creates an energetic potential barrier of 15.0 cost units. An agent will only swap slots if an alternative assignment yields a geometric or health advantage strictly exceeding 15.0 meters/units. As demonstrated in Section 7, role chattering was reduced to 0.0 Hz across all mission traces.</w:t>
      </w:r>
    </w:p>
    <w:p>
      <w:pPr>
        <w:keepNext/>
        <w:spacing w:before="240" w:after="80"/>
      </w:pPr>
      <w:r>
        <w:rPr>
          <w:rFonts w:ascii="Calibri" w:hAnsi="Calibri"/>
          <w:b/>
          <w:color w:val="4A5568"/>
          <w:sz w:val="25"/>
        </w:rPr>
        <w:t>5.3 Challenge 3: Unconstrained MARL Policy Exploration &amp; Collision Hazards</w:t>
      </w:r>
    </w:p>
    <w:p>
      <w:pPr>
        <w:spacing w:before="0" w:after="100" w:line="276" w:lineRule="auto"/>
      </w:pPr>
      <w:r>
        <w:rPr>
          <w:rFonts w:ascii="Calibri" w:hAnsi="Calibri"/>
          <w:b/>
          <w:color w:val="0A2540"/>
          <w:sz w:val="20"/>
        </w:rPr>
        <w:t xml:space="preserve">Underlying Problem: </w:t>
      </w:r>
      <w:r>
        <w:rPr>
          <w:rFonts w:ascii="Calibri" w:hAnsi="Calibri"/>
          <w:color w:val="2D3748"/>
          <w:sz w:val="20"/>
        </w:rPr>
        <w:t>Problem: Pure end-to-end multi-agent reinforcement learning algorithms frequently violate hard geometric safety constraints during training rollouts. Penalty-based reward shaping (e.g., -100 reward for collisions) merely discourages collisions statistically but cannot provide formal safety guarantees during edge-case target evasions.</w:t>
      </w:r>
    </w:p>
    <w:p>
      <w:pPr>
        <w:spacing w:before="0" w:after="100" w:line="276" w:lineRule="auto"/>
      </w:pPr>
      <w:r>
        <w:rPr>
          <w:rFonts w:ascii="Calibri" w:hAnsi="Calibri"/>
          <w:b/>
          <w:color w:val="0A2540"/>
          <w:sz w:val="20"/>
        </w:rPr>
        <w:t xml:space="preserve">Technical Mitigation: </w:t>
      </w:r>
      <w:r>
        <w:rPr>
          <w:rFonts w:ascii="Calibri" w:hAnsi="Calibri"/>
          <w:color w:val="2D3748"/>
          <w:sz w:val="20"/>
        </w:rPr>
        <w:t>Mitigation: We implemented a strict two-layer architecture separating policy generation from safety verification. The MARL policy (or kinematic guidance) generates nominal velocity vectors, but the analytical Control Barrier Function (CBF) acts as a deterministic supervisory shield at 20 Hz. Because the CBF operates at the final actuation boundary with analytical derivative clamping, zero collisions occurred during training or live ROS 2 missions.</w:t>
      </w:r>
    </w:p>
    <w:p>
      <w:pPr>
        <w:keepNext/>
        <w:spacing w:before="240" w:after="80"/>
      </w:pPr>
      <w:r>
        <w:rPr>
          <w:rFonts w:ascii="Calibri" w:hAnsi="Calibri"/>
          <w:b/>
          <w:color w:val="4A5568"/>
          <w:sz w:val="25"/>
        </w:rPr>
        <w:t>5.4 Challenge 4: Python C-ABI Incompatibility Across Middleware and ML Toolchains</w:t>
      </w:r>
    </w:p>
    <w:p>
      <w:pPr>
        <w:spacing w:before="0" w:after="100" w:line="276" w:lineRule="auto"/>
      </w:pPr>
      <w:r>
        <w:rPr>
          <w:rFonts w:ascii="Calibri" w:hAnsi="Calibri"/>
          <w:b/>
          <w:color w:val="0A2540"/>
          <w:sz w:val="20"/>
        </w:rPr>
        <w:t xml:space="preserve">Underlying Problem: </w:t>
      </w:r>
      <w:r>
        <w:rPr>
          <w:rFonts w:ascii="Calibri" w:hAnsi="Calibri"/>
          <w:color w:val="2D3748"/>
          <w:sz w:val="20"/>
        </w:rPr>
        <w:t>Problem: Ubuntu 26.04 ships with system Python 3.14, against which ROS 2 Lyrical C++ libraries and Python bindings are compiled. However, PyTorch 2.14, CUDA 13.0, and XGBoost 3.2 are distributed with C-Python 3.11 ABI wheels. Forcing both into a single runtime resulted in unresolvable glibc dynamic linking errors and interpreter crashes.</w:t>
      </w:r>
    </w:p>
    <w:p>
      <w:pPr>
        <w:spacing w:before="0" w:after="100" w:line="276" w:lineRule="auto"/>
      </w:pPr>
      <w:r>
        <w:rPr>
          <w:rFonts w:ascii="Calibri" w:hAnsi="Calibri"/>
          <w:b/>
          <w:color w:val="0A2540"/>
          <w:sz w:val="20"/>
        </w:rPr>
        <w:t xml:space="preserve">Technical Mitigation: </w:t>
      </w:r>
      <w:r>
        <w:rPr>
          <w:rFonts w:ascii="Calibri" w:hAnsi="Calibri"/>
          <w:color w:val="2D3748"/>
          <w:sz w:val="20"/>
        </w:rPr>
        <w:t>Mitigation: The dual-runtime design isolated the environments. Machine learning training, validation, and benchmark sweeps run inside Conda Python 3.11, serializing models into universal JSON (`xgb_diagnosis.json`) and TorchScript checkpoints (`fa_mappo_actor.pt`). The ROS 2 nodes running under Python 3.14 parse these JSON models natively and feature self-contained analytical decision logic, eliminating runtime ABI friction entirely.</w:t>
      </w:r>
    </w:p>
    <w:p>
      <w:pPr>
        <w:keepNext/>
        <w:spacing w:before="240" w:after="80"/>
      </w:pPr>
      <w:r>
        <w:rPr>
          <w:rFonts w:ascii="Calibri" w:hAnsi="Calibri"/>
          <w:b/>
          <w:color w:val="4A5568"/>
          <w:sz w:val="25"/>
        </w:rPr>
        <w:t>5.5 Challenge 5: Sensor Drift, GPS Loss, &amp; Actuator Degradation</w:t>
      </w:r>
    </w:p>
    <w:p>
      <w:pPr>
        <w:spacing w:before="0" w:after="100" w:line="276" w:lineRule="auto"/>
      </w:pPr>
      <w:r>
        <w:rPr>
          <w:rFonts w:ascii="Calibri" w:hAnsi="Calibri"/>
          <w:b/>
          <w:color w:val="0A2540"/>
          <w:sz w:val="20"/>
        </w:rPr>
        <w:t xml:space="preserve">Underlying Problem: </w:t>
      </w:r>
      <w:r>
        <w:rPr>
          <w:rFonts w:ascii="Calibri" w:hAnsi="Calibri"/>
          <w:color w:val="2D3748"/>
          <w:sz w:val="20"/>
        </w:rPr>
        <w:t>Problem: Marine environments degrade sensors unpredictably: GPS experiences multi-path reflections and satellite loss; thruster nozzles suffer propeller cavitation and debris entanglement. Static threshold alarms create high false-alarm rates during transient wave encounters.</w:t>
      </w:r>
    </w:p>
    <w:p>
      <w:pPr>
        <w:spacing w:before="0" w:after="100" w:line="276" w:lineRule="auto"/>
      </w:pPr>
      <w:r>
        <w:rPr>
          <w:rFonts w:ascii="Calibri" w:hAnsi="Calibri"/>
          <w:b/>
          <w:color w:val="0A2540"/>
          <w:sz w:val="20"/>
        </w:rPr>
        <w:t xml:space="preserve">Technical Mitigation: </w:t>
      </w:r>
      <w:r>
        <w:rPr>
          <w:rFonts w:ascii="Calibri" w:hAnsi="Calibri"/>
          <w:color w:val="2D3748"/>
          <w:sz w:val="20"/>
        </w:rPr>
        <w:t>Mitigation: Implemented sliding-window (W = 10 ticks) statistical residual tracking paired with supervised XGBoost classification. By evaluating mean, variance, peak, and trend across multiple coupled physical variables simultaneously, the system distinguishes transient hydrodynamic surge resistance from permanent thruster degradation, achieving 98.44% accuracy.</w:t>
      </w:r>
    </w:p>
    <w:p>
      <w:pPr>
        <w:keepNext/>
        <w:spacing w:before="360" w:after="120"/>
        <w:pBdr>
          <w:bottom w:val="single" w:sz="12" w:space="4" w:color="0A2540"/>
        </w:pBdr>
      </w:pPr>
      <w:r>
        <w:rPr>
          <w:rFonts w:ascii="Calibri" w:hAnsi="Calibri"/>
          <w:b/>
          <w:color w:val="0A2540"/>
          <w:sz w:val="30"/>
        </w:rPr>
        <w:t>6. In-Depth Study: Co-Channel Swarm Wireless Contention &amp; Mitigations</w:t>
      </w:r>
    </w:p>
    <w:p>
      <w:pPr>
        <w:keepNext/>
        <w:spacing w:before="240" w:after="80"/>
      </w:pPr>
      <w:r>
        <w:rPr>
          <w:rFonts w:ascii="Calibri" w:hAnsi="Calibri"/>
          <w:b/>
          <w:color w:val="4A5568"/>
          <w:sz w:val="25"/>
        </w:rPr>
        <w:t>6.1 Physics &amp; Propagation Characteristics of Maritime RF over Water</w:t>
      </w:r>
    </w:p>
    <w:p>
      <w:pPr>
        <w:spacing w:before="0" w:after="100" w:line="276" w:lineRule="auto"/>
      </w:pPr>
      <w:r>
        <w:rPr>
          <w:rFonts w:ascii="Calibri" w:hAnsi="Calibri"/>
          <w:color w:val="2D3748"/>
          <w:sz w:val="20"/>
        </w:rPr>
        <w:t>Deploying a multi-agent autonomous swarm where all nodes communicate over the same radio frequency band (e.g., 2.4 GHz ISM, 5.8 GHz ISM, or 915 MHz UHF mesh) introduces severe physical and media access control (MAC) layer degradation unique to maritime surface environments. Radio wave propagation directly above a conductive sea surface suffers from:</w:t>
      </w:r>
    </w:p>
    <w:p>
      <w:pPr>
        <w:pStyle w:val="ListBullet"/>
        <w:spacing w:before="0" w:after="60" w:line="276" w:lineRule="auto"/>
      </w:pPr>
      <w:r>
        <w:rPr>
          <w:rFonts w:ascii="Calibri" w:hAnsi="Calibri"/>
          <w:b/>
          <w:color w:val="0A2540"/>
          <w:sz w:val="20"/>
        </w:rPr>
        <w:t xml:space="preserve">Two-Ray Multipath Ground Reflection: </w:t>
      </w:r>
      <w:r>
        <w:rPr>
          <w:rFonts w:ascii="Calibri" w:hAnsi="Calibri"/>
          <w:color w:val="2D3748"/>
          <w:sz w:val="20"/>
        </w:rPr>
        <w:t>The sea surface acts as an electrical ground plane reflector. The direct line-of-sight (LOS) wave interferes destructively with the surface-reflected wave at the receiving antenna, creating deep Rayleigh and Rician fading dips of up to 30 dB as wave heights modulate the reflection point.</w:t>
      </w:r>
    </w:p>
    <w:p>
      <w:pPr>
        <w:pStyle w:val="ListBullet"/>
        <w:spacing w:before="0" w:after="60" w:line="276" w:lineRule="auto"/>
      </w:pPr>
      <w:r>
        <w:rPr>
          <w:rFonts w:ascii="Calibri" w:hAnsi="Calibri"/>
          <w:b/>
          <w:color w:val="0A2540"/>
          <w:sz w:val="20"/>
        </w:rPr>
        <w:t xml:space="preserve">Fresnel Zone Clearance Occlusion: </w:t>
      </w:r>
      <w:r>
        <w:rPr>
          <w:rFonts w:ascii="Calibri" w:hAnsi="Calibri"/>
          <w:color w:val="2D3748"/>
          <w:sz w:val="20"/>
        </w:rPr>
        <w:t>Because USV antenna masts are situated at low elevations (0.5 m to 1.5 m above sea level), the first Fresnel ellipsoid between vessels separated by 20 m to 60 m frequently dips into wave crests, causing significant diffraction loss and wave shadowing.</w:t>
      </w:r>
    </w:p>
    <w:p>
      <w:pPr>
        <w:pStyle w:val="ListBullet"/>
        <w:spacing w:before="0" w:after="60" w:line="276" w:lineRule="auto"/>
      </w:pPr>
      <w:r>
        <w:rPr>
          <w:rFonts w:ascii="Calibri" w:hAnsi="Calibri"/>
          <w:b/>
          <w:color w:val="0A2540"/>
          <w:sz w:val="20"/>
        </w:rPr>
        <w:t xml:space="preserve">Dynamic Doppler &amp; Polarization Jitter: </w:t>
      </w:r>
      <w:r>
        <w:rPr>
          <w:rFonts w:ascii="Calibri" w:hAnsi="Calibri"/>
          <w:color w:val="2D3748"/>
          <w:sz w:val="20"/>
        </w:rPr>
        <w:t>Ocean swell inducing vessel pitch and roll introduces rapid antenna polarization misalignment and Doppler frequency shifts up to 50 Hz, destabilizing phase-locked loop (PLL) tracking in standard transceivers.</w:t>
      </w:r>
    </w:p>
    <w:p>
      <w:pPr>
        <w:keepNext/>
        <w:spacing w:before="240" w:after="80"/>
      </w:pPr>
      <w:r>
        <w:rPr>
          <w:rFonts w:ascii="Calibri" w:hAnsi="Calibri"/>
          <w:b/>
          <w:color w:val="4A5568"/>
          <w:sz w:val="25"/>
        </w:rPr>
        <w:t>6.2 Root Causes of Co-Channel Contention &amp; Collision in Swarm Meshes</w:t>
      </w:r>
    </w:p>
    <w:p>
      <w:pPr>
        <w:spacing w:before="0" w:after="100" w:line="276" w:lineRule="auto"/>
      </w:pPr>
      <w:r>
        <w:rPr>
          <w:rFonts w:ascii="Calibri" w:hAnsi="Calibri"/>
          <w:color w:val="2D3748"/>
          <w:sz w:val="20"/>
        </w:rPr>
        <w:t>When N = 6 to 10 USVs operate simultaneously on the same frequency channel using uncoordinated CSMA/CA (Carrier Sense Multiple Access with Collision Avoidance) protocols (such as standard 802.11 WiFi or unslotted mesh radios), severe media access contention emerges:</w:t>
      </w:r>
    </w:p>
    <w:p>
      <w:pPr>
        <w:pStyle w:val="ListBullet"/>
        <w:spacing w:before="0" w:after="60" w:line="276" w:lineRule="auto"/>
      </w:pPr>
      <w:r>
        <w:rPr>
          <w:rFonts w:ascii="Calibri" w:hAnsi="Calibri"/>
          <w:b/>
          <w:color w:val="0A2540"/>
          <w:sz w:val="20"/>
        </w:rPr>
        <w:t xml:space="preserve">The Hidden Node Phenomenon in Ring Formations: </w:t>
      </w:r>
      <w:r>
        <w:rPr>
          <w:rFonts w:ascii="Calibri" w:hAnsi="Calibri"/>
          <w:color w:val="2D3748"/>
          <w:sz w:val="20"/>
        </w:rPr>
        <w:t>USVs positioned on opposite sides of the encirclement ring (e.g., USV-1 and USV-4 separated by 40 m) may be outside each other's carrier-sensing threshold (P_rx &lt; P_sense). Both nodes detect an idle channel and transmit telemetry simultaneously to an intermediate vessel (e.g., USV-2 or target tracker), resulting in complete packet collision and packet destruction at the receiver.</w:t>
      </w:r>
    </w:p>
    <w:p>
      <w:pPr>
        <w:pStyle w:val="ListBullet"/>
        <w:spacing w:before="0" w:after="60" w:line="276" w:lineRule="auto"/>
      </w:pPr>
      <w:r>
        <w:rPr>
          <w:rFonts w:ascii="Calibri" w:hAnsi="Calibri"/>
          <w:b/>
          <w:color w:val="0A2540"/>
          <w:sz w:val="20"/>
        </w:rPr>
        <w:t xml:space="preserve">Near-Far Power Capture Effect: </w:t>
      </w:r>
      <w:r>
        <w:rPr>
          <w:rFonts w:ascii="Calibri" w:hAnsi="Calibri"/>
          <w:color w:val="2D3748"/>
          <w:sz w:val="20"/>
        </w:rPr>
        <w:t>Vessels in close physical proximity receive high signal power, while distant vessels receive attenuated signals. The closer transmitting vessel constantly captures the receiver's demodulator, effectively starving distant vessels of channel access.</w:t>
      </w:r>
    </w:p>
    <w:p>
      <w:pPr>
        <w:pStyle w:val="ListBullet"/>
        <w:spacing w:before="0" w:after="60" w:line="276" w:lineRule="auto"/>
      </w:pPr>
      <w:r>
        <w:rPr>
          <w:rFonts w:ascii="Calibri" w:hAnsi="Calibri"/>
          <w:b/>
          <w:color w:val="0A2540"/>
          <w:sz w:val="20"/>
        </w:rPr>
        <w:t xml:space="preserve">MAC Backoff Latency Cascades: </w:t>
      </w:r>
      <w:r>
        <w:rPr>
          <w:rFonts w:ascii="Calibri" w:hAnsi="Calibri"/>
          <w:color w:val="2D3748"/>
          <w:sz w:val="20"/>
        </w:rPr>
        <w:t>As USVs generate 10 Hz odom, 10 Hz target belief, and 10 Hz health messages, the aggregate offered channel load exceeds the channel capacity limit. In CSMA/CA, high collision rates force nodes into exponential random backoff. When backoff windows expand, transmission latency spikes from nominal &lt; 5 ms to &gt; 150 ms, causing severe packet jitter and dropped broadcast frames.</w:t>
      </w:r>
    </w:p>
    <w:p>
      <w:pPr>
        <w:keepNext/>
        <w:spacing w:before="240" w:after="80"/>
      </w:pPr>
      <w:r>
        <w:rPr>
          <w:rFonts w:ascii="Calibri" w:hAnsi="Calibri"/>
          <w:b/>
          <w:color w:val="4A5568"/>
          <w:sz w:val="25"/>
        </w:rPr>
        <w:t>6.3 Operational Degradation &amp; Swarm System Impacts</w:t>
      </w:r>
    </w:p>
    <w:p>
      <w:pPr>
        <w:spacing w:before="0" w:after="100" w:line="276" w:lineRule="auto"/>
      </w:pPr>
      <w:r>
        <w:rPr>
          <w:rFonts w:ascii="Calibri" w:hAnsi="Calibri"/>
          <w:color w:val="2D3748"/>
          <w:sz w:val="20"/>
        </w:rPr>
        <w:t>Left unmitigated, co-channel wireless contention directly degrades multi-agent robotic control loops across four failure modes:</w:t>
      </w:r>
    </w:p>
    <w:p>
      <w:pPr>
        <w:pStyle w:val="ListBullet"/>
        <w:spacing w:before="0" w:after="60" w:line="276" w:lineRule="auto"/>
      </w:pPr>
      <w:r>
        <w:rPr>
          <w:rFonts w:ascii="Calibri" w:hAnsi="Calibri"/>
          <w:b/>
          <w:color w:val="0A2540"/>
          <w:sz w:val="20"/>
        </w:rPr>
        <w:t xml:space="preserve">1. Distributed EKF Target Divergence: </w:t>
      </w:r>
      <w:r>
        <w:rPr>
          <w:rFonts w:ascii="Calibri" w:hAnsi="Calibri"/>
          <w:color w:val="2D3748"/>
          <w:sz w:val="20"/>
        </w:rPr>
        <w:t>The distributed Extended Kalman Filter (EKF) target estimator relies on low-latency cross-sharing of bearing and range measurements. When packets are delayed by &gt; 100 ms or dropped, target position covariance inflates rapidly. USVs compute divergent target estimates, leading to disjoint encirclement orbits.</w:t>
      </w:r>
    </w:p>
    <w:p>
      <w:pPr>
        <w:pStyle w:val="ListBullet"/>
        <w:spacing w:before="0" w:after="60" w:line="276" w:lineRule="auto"/>
      </w:pPr>
      <w:r>
        <w:rPr>
          <w:rFonts w:ascii="Calibri" w:hAnsi="Calibri"/>
          <w:b/>
          <w:color w:val="0A2540"/>
          <w:sz w:val="20"/>
        </w:rPr>
        <w:t xml:space="preserve">2. Out-of-Sync Hungarian Role Conflicts: </w:t>
      </w:r>
      <w:r>
        <w:rPr>
          <w:rFonts w:ascii="Calibri" w:hAnsi="Calibri"/>
          <w:color w:val="2D3748"/>
          <w:sz w:val="20"/>
        </w:rPr>
        <w:t>The Hungarian allocator assumes each USV shares an identical global state matrix. When link contention creates asymmetrical packet delivery, Agent A believes it is assigned Slot 2, while Agent B simultaneously believes it is assigned Slot 2. This creates spatial assignment conflicts and erratic heading maneuvers.</w:t>
      </w:r>
    </w:p>
    <w:p>
      <w:pPr>
        <w:pStyle w:val="ListBullet"/>
        <w:spacing w:before="0" w:after="60" w:line="276" w:lineRule="auto"/>
      </w:pPr>
      <w:r>
        <w:rPr>
          <w:rFonts w:ascii="Calibri" w:hAnsi="Calibri"/>
          <w:b/>
          <w:color w:val="0A2540"/>
          <w:sz w:val="20"/>
        </w:rPr>
        <w:t xml:space="preserve">3. CBF Boundary Lag &amp; Safety Erosion: </w:t>
      </w:r>
      <w:r>
        <w:rPr>
          <w:rFonts w:ascii="Calibri" w:hAnsi="Calibri"/>
          <w:color w:val="2D3748"/>
          <w:sz w:val="20"/>
        </w:rPr>
        <w:t>The Control Barrier Function requires instantaneous knowledge of neighbor positions p_j(t). If neighbor position packets are delayed by 200 ms, a vessel traveling at 1.5 m/s has moved 0.30 m beyond its reported position. This latency error eats into the 4.0 m safety buffer, forcing the CBF to trigger abrupt emergency stops or false avoidance turns.</w:t>
      </w:r>
    </w:p>
    <w:p>
      <w:pPr>
        <w:pStyle w:val="ListBullet"/>
        <w:spacing w:before="0" w:after="60" w:line="276" w:lineRule="auto"/>
      </w:pPr>
      <w:r>
        <w:rPr>
          <w:rFonts w:ascii="Calibri" w:hAnsi="Calibri"/>
          <w:b/>
          <w:color w:val="0A2540"/>
          <w:sz w:val="20"/>
        </w:rPr>
        <w:t xml:space="preserve">4. Thruster Hunting &amp; Limit-Cycle Oscillation: </w:t>
      </w:r>
      <w:r>
        <w:rPr>
          <w:rFonts w:ascii="Calibri" w:hAnsi="Calibri"/>
          <w:color w:val="2D3748"/>
          <w:sz w:val="20"/>
        </w:rPr>
        <w:t>Delayed feedback in the MARL and kinematic guidance controllers introduces phase lag into the closed-loop transfer function. Actuators continuously 'hunt' for stale slot coordinates, causing thruster oscillation, excessive battery drain, and acoustic noise.</w:t>
      </w:r>
    </w:p>
    <w:p>
      <w:pPr>
        <w:keepNext/>
        <w:spacing w:before="240" w:after="80"/>
      </w:pPr>
      <w:r>
        <w:rPr>
          <w:rFonts w:ascii="Calibri" w:hAnsi="Calibri"/>
          <w:b/>
          <w:color w:val="4A5568"/>
          <w:sz w:val="25"/>
        </w:rPr>
        <w:t>6.4 Multi-Layered Communication Mitigation Architecture</w:t>
      </w:r>
    </w:p>
    <w:p>
      <w:pPr>
        <w:spacing w:before="0" w:after="100" w:line="276" w:lineRule="auto"/>
      </w:pPr>
      <w:r>
        <w:rPr>
          <w:rFonts w:ascii="Calibri" w:hAnsi="Calibri"/>
          <w:color w:val="2D3748"/>
          <w:sz w:val="20"/>
        </w:rPr>
        <w:t>To ensure high-assurance real-time coordination over a shared frequency band, we formulate a comprehensive, multi-layer mitigation architecture:</w:t>
      </w:r>
    </w:p>
    <w:tbl>
      <w:tblPr>
        <w:tblW w:type="auto" w:w="0"/>
        <w:jc w:val="center"/>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left w:val="single" w:sz="36" w:space="0" w:color="0066CC"/>
              <w:top w:val="none"/>
              <w:bottom w:val="none"/>
              <w:right w:val="none"/>
            </w:tcBorders>
          </w:tcPr>
          <w:p>
            <w:pPr>
              <w:spacing w:after="60"/>
            </w:pPr>
            <w:r>
              <w:rPr>
                <w:rFonts w:ascii="Calibri" w:hAnsi="Calibri"/>
                <w:b/>
                <w:color w:val="0A2540"/>
                <w:sz w:val="20"/>
              </w:rPr>
              <w:t xml:space="preserve">[LAYER 1: PHYSICAL &amp; MAC LAYER MITIGATION — SYNCHRONIZED TDMA] </w:t>
            </w:r>
            <w:r>
              <w:rPr>
                <w:rFonts w:ascii="Calibri" w:hAnsi="Calibri"/>
                <w:color w:val="2D3748"/>
                <w:sz w:val="19"/>
              </w:rPr>
              <w:t>1. Synchronized Time-Division Multiple Access (TDMA): Replace non-deterministic CSMA/CA with a deterministic TDMA framing structure locked to GPS 1PPS (Pulse-Per-Second) or IEEE 1588 PTP timing (sub-microsecond precision). Divide each 100 ms control cycle into 10 dedicated 10 ms time slots. Each USV (i = 1 to 10) is assigned a dedicated non-overlapping transmission slot. Packet collisions are mathematically eliminated (0.0% co-channel collision rate).</w:t>
              <w:br/>
              <w:t>2. Direct-Sequence Spread Spectrum (DSSS) / CDMA: Assign orthogonal quasi-Gold spreading codes to each node, allowing simultaneous transmission over the same frequency band via Code-Division Multiple Access.</w:t>
              <w:br/>
              <w:t>3. Slotted ALOHA with Dynamic Contention Window: For aperiodic emergency messages, allocate a dedicated contention sub-slot with adaptive backoff window sizes proportional to instantaneous neighbor density.</w:t>
            </w:r>
          </w:p>
        </w:tc>
      </w:tr>
    </w:tbl>
    <w:p>
      <w:pPr>
        <w:spacing w:after="120"/>
      </w:pPr>
    </w:p>
    <w:tbl>
      <w:tblPr>
        <w:tblW w:type="auto" w:w="0"/>
        <w:jc w:val="center"/>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left w:val="single" w:sz="36" w:space="0" w:color="0066CC"/>
              <w:top w:val="none"/>
              <w:bottom w:val="none"/>
              <w:right w:val="none"/>
            </w:tcBorders>
          </w:tcPr>
          <w:p>
            <w:pPr>
              <w:spacing w:after="60"/>
            </w:pPr>
            <w:r>
              <w:rPr>
                <w:rFonts w:ascii="Calibri" w:hAnsi="Calibri"/>
                <w:b/>
                <w:color w:val="0A2540"/>
                <w:sz w:val="20"/>
              </w:rPr>
              <w:t xml:space="preserve">[LAYER 2: NETWORK &amp; TOPOLOGY LAYER MITIGATION — CLUSTERED GOSSIP] </w:t>
            </w:r>
            <w:r>
              <w:rPr>
                <w:rFonts w:ascii="Calibri" w:hAnsi="Calibri"/>
                <w:color w:val="2D3748"/>
                <w:sz w:val="19"/>
              </w:rPr>
              <w:t>1. Gossip Mesh Topology Pruning: Restrict neighbor broadcast flooding. Instead of all-to-all broadcast (O(N^2) load), implement localized k-nearest neighbor gossip (k = 3). Transmit state vectors only to the two adjacent ring neighbors and one designated cluster head.</w:t>
              <w:br/>
              <w:t>2. Cluster Head Relaying: Designate the healthiest USV (highest h_i) as the tactical local coordinator to aggregate target beliefs before rebroadcasting a single compressed message.</w:t>
            </w:r>
          </w:p>
        </w:tc>
      </w:tr>
    </w:tbl>
    <w:p>
      <w:pPr>
        <w:spacing w:after="120"/>
      </w:pPr>
    </w:p>
    <w:tbl>
      <w:tblPr>
        <w:tblW w:type="auto" w:w="0"/>
        <w:jc w:val="center"/>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left w:val="single" w:sz="36" w:space="0" w:color="0066CC"/>
              <w:top w:val="none"/>
              <w:bottom w:val="none"/>
              <w:right w:val="none"/>
            </w:tcBorders>
          </w:tcPr>
          <w:p>
            <w:pPr>
              <w:spacing w:after="60"/>
            </w:pPr>
            <w:r>
              <w:rPr>
                <w:rFonts w:ascii="Calibri" w:hAnsi="Calibri"/>
                <w:b/>
                <w:color w:val="0A2540"/>
                <w:sz w:val="20"/>
              </w:rPr>
              <w:t xml:space="preserve">[LAYER 3: ROBOTICS APPLICATION LAYER MITIGATION — EVENT-TRIGGERED QoS] </w:t>
            </w:r>
            <w:r>
              <w:rPr>
                <w:rFonts w:ascii="Calibri" w:hAnsi="Calibri"/>
                <w:color w:val="2D3748"/>
                <w:sz w:val="19"/>
              </w:rPr>
              <w:t>1. Event-Triggered Delta Broadcasting: Rather than streaming continuous 10 Hz telemetry unconditionally, nodes transmit only when kinematic delta thresholds are breached: ||p(t) - p_last_sent|| &gt; 0.25 m or |psi(t) - psi_last_sent| &gt; 5.0 deg. During steady-state encirclement, this suppresses 70% of network traffic.</w:t>
              <w:br/>
              <w:t>2. Strict Quality-of-Service (QoS) Priority Tagging: Implement priority queuing across 4 traffic tiers:</w:t>
              <w:br/>
              <w:t xml:space="preserve">   - Tier 0 (Critical, Zero Drop): CBF Collision Warnings &amp; Emergency Braking Beacons.</w:t>
              <w:br/>
              <w:t xml:space="preserve">   - Tier 1 (High Priority): Fused Target Beliefs &amp; Role Reassignment Contracts.</w:t>
              <w:br/>
              <w:t xml:space="preserve">   - Tier 2 (Medium Priority): Health Diagnosis Indices h_i(t) &amp; Sensor Residuals.</w:t>
              <w:br/>
              <w:t xml:space="preserve">   - Tier 3 (Best Effort): Bulk Diagnostic Logs &amp; Debugging Telemetry.</w:t>
              <w:br/>
              <w:t>3. Predictive Kinematic Dead Reckoning: Each USV runs local high-order Taylor kinematics for all teammates. When a packet is delayed, the receiving node extrapolates neighbor position: p_j(t + Δt) = p_j(t) + v_j(t)Δt + 0.5 a_j(t)Δt², inflating the local CBF safety margin d_safe(t) = d_safe_nominal + 3 * sigma_dr(t) to guarantee collision prevention during outages.</w:t>
            </w:r>
          </w:p>
        </w:tc>
      </w:tr>
    </w:tbl>
    <w:p>
      <w:pPr>
        <w:spacing w:after="120"/>
      </w:pPr>
    </w:p>
    <w:p>
      <w:pPr>
        <w:keepNext/>
        <w:spacing w:before="360" w:after="120"/>
        <w:pBdr>
          <w:bottom w:val="single" w:sz="12" w:space="4" w:color="0A2540"/>
        </w:pBdr>
      </w:pPr>
      <w:r>
        <w:rPr>
          <w:rFonts w:ascii="Calibri" w:hAnsi="Calibri"/>
          <w:b/>
          <w:color w:val="0A2540"/>
          <w:sz w:val="30"/>
        </w:rPr>
        <w:t>7. Empirical Results, Verification Gates, &amp; Test Logs</w:t>
      </w:r>
    </w:p>
    <w:p>
      <w:pPr>
        <w:spacing w:before="0" w:after="100" w:line="276" w:lineRule="auto"/>
      </w:pPr>
      <w:r>
        <w:rPr>
          <w:rFonts w:ascii="Calibri" w:hAnsi="Calibri"/>
          <w:color w:val="2D3748"/>
          <w:sz w:val="20"/>
        </w:rPr>
        <w:t>The performance of the Fault-Aware Multi-Agent USV Swarm was empirically substantiated through four rigorous verification gates. All tables, confusion matrices, and telemetry traces presented below are drawn directly from raw, timestamped test execution logs.</w:t>
      </w:r>
    </w:p>
    <w:p>
      <w:pPr>
        <w:keepNext/>
        <w:spacing w:before="240" w:after="80"/>
      </w:pPr>
      <w:r>
        <w:rPr>
          <w:rFonts w:ascii="Calibri" w:hAnsi="Calibri"/>
          <w:b/>
          <w:color w:val="4A5568"/>
          <w:sz w:val="25"/>
        </w:rPr>
        <w:t>7.1 Gate 1: Automated Unit &amp; Safety Barrier Regression Suite</w:t>
      </w:r>
    </w:p>
    <w:p>
      <w:pPr>
        <w:spacing w:before="0" w:after="100" w:line="276" w:lineRule="auto"/>
      </w:pPr>
      <w:r>
        <w:rPr>
          <w:rFonts w:ascii="Calibri" w:hAnsi="Calibri"/>
          <w:color w:val="2D3748"/>
          <w:sz w:val="20"/>
        </w:rPr>
        <w:t>The core mathematical and algorithmic library was evaluated using an automated PyTest regression suite (`tests/test_swarm_core.py`). Execution completed in 0.36 seconds with a 100% pass rate (6/6 tests passed).</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c>
          <w:tcPr>
            <w:tcW w:type="dxa" w:w="3168"/>
            <w:shd w:fill="0A2540"/>
            <w:tcMar>
              <w:top w:w="140" w:type="dxa"/>
              <w:bottom w:w="140" w:type="dxa"/>
              <w:left w:w="140" w:type="dxa"/>
              <w:right w:w="140" w:type="dxa"/>
            </w:tcMar>
          </w:tcPr>
          <w:p>
            <w:pPr>
              <w:spacing w:after="0"/>
              <w:jc w:val="left"/>
            </w:pPr>
            <w:r>
              <w:rPr>
                <w:rFonts w:ascii="Calibri" w:hAnsi="Calibri"/>
                <w:b/>
                <w:color w:val="FFFFFF"/>
                <w:sz w:val="19"/>
              </w:rPr>
              <w:t>Test Case Identifier</w:t>
            </w:r>
          </w:p>
        </w:tc>
        <w:tc>
          <w:tcPr>
            <w:tcW w:type="dxa" w:w="2592"/>
            <w:shd w:fill="0A2540"/>
            <w:tcMar>
              <w:top w:w="140" w:type="dxa"/>
              <w:bottom w:w="140" w:type="dxa"/>
              <w:left w:w="140" w:type="dxa"/>
              <w:right w:w="140" w:type="dxa"/>
            </w:tcMar>
          </w:tcPr>
          <w:p>
            <w:pPr>
              <w:spacing w:after="0"/>
              <w:jc w:val="left"/>
            </w:pPr>
            <w:r>
              <w:rPr>
                <w:rFonts w:ascii="Calibri" w:hAnsi="Calibri"/>
                <w:b/>
                <w:color w:val="FFFFFF"/>
                <w:sz w:val="19"/>
              </w:rPr>
              <w:t>Module Evaluated</w:t>
            </w:r>
          </w:p>
        </w:tc>
        <w:tc>
          <w:tcPr>
            <w:tcW w:type="dxa" w:w="1584"/>
            <w:shd w:fill="0A2540"/>
            <w:tcMar>
              <w:top w:w="140" w:type="dxa"/>
              <w:bottom w:w="140" w:type="dxa"/>
              <w:left w:w="140" w:type="dxa"/>
              <w:right w:w="140" w:type="dxa"/>
            </w:tcMar>
          </w:tcPr>
          <w:p>
            <w:pPr>
              <w:spacing w:after="0"/>
              <w:jc w:val="left"/>
            </w:pPr>
            <w:r>
              <w:rPr>
                <w:rFonts w:ascii="Calibri" w:hAnsi="Calibri"/>
                <w:b/>
                <w:color w:val="FFFFFF"/>
                <w:sz w:val="19"/>
              </w:rPr>
              <w:t>Status &amp; Latency</w:t>
            </w:r>
          </w:p>
        </w:tc>
        <w:tc>
          <w:tcPr>
            <w:tcW w:type="dxa" w:w="3024"/>
            <w:shd w:fill="0A2540"/>
            <w:tcMar>
              <w:top w:w="140" w:type="dxa"/>
              <w:bottom w:w="140" w:type="dxa"/>
              <w:left w:w="140" w:type="dxa"/>
              <w:right w:w="140" w:type="dxa"/>
            </w:tcMar>
          </w:tcPr>
          <w:p>
            <w:pPr>
              <w:spacing w:after="0"/>
              <w:jc w:val="left"/>
            </w:pPr>
            <w:r>
              <w:rPr>
                <w:rFonts w:ascii="Calibri" w:hAnsi="Calibri"/>
                <w:b/>
                <w:color w:val="FFFFFF"/>
                <w:sz w:val="19"/>
              </w:rPr>
              <w:t>Physical &amp; Safety Validation Outcome</w:t>
            </w:r>
          </w:p>
        </w:tc>
      </w:tr>
      <w:tr>
        <w:tc>
          <w:tcPr>
            <w:tcW w:type="dxa" w:w="3168"/>
            <w:shd w:fill="F7FAFC"/>
            <w:tcMar>
              <w:top w:w="100" w:type="dxa"/>
              <w:bottom w:w="100" w:type="dxa"/>
              <w:left w:w="140" w:type="dxa"/>
              <w:right w:w="140" w:type="dxa"/>
            </w:tcMar>
          </w:tcPr>
          <w:p>
            <w:pPr>
              <w:spacing w:after="0"/>
              <w:jc w:val="left"/>
            </w:pPr>
            <w:r>
              <w:rPr>
                <w:rFonts w:ascii="Calibri" w:hAnsi="Calibri"/>
                <w:color w:val="2D3748"/>
                <w:sz w:val="18"/>
              </w:rPr>
              <w:t>test_vessel_dynamics_rk4_stability</w:t>
            </w:r>
          </w:p>
        </w:tc>
        <w:tc>
          <w:tcPr>
            <w:tcW w:type="dxa" w:w="2592"/>
            <w:shd w:fill="F7FAFC"/>
            <w:tcMar>
              <w:top w:w="100" w:type="dxa"/>
              <w:bottom w:w="100" w:type="dxa"/>
              <w:left w:w="140" w:type="dxa"/>
              <w:right w:w="140" w:type="dxa"/>
            </w:tcMar>
          </w:tcPr>
          <w:p>
            <w:pPr>
              <w:spacing w:after="0"/>
              <w:jc w:val="left"/>
            </w:pPr>
            <w:r>
              <w:rPr>
                <w:rFonts w:ascii="Calibri" w:hAnsi="Calibri"/>
                <w:color w:val="2D3748"/>
                <w:sz w:val="18"/>
              </w:rPr>
              <w:t>3-DOF Fossen &amp; RK4 Integrator</w:t>
            </w:r>
          </w:p>
        </w:tc>
        <w:tc>
          <w:tcPr>
            <w:tcW w:type="dxa" w:w="1584"/>
            <w:shd w:fill="F7FAFC"/>
            <w:tcMar>
              <w:top w:w="100" w:type="dxa"/>
              <w:bottom w:w="100" w:type="dxa"/>
              <w:left w:w="140" w:type="dxa"/>
              <w:right w:w="140" w:type="dxa"/>
            </w:tcMar>
          </w:tcPr>
          <w:p>
            <w:pPr>
              <w:spacing w:after="0"/>
              <w:jc w:val="left"/>
            </w:pPr>
            <w:r>
              <w:rPr>
                <w:rFonts w:ascii="Calibri" w:hAnsi="Calibri"/>
                <w:color w:val="2D3748"/>
                <w:sz w:val="18"/>
              </w:rPr>
              <w:t>Passed (0.05s)</w:t>
            </w:r>
          </w:p>
        </w:tc>
        <w:tc>
          <w:tcPr>
            <w:tcW w:type="dxa" w:w="3024"/>
            <w:shd w:fill="F7FAFC"/>
            <w:tcMar>
              <w:top w:w="100" w:type="dxa"/>
              <w:bottom w:w="100" w:type="dxa"/>
              <w:left w:w="140" w:type="dxa"/>
              <w:right w:w="140" w:type="dxa"/>
            </w:tcMar>
          </w:tcPr>
          <w:p>
            <w:pPr>
              <w:spacing w:after="0"/>
              <w:jc w:val="left"/>
            </w:pPr>
            <w:r>
              <w:rPr>
                <w:rFonts w:ascii="Calibri" w:hAnsi="Calibri"/>
                <w:color w:val="2D3748"/>
                <w:sz w:val="18"/>
              </w:rPr>
              <w:t>Numerical energy dissipation verified; no state divergence.</w:t>
            </w:r>
          </w:p>
        </w:tc>
      </w:tr>
      <w:tr>
        <w:tc>
          <w:tcPr>
            <w:tcW w:type="dxa" w:w="3168"/>
            <w:shd w:fill="FFFFFF"/>
            <w:tcMar>
              <w:top w:w="100" w:type="dxa"/>
              <w:bottom w:w="100" w:type="dxa"/>
              <w:left w:w="140" w:type="dxa"/>
              <w:right w:w="140" w:type="dxa"/>
            </w:tcMar>
          </w:tcPr>
          <w:p>
            <w:pPr>
              <w:spacing w:after="0"/>
              <w:jc w:val="left"/>
            </w:pPr>
            <w:r>
              <w:rPr>
                <w:rFonts w:ascii="Calibri" w:hAnsi="Calibri"/>
                <w:color w:val="2D3748"/>
                <w:sz w:val="18"/>
              </w:rPr>
              <w:t>test_target_reactive_evasion</w:t>
            </w:r>
          </w:p>
        </w:tc>
        <w:tc>
          <w:tcPr>
            <w:tcW w:type="dxa" w:w="2592"/>
            <w:shd w:fill="FFFFFF"/>
            <w:tcMar>
              <w:top w:w="100" w:type="dxa"/>
              <w:bottom w:w="100" w:type="dxa"/>
              <w:left w:w="140" w:type="dxa"/>
              <w:right w:w="140" w:type="dxa"/>
            </w:tcMar>
          </w:tcPr>
          <w:p>
            <w:pPr>
              <w:spacing w:after="0"/>
              <w:jc w:val="left"/>
            </w:pPr>
            <w:r>
              <w:rPr>
                <w:rFonts w:ascii="Calibri" w:hAnsi="Calibri"/>
                <w:color w:val="2D3748"/>
                <w:sz w:val="18"/>
              </w:rPr>
              <w:t>Target Evasion &amp; Arrest Logic</w:t>
            </w:r>
          </w:p>
        </w:tc>
        <w:tc>
          <w:tcPr>
            <w:tcW w:type="dxa" w:w="1584"/>
            <w:shd w:fill="FFFFFF"/>
            <w:tcMar>
              <w:top w:w="100" w:type="dxa"/>
              <w:bottom w:w="100" w:type="dxa"/>
              <w:left w:w="140" w:type="dxa"/>
              <w:right w:w="140" w:type="dxa"/>
            </w:tcMar>
          </w:tcPr>
          <w:p>
            <w:pPr>
              <w:spacing w:after="0"/>
              <w:jc w:val="left"/>
            </w:pPr>
            <w:r>
              <w:rPr>
                <w:rFonts w:ascii="Calibri" w:hAnsi="Calibri"/>
                <w:color w:val="2D3748"/>
                <w:sz w:val="18"/>
              </w:rPr>
              <w:t>Passed (0.06s)</w:t>
            </w:r>
          </w:p>
        </w:tc>
        <w:tc>
          <w:tcPr>
            <w:tcW w:type="dxa" w:w="3024"/>
            <w:shd w:fill="FFFFFF"/>
            <w:tcMar>
              <w:top w:w="100" w:type="dxa"/>
              <w:bottom w:w="100" w:type="dxa"/>
              <w:left w:w="140" w:type="dxa"/>
              <w:right w:w="140" w:type="dxa"/>
            </w:tcMar>
          </w:tcPr>
          <w:p>
            <w:pPr>
              <w:spacing w:after="0"/>
              <w:jc w:val="left"/>
            </w:pPr>
            <w:r>
              <w:rPr>
                <w:rFonts w:ascii="Calibri" w:hAnsi="Calibri"/>
                <w:color w:val="2D3748"/>
                <w:sz w:val="18"/>
              </w:rPr>
              <w:t>Reactive centroid evasion and speed deceleration verified.</w:t>
            </w:r>
          </w:p>
        </w:tc>
      </w:tr>
      <w:tr>
        <w:tc>
          <w:tcPr>
            <w:tcW w:type="dxa" w:w="3168"/>
            <w:shd w:fill="F7FAFC"/>
            <w:tcMar>
              <w:top w:w="100" w:type="dxa"/>
              <w:bottom w:w="100" w:type="dxa"/>
              <w:left w:w="140" w:type="dxa"/>
              <w:right w:w="140" w:type="dxa"/>
            </w:tcMar>
          </w:tcPr>
          <w:p>
            <w:pPr>
              <w:spacing w:after="0"/>
              <w:jc w:val="left"/>
            </w:pPr>
            <w:r>
              <w:rPr>
                <w:rFonts w:ascii="Calibri" w:hAnsi="Calibri"/>
                <w:color w:val="2D3748"/>
                <w:sz w:val="18"/>
              </w:rPr>
              <w:t>test_hungarian_role_allocation</w:t>
            </w:r>
          </w:p>
        </w:tc>
        <w:tc>
          <w:tcPr>
            <w:tcW w:type="dxa" w:w="2592"/>
            <w:shd w:fill="F7FAFC"/>
            <w:tcMar>
              <w:top w:w="100" w:type="dxa"/>
              <w:bottom w:w="100" w:type="dxa"/>
              <w:left w:w="140" w:type="dxa"/>
              <w:right w:w="140" w:type="dxa"/>
            </w:tcMar>
          </w:tcPr>
          <w:p>
            <w:pPr>
              <w:spacing w:after="0"/>
              <w:jc w:val="left"/>
            </w:pPr>
            <w:r>
              <w:rPr>
                <w:rFonts w:ascii="Calibri" w:hAnsi="Calibri"/>
                <w:color w:val="2D3748"/>
                <w:sz w:val="18"/>
              </w:rPr>
              <w:t>Kuhn-Munkres Role Manager</w:t>
            </w:r>
          </w:p>
        </w:tc>
        <w:tc>
          <w:tcPr>
            <w:tcW w:type="dxa" w:w="1584"/>
            <w:shd w:fill="F7FAFC"/>
            <w:tcMar>
              <w:top w:w="100" w:type="dxa"/>
              <w:bottom w:w="100" w:type="dxa"/>
              <w:left w:w="140" w:type="dxa"/>
              <w:right w:w="140" w:type="dxa"/>
            </w:tcMar>
          </w:tcPr>
          <w:p>
            <w:pPr>
              <w:spacing w:after="0"/>
              <w:jc w:val="left"/>
            </w:pPr>
            <w:r>
              <w:rPr>
                <w:rFonts w:ascii="Calibri" w:hAnsi="Calibri"/>
                <w:color w:val="2D3748"/>
                <w:sz w:val="18"/>
              </w:rPr>
              <w:t>Passed (0.07s)</w:t>
            </w:r>
          </w:p>
        </w:tc>
        <w:tc>
          <w:tcPr>
            <w:tcW w:type="dxa" w:w="3024"/>
            <w:shd w:fill="F7FAFC"/>
            <w:tcMar>
              <w:top w:w="100" w:type="dxa"/>
              <w:bottom w:w="100" w:type="dxa"/>
              <w:left w:w="140" w:type="dxa"/>
              <w:right w:w="140" w:type="dxa"/>
            </w:tcMar>
          </w:tcPr>
          <w:p>
            <w:pPr>
              <w:spacing w:after="0"/>
              <w:jc w:val="left"/>
            </w:pPr>
            <w:r>
              <w:rPr>
                <w:rFonts w:ascii="Calibri" w:hAnsi="Calibri"/>
                <w:color w:val="2D3748"/>
                <w:sz w:val="18"/>
              </w:rPr>
              <w:t>Degraded node (h=0.35) demoted to relay; healthy node promoted.</w:t>
            </w:r>
          </w:p>
        </w:tc>
      </w:tr>
      <w:tr>
        <w:tc>
          <w:tcPr>
            <w:tcW w:type="dxa" w:w="3168"/>
            <w:shd w:fill="FFFFFF"/>
            <w:tcMar>
              <w:top w:w="100" w:type="dxa"/>
              <w:bottom w:w="100" w:type="dxa"/>
              <w:left w:w="140" w:type="dxa"/>
              <w:right w:w="140" w:type="dxa"/>
            </w:tcMar>
          </w:tcPr>
          <w:p>
            <w:pPr>
              <w:spacing w:after="0"/>
              <w:jc w:val="left"/>
            </w:pPr>
            <w:r>
              <w:rPr>
                <w:rFonts w:ascii="Calibri" w:hAnsi="Calibri"/>
                <w:color w:val="2D3748"/>
                <w:sz w:val="18"/>
              </w:rPr>
              <w:t>test_cbf_safety_shield_invariant</w:t>
            </w:r>
          </w:p>
        </w:tc>
        <w:tc>
          <w:tcPr>
            <w:tcW w:type="dxa" w:w="2592"/>
            <w:shd w:fill="FFFFFF"/>
            <w:tcMar>
              <w:top w:w="100" w:type="dxa"/>
              <w:bottom w:w="100" w:type="dxa"/>
              <w:left w:w="140" w:type="dxa"/>
              <w:right w:w="140" w:type="dxa"/>
            </w:tcMar>
          </w:tcPr>
          <w:p>
            <w:pPr>
              <w:spacing w:after="0"/>
              <w:jc w:val="left"/>
            </w:pPr>
            <w:r>
              <w:rPr>
                <w:rFonts w:ascii="Calibri" w:hAnsi="Calibri"/>
                <w:color w:val="2D3748"/>
                <w:sz w:val="18"/>
              </w:rPr>
              <w:t>Analytical CBF Hard Filter</w:t>
            </w:r>
          </w:p>
        </w:tc>
        <w:tc>
          <w:tcPr>
            <w:tcW w:type="dxa" w:w="1584"/>
            <w:shd w:fill="FFFFFF"/>
            <w:tcMar>
              <w:top w:w="100" w:type="dxa"/>
              <w:bottom w:w="100" w:type="dxa"/>
              <w:left w:w="140" w:type="dxa"/>
              <w:right w:w="140" w:type="dxa"/>
            </w:tcMar>
          </w:tcPr>
          <w:p>
            <w:pPr>
              <w:spacing w:after="0"/>
              <w:jc w:val="left"/>
            </w:pPr>
            <w:r>
              <w:rPr>
                <w:rFonts w:ascii="Calibri" w:hAnsi="Calibri"/>
                <w:color w:val="2D3748"/>
                <w:sz w:val="18"/>
              </w:rPr>
              <w:t>Passed (0.06s)</w:t>
            </w:r>
          </w:p>
        </w:tc>
        <w:tc>
          <w:tcPr>
            <w:tcW w:type="dxa" w:w="3024"/>
            <w:shd w:fill="FFFFFF"/>
            <w:tcMar>
              <w:top w:w="100" w:type="dxa"/>
              <w:bottom w:w="100" w:type="dxa"/>
              <w:left w:w="140" w:type="dxa"/>
              <w:right w:w="140" w:type="dxa"/>
            </w:tcMar>
          </w:tcPr>
          <w:p>
            <w:pPr>
              <w:spacing w:after="0"/>
              <w:jc w:val="left"/>
            </w:pPr>
            <w:r>
              <w:rPr>
                <w:rFonts w:ascii="Calibri" w:hAnsi="Calibri"/>
                <w:color w:val="2D3748"/>
                <w:sz w:val="18"/>
              </w:rPr>
              <w:t>Head-on collision encounter verified: min distance d_min &gt;= 4.0 m.</w:t>
            </w:r>
          </w:p>
        </w:tc>
      </w:tr>
      <w:tr>
        <w:tc>
          <w:tcPr>
            <w:tcW w:type="dxa" w:w="3168"/>
            <w:shd w:fill="F7FAFC"/>
            <w:tcMar>
              <w:top w:w="100" w:type="dxa"/>
              <w:bottom w:w="100" w:type="dxa"/>
              <w:left w:w="140" w:type="dxa"/>
              <w:right w:w="140" w:type="dxa"/>
            </w:tcMar>
          </w:tcPr>
          <w:p>
            <w:pPr>
              <w:spacing w:after="0"/>
              <w:jc w:val="left"/>
            </w:pPr>
            <w:r>
              <w:rPr>
                <w:rFonts w:ascii="Calibri" w:hAnsi="Calibri"/>
                <w:color w:val="2D3748"/>
                <w:sz w:val="18"/>
              </w:rPr>
              <w:t>test_section_5_encirclement</w:t>
            </w:r>
          </w:p>
        </w:tc>
        <w:tc>
          <w:tcPr>
            <w:tcW w:type="dxa" w:w="2592"/>
            <w:shd w:fill="F7FAFC"/>
            <w:tcMar>
              <w:top w:w="100" w:type="dxa"/>
              <w:bottom w:w="100" w:type="dxa"/>
              <w:left w:w="140" w:type="dxa"/>
              <w:right w:w="140" w:type="dxa"/>
            </w:tcMar>
          </w:tcPr>
          <w:p>
            <w:pPr>
              <w:spacing w:after="0"/>
              <w:jc w:val="left"/>
            </w:pPr>
            <w:r>
              <w:rPr>
                <w:rFonts w:ascii="Calibri" w:hAnsi="Calibri"/>
                <w:color w:val="2D3748"/>
                <w:sz w:val="18"/>
              </w:rPr>
              <w:t>Rubric Evaluation Logic</w:t>
            </w:r>
          </w:p>
        </w:tc>
        <w:tc>
          <w:tcPr>
            <w:tcW w:type="dxa" w:w="1584"/>
            <w:shd w:fill="F7FAFC"/>
            <w:tcMar>
              <w:top w:w="100" w:type="dxa"/>
              <w:bottom w:w="100" w:type="dxa"/>
              <w:left w:w="140" w:type="dxa"/>
              <w:right w:w="140" w:type="dxa"/>
            </w:tcMar>
          </w:tcPr>
          <w:p>
            <w:pPr>
              <w:spacing w:after="0"/>
              <w:jc w:val="left"/>
            </w:pPr>
            <w:r>
              <w:rPr>
                <w:rFonts w:ascii="Calibri" w:hAnsi="Calibri"/>
                <w:color w:val="2D3748"/>
                <w:sz w:val="18"/>
              </w:rPr>
              <w:t>Passed (0.06s)</w:t>
            </w:r>
          </w:p>
        </w:tc>
        <w:tc>
          <w:tcPr>
            <w:tcW w:type="dxa" w:w="3024"/>
            <w:shd w:fill="F7FAFC"/>
            <w:tcMar>
              <w:top w:w="100" w:type="dxa"/>
              <w:bottom w:w="100" w:type="dxa"/>
              <w:left w:w="140" w:type="dxa"/>
              <w:right w:w="140" w:type="dxa"/>
            </w:tcMar>
          </w:tcPr>
          <w:p>
            <w:pPr>
              <w:spacing w:after="0"/>
              <w:jc w:val="left"/>
            </w:pPr>
            <w:r>
              <w:rPr>
                <w:rFonts w:ascii="Calibri" w:hAnsi="Calibri"/>
                <w:color w:val="2D3748"/>
                <w:sz w:val="18"/>
              </w:rPr>
              <w:t>Spread &gt;= 2pi(1-1/N) and gap &lt;= (2pi/N)*1.5 verified mathematically.</w:t>
            </w:r>
          </w:p>
        </w:tc>
      </w:tr>
      <w:tr>
        <w:tc>
          <w:tcPr>
            <w:tcW w:type="dxa" w:w="3168"/>
            <w:shd w:fill="FFFFFF"/>
            <w:tcMar>
              <w:top w:w="100" w:type="dxa"/>
              <w:bottom w:w="100" w:type="dxa"/>
              <w:left w:w="140" w:type="dxa"/>
              <w:right w:w="140" w:type="dxa"/>
            </w:tcMar>
          </w:tcPr>
          <w:p>
            <w:pPr>
              <w:spacing w:after="0"/>
              <w:jc w:val="left"/>
            </w:pPr>
            <w:r>
              <w:rPr>
                <w:rFonts w:ascii="Calibri" w:hAnsi="Calibri"/>
                <w:color w:val="2D3748"/>
                <w:sz w:val="18"/>
              </w:rPr>
              <w:t>test_fault_injector_corruption</w:t>
            </w:r>
          </w:p>
        </w:tc>
        <w:tc>
          <w:tcPr>
            <w:tcW w:type="dxa" w:w="2592"/>
            <w:shd w:fill="FFFFFF"/>
            <w:tcMar>
              <w:top w:w="100" w:type="dxa"/>
              <w:bottom w:w="100" w:type="dxa"/>
              <w:left w:w="140" w:type="dxa"/>
              <w:right w:w="140" w:type="dxa"/>
            </w:tcMar>
          </w:tcPr>
          <w:p>
            <w:pPr>
              <w:spacing w:after="0"/>
              <w:jc w:val="left"/>
            </w:pPr>
            <w:r>
              <w:rPr>
                <w:rFonts w:ascii="Calibri" w:hAnsi="Calibri"/>
                <w:color w:val="2D3748"/>
                <w:sz w:val="18"/>
              </w:rPr>
              <w:t>Synthetic Fault Generator</w:t>
            </w:r>
          </w:p>
        </w:tc>
        <w:tc>
          <w:tcPr>
            <w:tcW w:type="dxa" w:w="1584"/>
            <w:shd w:fill="FFFFFF"/>
            <w:tcMar>
              <w:top w:w="100" w:type="dxa"/>
              <w:bottom w:w="100" w:type="dxa"/>
              <w:left w:w="140" w:type="dxa"/>
              <w:right w:w="140" w:type="dxa"/>
            </w:tcMar>
          </w:tcPr>
          <w:p>
            <w:pPr>
              <w:spacing w:after="0"/>
              <w:jc w:val="left"/>
            </w:pPr>
            <w:r>
              <w:rPr>
                <w:rFonts w:ascii="Calibri" w:hAnsi="Calibri"/>
                <w:color w:val="2D3748"/>
                <w:sz w:val="18"/>
              </w:rPr>
              <w:t>Passed (0.06s)</w:t>
            </w:r>
          </w:p>
        </w:tc>
        <w:tc>
          <w:tcPr>
            <w:tcW w:type="dxa" w:w="3024"/>
            <w:shd w:fill="FFFFFF"/>
            <w:tcMar>
              <w:top w:w="100" w:type="dxa"/>
              <w:bottom w:w="100" w:type="dxa"/>
              <w:left w:w="140" w:type="dxa"/>
              <w:right w:w="140" w:type="dxa"/>
            </w:tcMar>
          </w:tcPr>
          <w:p>
            <w:pPr>
              <w:spacing w:after="0"/>
              <w:jc w:val="left"/>
            </w:pPr>
            <w:r>
              <w:rPr>
                <w:rFonts w:ascii="Calibri" w:hAnsi="Calibri"/>
                <w:color w:val="2D3748"/>
                <w:sz w:val="18"/>
              </w:rPr>
              <w:t>Thruster loss, GPS noise, and link loss injection verified.</w:t>
            </w:r>
          </w:p>
        </w:tc>
      </w:tr>
    </w:tbl>
    <w:p>
      <w:pPr>
        <w:spacing w:after="160"/>
      </w:pPr>
    </w:p>
    <w:p>
      <w:pPr>
        <w:keepNext/>
        <w:spacing w:before="240" w:after="80"/>
      </w:pPr>
      <w:r>
        <w:rPr>
          <w:rFonts w:ascii="Calibri" w:hAnsi="Calibri"/>
          <w:b/>
          <w:color w:val="4A5568"/>
          <w:sz w:val="25"/>
        </w:rPr>
        <w:t>7.2 Gate 2: Fault Diagnosis Model (XGBoost) Holdout Evaluation</w:t>
      </w:r>
    </w:p>
    <w:p>
      <w:pPr>
        <w:spacing w:before="0" w:after="100" w:line="276" w:lineRule="auto"/>
      </w:pPr>
      <w:r>
        <w:rPr>
          <w:rFonts w:ascii="Calibri" w:hAnsi="Calibri"/>
          <w:color w:val="2D3748"/>
          <w:sz w:val="20"/>
        </w:rPr>
        <w:t>The supervised XGBoost fault classifier (`training/checkpoints/xgb_diagnosis.json`, 554 KB) was evaluated against a holdout test set of 3,905 fresh, domain-randomized synthetic telemetry sliding windows (W = 10 ticks). The classifier achieved an Overall Accuracy of 98.44% and a Macro-F1 Score of 0.9880, substantially exceeding the enterprise requirement of &gt;= 0.9000.</w:t>
      </w:r>
    </w:p>
    <w:p>
      <w:pPr>
        <w:spacing w:before="0" w:after="100" w:line="276" w:lineRule="auto"/>
      </w:pPr>
      <w:r>
        <w:rPr>
          <w:rFonts w:ascii="Calibri" w:hAnsi="Calibri"/>
          <w:color w:val="2D3748"/>
          <w:sz w:val="20"/>
        </w:rPr>
        <w:t>Table 7.2 presents the complete 4x4 Confusion Matrix detailing ground truth vs predicted operational states: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560"/>
        <w:gridCol w:w="1560"/>
        <w:gridCol w:w="1560"/>
        <w:gridCol w:w="1560"/>
        <w:gridCol w:w="1560"/>
        <w:gridCol w:w="1560"/>
      </w:tblGrid>
      <w:tr>
        <w:tc>
          <w:tcPr>
            <w:tcW w:type="dxa" w:w="2592"/>
            <w:shd w:fill="0A2540"/>
            <w:tcMar>
              <w:top w:w="140" w:type="dxa"/>
              <w:bottom w:w="140" w:type="dxa"/>
              <w:left w:w="140" w:type="dxa"/>
              <w:right w:w="140" w:type="dxa"/>
            </w:tcMar>
          </w:tcPr>
          <w:p>
            <w:pPr>
              <w:spacing w:after="0"/>
              <w:jc w:val="left"/>
            </w:pPr>
            <w:r>
              <w:rPr>
                <w:rFonts w:ascii="Calibri" w:hAnsi="Calibri"/>
                <w:b/>
                <w:color w:val="FFFFFF"/>
                <w:sz w:val="19"/>
              </w:rPr>
              <w:t>Ground Truth \ Predicted</w:t>
            </w:r>
          </w:p>
        </w:tc>
        <w:tc>
          <w:tcPr>
            <w:tcW w:type="dxa" w:w="1296"/>
            <w:shd w:fill="0A2540"/>
            <w:tcMar>
              <w:top w:w="140" w:type="dxa"/>
              <w:bottom w:w="140" w:type="dxa"/>
              <w:left w:w="140" w:type="dxa"/>
              <w:right w:w="140" w:type="dxa"/>
            </w:tcMar>
          </w:tcPr>
          <w:p>
            <w:pPr>
              <w:spacing w:after="0"/>
              <w:jc w:val="right"/>
            </w:pPr>
            <w:r>
              <w:rPr>
                <w:rFonts w:ascii="Calibri" w:hAnsi="Calibri"/>
                <w:b/>
                <w:color w:val="FFFFFF"/>
                <w:sz w:val="19"/>
              </w:rPr>
              <w:t>HEALTHY</w:t>
            </w:r>
          </w:p>
        </w:tc>
        <w:tc>
          <w:tcPr>
            <w:tcW w:type="dxa" w:w="1296"/>
            <w:shd w:fill="0A2540"/>
            <w:tcMar>
              <w:top w:w="140" w:type="dxa"/>
              <w:bottom w:w="140" w:type="dxa"/>
              <w:left w:w="140" w:type="dxa"/>
              <w:right w:w="140" w:type="dxa"/>
            </w:tcMar>
          </w:tcPr>
          <w:p>
            <w:pPr>
              <w:spacing w:after="0"/>
              <w:jc w:val="right"/>
            </w:pPr>
            <w:r>
              <w:rPr>
                <w:rFonts w:ascii="Calibri" w:hAnsi="Calibri"/>
                <w:b/>
                <w:color w:val="FFFFFF"/>
                <w:sz w:val="19"/>
              </w:rPr>
              <w:t>GPS_FAULT</w:t>
            </w:r>
          </w:p>
        </w:tc>
        <w:tc>
          <w:tcPr>
            <w:tcW w:type="dxa" w:w="1584"/>
            <w:shd w:fill="0A2540"/>
            <w:tcMar>
              <w:top w:w="140" w:type="dxa"/>
              <w:bottom w:w="140" w:type="dxa"/>
              <w:left w:w="140" w:type="dxa"/>
              <w:right w:w="140" w:type="dxa"/>
            </w:tcMar>
          </w:tcPr>
          <w:p>
            <w:pPr>
              <w:spacing w:after="0"/>
              <w:jc w:val="right"/>
            </w:pPr>
            <w:r>
              <w:rPr>
                <w:rFonts w:ascii="Calibri" w:hAnsi="Calibri"/>
                <w:b/>
                <w:color w:val="FFFFFF"/>
                <w:sz w:val="19"/>
              </w:rPr>
              <w:t>THRUSTER_FAULT</w:t>
            </w:r>
          </w:p>
        </w:tc>
        <w:tc>
          <w:tcPr>
            <w:tcW w:type="dxa" w:w="1296"/>
            <w:shd w:fill="0A2540"/>
            <w:tcMar>
              <w:top w:w="140" w:type="dxa"/>
              <w:bottom w:w="140" w:type="dxa"/>
              <w:left w:w="140" w:type="dxa"/>
              <w:right w:w="140" w:type="dxa"/>
            </w:tcMar>
          </w:tcPr>
          <w:p>
            <w:pPr>
              <w:spacing w:after="0"/>
              <w:jc w:val="right"/>
            </w:pPr>
            <w:r>
              <w:rPr>
                <w:rFonts w:ascii="Calibri" w:hAnsi="Calibri"/>
                <w:b/>
                <w:color w:val="FFFFFF"/>
                <w:sz w:val="19"/>
              </w:rPr>
              <w:t>LINK_LOSS</w:t>
            </w:r>
          </w:p>
        </w:tc>
        <w:tc>
          <w:tcPr>
            <w:tcW w:type="dxa" w:w="1440"/>
            <w:shd w:fill="0A2540"/>
            <w:tcMar>
              <w:top w:w="140" w:type="dxa"/>
              <w:bottom w:w="140" w:type="dxa"/>
              <w:left w:w="140" w:type="dxa"/>
              <w:right w:w="140" w:type="dxa"/>
            </w:tcMar>
          </w:tcPr>
          <w:p>
            <w:pPr>
              <w:spacing w:after="0"/>
              <w:jc w:val="right"/>
            </w:pPr>
            <w:r>
              <w:rPr>
                <w:rFonts w:ascii="Calibri" w:hAnsi="Calibri"/>
                <w:b/>
                <w:color w:val="FFFFFF"/>
                <w:sz w:val="19"/>
              </w:rPr>
              <w:t>Class Recall</w:t>
            </w:r>
          </w:p>
        </w:tc>
      </w:tr>
      <w:tr>
        <w:tc>
          <w:tcPr>
            <w:tcW w:type="dxa" w:w="2592"/>
            <w:shd w:fill="F7FAFC"/>
            <w:tcMar>
              <w:top w:w="100" w:type="dxa"/>
              <w:bottom w:w="100" w:type="dxa"/>
              <w:left w:w="140" w:type="dxa"/>
              <w:right w:w="140" w:type="dxa"/>
            </w:tcMar>
          </w:tcPr>
          <w:p>
            <w:pPr>
              <w:spacing w:after="0"/>
              <w:jc w:val="left"/>
            </w:pPr>
            <w:r>
              <w:rPr>
                <w:rFonts w:ascii="Calibri" w:hAnsi="Calibri"/>
                <w:color w:val="2D3748"/>
                <w:sz w:val="18"/>
              </w:rPr>
              <w:t>HEALTHY</w:t>
            </w:r>
          </w:p>
        </w:tc>
        <w:tc>
          <w:tcPr>
            <w:tcW w:type="dxa" w:w="1296"/>
            <w:shd w:fill="F7FAFC"/>
            <w:tcMar>
              <w:top w:w="100" w:type="dxa"/>
              <w:bottom w:w="100" w:type="dxa"/>
              <w:left w:w="140" w:type="dxa"/>
              <w:right w:w="140" w:type="dxa"/>
            </w:tcMar>
          </w:tcPr>
          <w:p>
            <w:pPr>
              <w:spacing w:after="0"/>
              <w:jc w:val="right"/>
            </w:pPr>
            <w:r>
              <w:rPr>
                <w:rFonts w:ascii="Calibri" w:hAnsi="Calibri"/>
                <w:color w:val="2D3748"/>
                <w:sz w:val="18"/>
              </w:rPr>
              <w:t>1,963</w:t>
            </w:r>
          </w:p>
        </w:tc>
        <w:tc>
          <w:tcPr>
            <w:tcW w:type="dxa" w:w="1296"/>
            <w:shd w:fill="F7FAFC"/>
            <w:tcMar>
              <w:top w:w="100" w:type="dxa"/>
              <w:bottom w:w="100" w:type="dxa"/>
              <w:left w:w="140" w:type="dxa"/>
              <w:right w:w="140" w:type="dxa"/>
            </w:tcMar>
          </w:tcPr>
          <w:p>
            <w:pPr>
              <w:spacing w:after="0"/>
              <w:jc w:val="right"/>
            </w:pPr>
            <w:r>
              <w:rPr>
                <w:rFonts w:ascii="Calibri" w:hAnsi="Calibri"/>
                <w:color w:val="2D3748"/>
                <w:sz w:val="18"/>
              </w:rPr>
              <w:t>0</w:t>
            </w:r>
          </w:p>
        </w:tc>
        <w:tc>
          <w:tcPr>
            <w:tcW w:type="dxa" w:w="1584"/>
            <w:shd w:fill="F7FAFC"/>
            <w:tcMar>
              <w:top w:w="100" w:type="dxa"/>
              <w:bottom w:w="100" w:type="dxa"/>
              <w:left w:w="140" w:type="dxa"/>
              <w:right w:w="140" w:type="dxa"/>
            </w:tcMar>
          </w:tcPr>
          <w:p>
            <w:pPr>
              <w:spacing w:after="0"/>
              <w:jc w:val="right"/>
            </w:pPr>
            <w:r>
              <w:rPr>
                <w:rFonts w:ascii="Calibri" w:hAnsi="Calibri"/>
                <w:color w:val="2D3748"/>
                <w:sz w:val="18"/>
              </w:rPr>
              <w:t>0</w:t>
            </w:r>
          </w:p>
        </w:tc>
        <w:tc>
          <w:tcPr>
            <w:tcW w:type="dxa" w:w="1296"/>
            <w:shd w:fill="F7FAFC"/>
            <w:tcMar>
              <w:top w:w="100" w:type="dxa"/>
              <w:bottom w:w="100" w:type="dxa"/>
              <w:left w:w="140" w:type="dxa"/>
              <w:right w:w="140" w:type="dxa"/>
            </w:tcMar>
          </w:tcPr>
          <w:p>
            <w:pPr>
              <w:spacing w:after="0"/>
              <w:jc w:val="right"/>
            </w:pPr>
            <w:r>
              <w:rPr>
                <w:rFonts w:ascii="Calibri" w:hAnsi="Calibri"/>
                <w:color w:val="2D3748"/>
                <w:sz w:val="18"/>
              </w:rPr>
              <w:t>37</w:t>
            </w:r>
          </w:p>
        </w:tc>
        <w:tc>
          <w:tcPr>
            <w:tcW w:type="dxa" w:w="1440"/>
            <w:shd w:fill="F7FAFC"/>
            <w:tcMar>
              <w:top w:w="100" w:type="dxa"/>
              <w:bottom w:w="100" w:type="dxa"/>
              <w:left w:w="140" w:type="dxa"/>
              <w:right w:w="140" w:type="dxa"/>
            </w:tcMar>
          </w:tcPr>
          <w:p>
            <w:pPr>
              <w:spacing w:after="0"/>
              <w:jc w:val="right"/>
            </w:pPr>
            <w:r>
              <w:rPr>
                <w:rFonts w:ascii="Calibri" w:hAnsi="Calibri"/>
                <w:color w:val="2D3748"/>
                <w:sz w:val="18"/>
              </w:rPr>
              <w:t>98.15%</w:t>
            </w:r>
          </w:p>
        </w:tc>
      </w:tr>
      <w:tr>
        <w:tc>
          <w:tcPr>
            <w:tcW w:type="dxa" w:w="2592"/>
            <w:shd w:fill="FFFFFF"/>
            <w:tcMar>
              <w:top w:w="100" w:type="dxa"/>
              <w:bottom w:w="100" w:type="dxa"/>
              <w:left w:w="140" w:type="dxa"/>
              <w:right w:w="140" w:type="dxa"/>
            </w:tcMar>
          </w:tcPr>
          <w:p>
            <w:pPr>
              <w:spacing w:after="0"/>
              <w:jc w:val="left"/>
            </w:pPr>
            <w:r>
              <w:rPr>
                <w:rFonts w:ascii="Calibri" w:hAnsi="Calibri"/>
                <w:color w:val="2D3748"/>
                <w:sz w:val="18"/>
              </w:rPr>
              <w:t>GPS_FAULT</w:t>
            </w:r>
          </w:p>
        </w:tc>
        <w:tc>
          <w:tcPr>
            <w:tcW w:type="dxa" w:w="1296"/>
            <w:shd w:fill="FFFFFF"/>
            <w:tcMar>
              <w:top w:w="100" w:type="dxa"/>
              <w:bottom w:w="100" w:type="dxa"/>
              <w:left w:w="140" w:type="dxa"/>
              <w:right w:w="140" w:type="dxa"/>
            </w:tcMar>
          </w:tcPr>
          <w:p>
            <w:pPr>
              <w:spacing w:after="0"/>
              <w:jc w:val="right"/>
            </w:pPr>
            <w:r>
              <w:rPr>
                <w:rFonts w:ascii="Calibri" w:hAnsi="Calibri"/>
                <w:color w:val="2D3748"/>
                <w:sz w:val="18"/>
              </w:rPr>
              <w:t>0</w:t>
            </w:r>
          </w:p>
        </w:tc>
        <w:tc>
          <w:tcPr>
            <w:tcW w:type="dxa" w:w="1296"/>
            <w:shd w:fill="FFFFFF"/>
            <w:tcMar>
              <w:top w:w="100" w:type="dxa"/>
              <w:bottom w:w="100" w:type="dxa"/>
              <w:left w:w="140" w:type="dxa"/>
              <w:right w:w="140" w:type="dxa"/>
            </w:tcMar>
          </w:tcPr>
          <w:p>
            <w:pPr>
              <w:spacing w:after="0"/>
              <w:jc w:val="right"/>
            </w:pPr>
            <w:r>
              <w:rPr>
                <w:rFonts w:ascii="Calibri" w:hAnsi="Calibri"/>
                <w:color w:val="2D3748"/>
                <w:sz w:val="18"/>
              </w:rPr>
              <w:t>406</w:t>
            </w:r>
          </w:p>
        </w:tc>
        <w:tc>
          <w:tcPr>
            <w:tcW w:type="dxa" w:w="1584"/>
            <w:shd w:fill="FFFFFF"/>
            <w:tcMar>
              <w:top w:w="100" w:type="dxa"/>
              <w:bottom w:w="100" w:type="dxa"/>
              <w:left w:w="140" w:type="dxa"/>
              <w:right w:w="140" w:type="dxa"/>
            </w:tcMar>
          </w:tcPr>
          <w:p>
            <w:pPr>
              <w:spacing w:after="0"/>
              <w:jc w:val="right"/>
            </w:pPr>
            <w:r>
              <w:rPr>
                <w:rFonts w:ascii="Calibri" w:hAnsi="Calibri"/>
                <w:color w:val="2D3748"/>
                <w:sz w:val="18"/>
              </w:rPr>
              <w:t>0</w:t>
            </w:r>
          </w:p>
        </w:tc>
        <w:tc>
          <w:tcPr>
            <w:tcW w:type="dxa" w:w="1296"/>
            <w:shd w:fill="FFFFFF"/>
            <w:tcMar>
              <w:top w:w="100" w:type="dxa"/>
              <w:bottom w:w="100" w:type="dxa"/>
              <w:left w:w="140" w:type="dxa"/>
              <w:right w:w="140" w:type="dxa"/>
            </w:tcMar>
          </w:tcPr>
          <w:p>
            <w:pPr>
              <w:spacing w:after="0"/>
              <w:jc w:val="right"/>
            </w:pPr>
            <w:r>
              <w:rPr>
                <w:rFonts w:ascii="Calibri" w:hAnsi="Calibri"/>
                <w:color w:val="2D3748"/>
                <w:sz w:val="18"/>
              </w:rPr>
              <w:t>0</w:t>
            </w:r>
          </w:p>
        </w:tc>
        <w:tc>
          <w:tcPr>
            <w:tcW w:type="dxa" w:w="1440"/>
            <w:shd w:fill="FFFFFF"/>
            <w:tcMar>
              <w:top w:w="100" w:type="dxa"/>
              <w:bottom w:w="100" w:type="dxa"/>
              <w:left w:w="140" w:type="dxa"/>
              <w:right w:w="140" w:type="dxa"/>
            </w:tcMar>
          </w:tcPr>
          <w:p>
            <w:pPr>
              <w:spacing w:after="0"/>
              <w:jc w:val="right"/>
            </w:pPr>
            <w:r>
              <w:rPr>
                <w:rFonts w:ascii="Calibri" w:hAnsi="Calibri"/>
                <w:color w:val="2D3748"/>
                <w:sz w:val="18"/>
              </w:rPr>
              <w:t>100.00%</w:t>
            </w:r>
          </w:p>
        </w:tc>
      </w:tr>
      <w:tr>
        <w:tc>
          <w:tcPr>
            <w:tcW w:type="dxa" w:w="2592"/>
            <w:shd w:fill="F7FAFC"/>
            <w:tcMar>
              <w:top w:w="100" w:type="dxa"/>
              <w:bottom w:w="100" w:type="dxa"/>
              <w:left w:w="140" w:type="dxa"/>
              <w:right w:w="140" w:type="dxa"/>
            </w:tcMar>
          </w:tcPr>
          <w:p>
            <w:pPr>
              <w:spacing w:after="0"/>
              <w:jc w:val="left"/>
            </w:pPr>
            <w:r>
              <w:rPr>
                <w:rFonts w:ascii="Calibri" w:hAnsi="Calibri"/>
                <w:color w:val="2D3748"/>
                <w:sz w:val="18"/>
              </w:rPr>
              <w:t>THRUSTER_FAULT</w:t>
            </w:r>
          </w:p>
        </w:tc>
        <w:tc>
          <w:tcPr>
            <w:tcW w:type="dxa" w:w="1296"/>
            <w:shd w:fill="F7FAFC"/>
            <w:tcMar>
              <w:top w:w="100" w:type="dxa"/>
              <w:bottom w:w="100" w:type="dxa"/>
              <w:left w:w="140" w:type="dxa"/>
              <w:right w:w="140" w:type="dxa"/>
            </w:tcMar>
          </w:tcPr>
          <w:p>
            <w:pPr>
              <w:spacing w:after="0"/>
              <w:jc w:val="right"/>
            </w:pPr>
            <w:r>
              <w:rPr>
                <w:rFonts w:ascii="Calibri" w:hAnsi="Calibri"/>
                <w:color w:val="2D3748"/>
                <w:sz w:val="18"/>
              </w:rPr>
              <w:t>1</w:t>
            </w:r>
          </w:p>
        </w:tc>
        <w:tc>
          <w:tcPr>
            <w:tcW w:type="dxa" w:w="1296"/>
            <w:shd w:fill="F7FAFC"/>
            <w:tcMar>
              <w:top w:w="100" w:type="dxa"/>
              <w:bottom w:w="100" w:type="dxa"/>
              <w:left w:w="140" w:type="dxa"/>
              <w:right w:w="140" w:type="dxa"/>
            </w:tcMar>
          </w:tcPr>
          <w:p>
            <w:pPr>
              <w:spacing w:after="0"/>
              <w:jc w:val="right"/>
            </w:pPr>
            <w:r>
              <w:rPr>
                <w:rFonts w:ascii="Calibri" w:hAnsi="Calibri"/>
                <w:color w:val="2D3748"/>
                <w:sz w:val="18"/>
              </w:rPr>
              <w:t>0</w:t>
            </w:r>
          </w:p>
        </w:tc>
        <w:tc>
          <w:tcPr>
            <w:tcW w:type="dxa" w:w="1584"/>
            <w:shd w:fill="F7FAFC"/>
            <w:tcMar>
              <w:top w:w="100" w:type="dxa"/>
              <w:bottom w:w="100" w:type="dxa"/>
              <w:left w:w="140" w:type="dxa"/>
              <w:right w:w="140" w:type="dxa"/>
            </w:tcMar>
          </w:tcPr>
          <w:p>
            <w:pPr>
              <w:spacing w:after="0"/>
              <w:jc w:val="right"/>
            </w:pPr>
            <w:r>
              <w:rPr>
                <w:rFonts w:ascii="Calibri" w:hAnsi="Calibri"/>
                <w:color w:val="2D3748"/>
                <w:sz w:val="18"/>
              </w:rPr>
              <w:t>556</w:t>
            </w:r>
          </w:p>
        </w:tc>
        <w:tc>
          <w:tcPr>
            <w:tcW w:type="dxa" w:w="1296"/>
            <w:shd w:fill="F7FAFC"/>
            <w:tcMar>
              <w:top w:w="100" w:type="dxa"/>
              <w:bottom w:w="100" w:type="dxa"/>
              <w:left w:w="140" w:type="dxa"/>
              <w:right w:w="140" w:type="dxa"/>
            </w:tcMar>
          </w:tcPr>
          <w:p>
            <w:pPr>
              <w:spacing w:after="0"/>
              <w:jc w:val="right"/>
            </w:pPr>
            <w:r>
              <w:rPr>
                <w:rFonts w:ascii="Calibri" w:hAnsi="Calibri"/>
                <w:color w:val="2D3748"/>
                <w:sz w:val="18"/>
              </w:rPr>
              <w:t>0</w:t>
            </w:r>
          </w:p>
        </w:tc>
        <w:tc>
          <w:tcPr>
            <w:tcW w:type="dxa" w:w="1440"/>
            <w:shd w:fill="F7FAFC"/>
            <w:tcMar>
              <w:top w:w="100" w:type="dxa"/>
              <w:bottom w:w="100" w:type="dxa"/>
              <w:left w:w="140" w:type="dxa"/>
              <w:right w:w="140" w:type="dxa"/>
            </w:tcMar>
          </w:tcPr>
          <w:p>
            <w:pPr>
              <w:spacing w:after="0"/>
              <w:jc w:val="right"/>
            </w:pPr>
            <w:r>
              <w:rPr>
                <w:rFonts w:ascii="Calibri" w:hAnsi="Calibri"/>
                <w:color w:val="2D3748"/>
                <w:sz w:val="18"/>
              </w:rPr>
              <w:t>99.82%</w:t>
            </w:r>
          </w:p>
        </w:tc>
      </w:tr>
      <w:tr>
        <w:tc>
          <w:tcPr>
            <w:tcW w:type="dxa" w:w="2592"/>
            <w:shd w:fill="FFFFFF"/>
            <w:tcMar>
              <w:top w:w="100" w:type="dxa"/>
              <w:bottom w:w="100" w:type="dxa"/>
              <w:left w:w="140" w:type="dxa"/>
              <w:right w:w="140" w:type="dxa"/>
            </w:tcMar>
          </w:tcPr>
          <w:p>
            <w:pPr>
              <w:spacing w:after="0"/>
              <w:jc w:val="left"/>
            </w:pPr>
            <w:r>
              <w:rPr>
                <w:rFonts w:ascii="Calibri" w:hAnsi="Calibri"/>
                <w:color w:val="2D3748"/>
                <w:sz w:val="18"/>
              </w:rPr>
              <w:t>LINK_LOSS</w:t>
            </w:r>
          </w:p>
        </w:tc>
        <w:tc>
          <w:tcPr>
            <w:tcW w:type="dxa" w:w="1296"/>
            <w:shd w:fill="FFFFFF"/>
            <w:tcMar>
              <w:top w:w="100" w:type="dxa"/>
              <w:bottom w:w="100" w:type="dxa"/>
              <w:left w:w="140" w:type="dxa"/>
              <w:right w:w="140" w:type="dxa"/>
            </w:tcMar>
          </w:tcPr>
          <w:p>
            <w:pPr>
              <w:spacing w:after="0"/>
              <w:jc w:val="right"/>
            </w:pPr>
            <w:r>
              <w:rPr>
                <w:rFonts w:ascii="Calibri" w:hAnsi="Calibri"/>
                <w:color w:val="2D3748"/>
                <w:sz w:val="18"/>
              </w:rPr>
              <w:t>23</w:t>
            </w:r>
          </w:p>
        </w:tc>
        <w:tc>
          <w:tcPr>
            <w:tcW w:type="dxa" w:w="1296"/>
            <w:shd w:fill="FFFFFF"/>
            <w:tcMar>
              <w:top w:w="100" w:type="dxa"/>
              <w:bottom w:w="100" w:type="dxa"/>
              <w:left w:w="140" w:type="dxa"/>
              <w:right w:w="140" w:type="dxa"/>
            </w:tcMar>
          </w:tcPr>
          <w:p>
            <w:pPr>
              <w:spacing w:after="0"/>
              <w:jc w:val="right"/>
            </w:pPr>
            <w:r>
              <w:rPr>
                <w:rFonts w:ascii="Calibri" w:hAnsi="Calibri"/>
                <w:color w:val="2D3748"/>
                <w:sz w:val="18"/>
              </w:rPr>
              <w:t>0</w:t>
            </w:r>
          </w:p>
        </w:tc>
        <w:tc>
          <w:tcPr>
            <w:tcW w:type="dxa" w:w="1584"/>
            <w:shd w:fill="FFFFFF"/>
            <w:tcMar>
              <w:top w:w="100" w:type="dxa"/>
              <w:bottom w:w="100" w:type="dxa"/>
              <w:left w:w="140" w:type="dxa"/>
              <w:right w:w="140" w:type="dxa"/>
            </w:tcMar>
          </w:tcPr>
          <w:p>
            <w:pPr>
              <w:spacing w:after="0"/>
              <w:jc w:val="right"/>
            </w:pPr>
            <w:r>
              <w:rPr>
                <w:rFonts w:ascii="Calibri" w:hAnsi="Calibri"/>
                <w:color w:val="2D3748"/>
                <w:sz w:val="18"/>
              </w:rPr>
              <w:t>0</w:t>
            </w:r>
          </w:p>
        </w:tc>
        <w:tc>
          <w:tcPr>
            <w:tcW w:type="dxa" w:w="1296"/>
            <w:shd w:fill="FFFFFF"/>
            <w:tcMar>
              <w:top w:w="100" w:type="dxa"/>
              <w:bottom w:w="100" w:type="dxa"/>
              <w:left w:w="140" w:type="dxa"/>
              <w:right w:w="140" w:type="dxa"/>
            </w:tcMar>
          </w:tcPr>
          <w:p>
            <w:pPr>
              <w:spacing w:after="0"/>
              <w:jc w:val="right"/>
            </w:pPr>
            <w:r>
              <w:rPr>
                <w:rFonts w:ascii="Calibri" w:hAnsi="Calibri"/>
                <w:color w:val="2D3748"/>
                <w:sz w:val="18"/>
              </w:rPr>
              <w:t>919</w:t>
            </w:r>
          </w:p>
        </w:tc>
        <w:tc>
          <w:tcPr>
            <w:tcW w:type="dxa" w:w="1440"/>
            <w:shd w:fill="FFFFFF"/>
            <w:tcMar>
              <w:top w:w="100" w:type="dxa"/>
              <w:bottom w:w="100" w:type="dxa"/>
              <w:left w:w="140" w:type="dxa"/>
              <w:right w:w="140" w:type="dxa"/>
            </w:tcMar>
          </w:tcPr>
          <w:p>
            <w:pPr>
              <w:spacing w:after="0"/>
              <w:jc w:val="right"/>
            </w:pPr>
            <w:r>
              <w:rPr>
                <w:rFonts w:ascii="Calibri" w:hAnsi="Calibri"/>
                <w:color w:val="2D3748"/>
                <w:sz w:val="18"/>
              </w:rPr>
              <w:t>97.56%</w:t>
            </w:r>
          </w:p>
        </w:tc>
      </w:tr>
      <w:tr>
        <w:tc>
          <w:tcPr>
            <w:tcW w:type="dxa" w:w="2592"/>
            <w:shd w:fill="F7FAFC"/>
            <w:tcMar>
              <w:top w:w="100" w:type="dxa"/>
              <w:bottom w:w="100" w:type="dxa"/>
              <w:left w:w="140" w:type="dxa"/>
              <w:right w:w="140" w:type="dxa"/>
            </w:tcMar>
          </w:tcPr>
          <w:p>
            <w:pPr>
              <w:spacing w:after="0"/>
              <w:jc w:val="left"/>
            </w:pPr>
            <w:r>
              <w:rPr>
                <w:rFonts w:ascii="Calibri" w:hAnsi="Calibri"/>
                <w:color w:val="2D3748"/>
                <w:sz w:val="18"/>
              </w:rPr>
              <w:t>Precision</w:t>
            </w:r>
          </w:p>
        </w:tc>
        <w:tc>
          <w:tcPr>
            <w:tcW w:type="dxa" w:w="1296"/>
            <w:shd w:fill="F7FAFC"/>
            <w:tcMar>
              <w:top w:w="100" w:type="dxa"/>
              <w:bottom w:w="100" w:type="dxa"/>
              <w:left w:w="140" w:type="dxa"/>
              <w:right w:w="140" w:type="dxa"/>
            </w:tcMar>
          </w:tcPr>
          <w:p>
            <w:pPr>
              <w:spacing w:after="0"/>
              <w:jc w:val="right"/>
            </w:pPr>
            <w:r>
              <w:rPr>
                <w:rFonts w:ascii="Calibri" w:hAnsi="Calibri"/>
                <w:color w:val="2D3748"/>
                <w:sz w:val="18"/>
              </w:rPr>
              <w:t>98.79%</w:t>
            </w:r>
          </w:p>
        </w:tc>
        <w:tc>
          <w:tcPr>
            <w:tcW w:type="dxa" w:w="1296"/>
            <w:shd w:fill="F7FAFC"/>
            <w:tcMar>
              <w:top w:w="100" w:type="dxa"/>
              <w:bottom w:w="100" w:type="dxa"/>
              <w:left w:w="140" w:type="dxa"/>
              <w:right w:w="140" w:type="dxa"/>
            </w:tcMar>
          </w:tcPr>
          <w:p>
            <w:pPr>
              <w:spacing w:after="0"/>
              <w:jc w:val="right"/>
            </w:pPr>
            <w:r>
              <w:rPr>
                <w:rFonts w:ascii="Calibri" w:hAnsi="Calibri"/>
                <w:color w:val="2D3748"/>
                <w:sz w:val="18"/>
              </w:rPr>
              <w:t>100.00%</w:t>
            </w:r>
          </w:p>
        </w:tc>
        <w:tc>
          <w:tcPr>
            <w:tcW w:type="dxa" w:w="1584"/>
            <w:shd w:fill="F7FAFC"/>
            <w:tcMar>
              <w:top w:w="100" w:type="dxa"/>
              <w:bottom w:w="100" w:type="dxa"/>
              <w:left w:w="140" w:type="dxa"/>
              <w:right w:w="140" w:type="dxa"/>
            </w:tcMar>
          </w:tcPr>
          <w:p>
            <w:pPr>
              <w:spacing w:after="0"/>
              <w:jc w:val="right"/>
            </w:pPr>
            <w:r>
              <w:rPr>
                <w:rFonts w:ascii="Calibri" w:hAnsi="Calibri"/>
                <w:color w:val="2D3748"/>
                <w:sz w:val="18"/>
              </w:rPr>
              <w:t>100.00%</w:t>
            </w:r>
          </w:p>
        </w:tc>
        <w:tc>
          <w:tcPr>
            <w:tcW w:type="dxa" w:w="1296"/>
            <w:shd w:fill="F7FAFC"/>
            <w:tcMar>
              <w:top w:w="100" w:type="dxa"/>
              <w:bottom w:w="100" w:type="dxa"/>
              <w:left w:w="140" w:type="dxa"/>
              <w:right w:w="140" w:type="dxa"/>
            </w:tcMar>
          </w:tcPr>
          <w:p>
            <w:pPr>
              <w:spacing w:after="0"/>
              <w:jc w:val="right"/>
            </w:pPr>
            <w:r>
              <w:rPr>
                <w:rFonts w:ascii="Calibri" w:hAnsi="Calibri"/>
                <w:color w:val="2D3748"/>
                <w:sz w:val="18"/>
              </w:rPr>
              <w:t>96.13%</w:t>
            </w:r>
          </w:p>
        </w:tc>
        <w:tc>
          <w:tcPr>
            <w:tcW w:type="dxa" w:w="1440"/>
            <w:shd w:fill="F7FAFC"/>
            <w:tcMar>
              <w:top w:w="100" w:type="dxa"/>
              <w:bottom w:w="100" w:type="dxa"/>
              <w:left w:w="140" w:type="dxa"/>
              <w:right w:w="140" w:type="dxa"/>
            </w:tcMar>
          </w:tcPr>
          <w:p>
            <w:pPr>
              <w:spacing w:after="0"/>
              <w:jc w:val="right"/>
            </w:pPr>
            <w:r>
              <w:rPr>
                <w:rFonts w:ascii="Calibri" w:hAnsi="Calibri"/>
                <w:color w:val="2D3748"/>
                <w:sz w:val="18"/>
              </w:rPr>
              <w:t>Acc: 98.44%</w:t>
            </w:r>
          </w:p>
        </w:tc>
      </w:tr>
    </w:tbl>
    <w:p>
      <w:pPr>
        <w:spacing w:after="160"/>
      </w:pPr>
    </w:p>
    <w:p>
      <w:pPr>
        <w:spacing w:before="0" w:after="100" w:line="276" w:lineRule="auto"/>
      </w:pPr>
      <w:r>
        <w:rPr>
          <w:rFonts w:ascii="Calibri" w:hAnsi="Calibri"/>
          <w:color w:val="2D3748"/>
          <w:sz w:val="20"/>
        </w:rPr>
        <w:t>Detailed per-class precision, recall, and F1 performance from `fault_diagnosis_evaluation.log`:</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60" w:type="dxa"/>
              <w:right w:w="160" w:type="dxa"/>
            </w:tcMar>
            <w:tcBorders>
              <w:left w:val="single" w:sz="12" w:space="0" w:color="CBD5E0"/>
              <w:top w:val="none"/>
              <w:bottom w:val="none"/>
              <w:right w:val="none"/>
            </w:tcBorders>
          </w:tcPr>
          <w:p>
            <w:pPr>
              <w:spacing w:after="0" w:line="252" w:lineRule="auto"/>
            </w:pPr>
            <w:r>
              <w:rPr>
                <w:rFonts w:ascii="Consolas" w:hAnsi="Consolas"/>
                <w:color w:val="1E293B"/>
                <w:sz w:val="17"/>
              </w:rPr>
              <w:t xml:space="preserve">                precision    recall  f1-score   support</w:t>
              <w:br/>
              <w:br/>
              <w:t xml:space="preserve">       HEALTHY     0.9879    0.9815    0.9847      2000</w:t>
              <w:br/>
              <w:t xml:space="preserve">     GPS_FAULT     1.0000    1.0000    1.0000       406</w:t>
              <w:br/>
              <w:t>THRUSTER_FAULT     1.0000    0.9982    0.9991       557</w:t>
              <w:br/>
              <w:t xml:space="preserve">     LINK_LOSS     0.9613    0.9756    0.9684       942</w:t>
              <w:br/>
              <w:br/>
              <w:t xml:space="preserve">      accuracy                         0.9844      3905</w:t>
              <w:br/>
              <w:t xml:space="preserve">     macro avg     0.9873    0.9888    0.9880      3905</w:t>
              <w:br/>
              <w:t xml:space="preserve">  weighted avg     0.9845    0.9844    0.9844      3905</w:t>
              <w:br/>
              <w:t>VERIFICATION STATUS: PASS — MEETS MNC ENTERPRISE SPECIFICATION (Macro-F1 &gt;= 0.9000)</w:t>
            </w:r>
          </w:p>
        </w:tc>
      </w:tr>
    </w:tbl>
    <w:p>
      <w:pPr>
        <w:spacing w:after="120"/>
      </w:pPr>
    </w:p>
    <w:p>
      <w:pPr>
        <w:keepNext/>
        <w:spacing w:before="240" w:after="80"/>
      </w:pPr>
      <w:r>
        <w:rPr>
          <w:rFonts w:ascii="Calibri" w:hAnsi="Calibri"/>
          <w:b/>
          <w:color w:val="4A5568"/>
          <w:sz w:val="25"/>
        </w:rPr>
        <w:t>7.3 Gate 3: Stage 1 Comprehensive 3x3 Fault Matrix Benchmark</w:t>
      </w:r>
    </w:p>
    <w:p>
      <w:pPr>
        <w:spacing w:before="0" w:after="100" w:line="276" w:lineRule="auto"/>
      </w:pPr>
      <w:r>
        <w:rPr>
          <w:rFonts w:ascii="Calibri" w:hAnsi="Calibri"/>
          <w:color w:val="2D3748"/>
          <w:sz w:val="20"/>
        </w:rPr>
        <w:t>The entire swarm coordination pipeline was evaluated across a full 3x3 parametric fault sweep (9 distinct operational regimes combining node thruster degradation at 0%, 15%, and 30% with network packet loss at 0%, 20%, and 40%). In each cell, 6 USVs pursued and encircled a 3-DOF reactive evasive target (u_evade &lt;= 1.5 m/s) with standoff R = 20.0 m.</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872"/>
        <w:gridCol w:w="1872"/>
        <w:gridCol w:w="1872"/>
        <w:gridCol w:w="1872"/>
        <w:gridCol w:w="1872"/>
      </w:tblGrid>
      <w:tr>
        <w:tc>
          <w:tcPr>
            <w:tcW w:type="dxa" w:w="1872"/>
            <w:shd w:fill="0A2540"/>
            <w:tcMar>
              <w:top w:w="140" w:type="dxa"/>
              <w:bottom w:w="140" w:type="dxa"/>
              <w:left w:w="140" w:type="dxa"/>
              <w:right w:w="140" w:type="dxa"/>
            </w:tcMar>
          </w:tcPr>
          <w:p>
            <w:pPr>
              <w:spacing w:after="0"/>
              <w:jc w:val="left"/>
            </w:pPr>
            <w:r>
              <w:rPr>
                <w:rFonts w:ascii="Calibri" w:hAnsi="Calibri"/>
                <w:b/>
                <w:color w:val="FFFFFF"/>
                <w:sz w:val="19"/>
              </w:rPr>
              <w:t>Node Degradation</w:t>
            </w:r>
          </w:p>
        </w:tc>
        <w:tc>
          <w:tcPr>
            <w:tcW w:type="dxa" w:w="1872"/>
            <w:shd w:fill="0A2540"/>
            <w:tcMar>
              <w:top w:w="140" w:type="dxa"/>
              <w:bottom w:w="140" w:type="dxa"/>
              <w:left w:w="140" w:type="dxa"/>
              <w:right w:w="140" w:type="dxa"/>
            </w:tcMar>
          </w:tcPr>
          <w:p>
            <w:pPr>
              <w:spacing w:after="0"/>
              <w:jc w:val="left"/>
            </w:pPr>
            <w:r>
              <w:rPr>
                <w:rFonts w:ascii="Calibri" w:hAnsi="Calibri"/>
                <w:b/>
                <w:color w:val="FFFFFF"/>
                <w:sz w:val="19"/>
              </w:rPr>
              <w:t>Comms Packet Loss</w:t>
            </w:r>
          </w:p>
        </w:tc>
        <w:tc>
          <w:tcPr>
            <w:tcW w:type="dxa" w:w="2448"/>
            <w:shd w:fill="0A2540"/>
            <w:tcMar>
              <w:top w:w="140" w:type="dxa"/>
              <w:bottom w:w="140" w:type="dxa"/>
              <w:left w:w="140" w:type="dxa"/>
              <w:right w:w="140" w:type="dxa"/>
            </w:tcMar>
          </w:tcPr>
          <w:p>
            <w:pPr>
              <w:spacing w:after="0"/>
              <w:jc w:val="left"/>
            </w:pPr>
            <w:r>
              <w:rPr>
                <w:rFonts w:ascii="Calibri" w:hAnsi="Calibri"/>
                <w:b/>
                <w:color w:val="FFFFFF"/>
                <w:sz w:val="19"/>
              </w:rPr>
              <w:t>Section 5 Encirclement Status</w:t>
            </w:r>
          </w:p>
        </w:tc>
        <w:tc>
          <w:tcPr>
            <w:tcW w:type="dxa" w:w="2160"/>
            <w:shd w:fill="0A2540"/>
            <w:tcMar>
              <w:top w:w="140" w:type="dxa"/>
              <w:bottom w:w="140" w:type="dxa"/>
              <w:left w:w="140" w:type="dxa"/>
              <w:right w:w="140" w:type="dxa"/>
            </w:tcMar>
          </w:tcPr>
          <w:p>
            <w:pPr>
              <w:spacing w:after="0"/>
              <w:jc w:val="left"/>
            </w:pPr>
            <w:r>
              <w:rPr>
                <w:rFonts w:ascii="Calibri" w:hAnsi="Calibri"/>
                <w:b/>
                <w:color w:val="FFFFFF"/>
                <w:sz w:val="19"/>
              </w:rPr>
              <w:t>Mean Time to Recovery (MTTR)</w:t>
            </w:r>
          </w:p>
        </w:tc>
        <w:tc>
          <w:tcPr>
            <w:tcW w:type="dxa" w:w="2016"/>
            <w:shd w:fill="0A2540"/>
            <w:tcMar>
              <w:top w:w="140" w:type="dxa"/>
              <w:bottom w:w="140" w:type="dxa"/>
              <w:left w:w="140" w:type="dxa"/>
              <w:right w:w="140" w:type="dxa"/>
            </w:tcMar>
          </w:tcPr>
          <w:p>
            <w:pPr>
              <w:spacing w:after="0"/>
              <w:jc w:val="left"/>
            </w:pPr>
            <w:r>
              <w:rPr>
                <w:rFonts w:ascii="Calibri" w:hAnsi="Calibri"/>
                <w:b/>
                <w:color w:val="FFFFFF"/>
                <w:sz w:val="19"/>
              </w:rPr>
              <w:t>Collision Rate (d &lt; 4.0m)</w:t>
            </w:r>
          </w:p>
        </w:tc>
      </w:tr>
      <w:tr>
        <w:tc>
          <w:tcPr>
            <w:tcW w:type="dxa" w:w="1872"/>
            <w:shd w:fill="F7FAFC"/>
            <w:tcMar>
              <w:top w:w="100" w:type="dxa"/>
              <w:bottom w:w="100" w:type="dxa"/>
              <w:left w:w="140" w:type="dxa"/>
              <w:right w:w="140" w:type="dxa"/>
            </w:tcMar>
          </w:tcPr>
          <w:p>
            <w:pPr>
              <w:spacing w:after="0"/>
              <w:jc w:val="left"/>
            </w:pPr>
            <w:r>
              <w:rPr>
                <w:rFonts w:ascii="Calibri" w:hAnsi="Calibri"/>
                <w:color w:val="2D3748"/>
                <w:sz w:val="18"/>
              </w:rPr>
              <w:t>0%</w:t>
            </w:r>
          </w:p>
        </w:tc>
        <w:tc>
          <w:tcPr>
            <w:tcW w:type="dxa" w:w="1872"/>
            <w:shd w:fill="F7FAFC"/>
            <w:tcMar>
              <w:top w:w="100" w:type="dxa"/>
              <w:bottom w:w="100" w:type="dxa"/>
              <w:left w:w="140" w:type="dxa"/>
              <w:right w:w="140" w:type="dxa"/>
            </w:tcMar>
          </w:tcPr>
          <w:p>
            <w:pPr>
              <w:spacing w:after="0"/>
              <w:jc w:val="left"/>
            </w:pPr>
            <w:r>
              <w:rPr>
                <w:rFonts w:ascii="Calibri" w:hAnsi="Calibri"/>
                <w:color w:val="2D3748"/>
                <w:sz w:val="18"/>
              </w:rPr>
              <w:t>0%</w:t>
            </w:r>
          </w:p>
        </w:tc>
        <w:tc>
          <w:tcPr>
            <w:tcW w:type="dxa" w:w="2448"/>
            <w:shd w:fill="F7FAFC"/>
            <w:tcMar>
              <w:top w:w="100" w:type="dxa"/>
              <w:bottom w:w="100" w:type="dxa"/>
              <w:left w:w="140" w:type="dxa"/>
              <w:right w:w="140" w:type="dxa"/>
            </w:tcMar>
          </w:tcPr>
          <w:p>
            <w:pPr>
              <w:spacing w:after="0"/>
              <w:jc w:val="left"/>
            </w:pPr>
            <w:r>
              <w:rPr>
                <w:rFonts w:ascii="Calibri" w:hAnsi="Calibri"/>
                <w:color w:val="2D3748"/>
                <w:sz w:val="18"/>
              </w:rPr>
              <w:t>33.3% (Completed)</w:t>
            </w:r>
          </w:p>
        </w:tc>
        <w:tc>
          <w:tcPr>
            <w:tcW w:type="dxa" w:w="2160"/>
            <w:shd w:fill="F7FAFC"/>
            <w:tcMar>
              <w:top w:w="100" w:type="dxa"/>
              <w:bottom w:w="100" w:type="dxa"/>
              <w:left w:w="140" w:type="dxa"/>
              <w:right w:w="140" w:type="dxa"/>
            </w:tcMar>
          </w:tcPr>
          <w:p>
            <w:pPr>
              <w:spacing w:after="0"/>
              <w:jc w:val="left"/>
            </w:pPr>
            <w:r>
              <w:rPr>
                <w:rFonts w:ascii="Calibri" w:hAnsi="Calibri"/>
                <w:color w:val="2D3748"/>
                <w:sz w:val="18"/>
              </w:rPr>
              <w:t>48.20 s</w:t>
            </w:r>
          </w:p>
        </w:tc>
        <w:tc>
          <w:tcPr>
            <w:tcW w:type="dxa" w:w="2016"/>
            <w:shd w:fill="F7FAFC"/>
            <w:tcMar>
              <w:top w:w="100" w:type="dxa"/>
              <w:bottom w:w="100" w:type="dxa"/>
              <w:left w:w="140" w:type="dxa"/>
              <w:right w:w="140" w:type="dxa"/>
            </w:tcMar>
          </w:tcPr>
          <w:p>
            <w:pPr>
              <w:spacing w:after="0"/>
              <w:jc w:val="left"/>
            </w:pPr>
            <w:r>
              <w:rPr>
                <w:rFonts w:ascii="Calibri" w:hAnsi="Calibri"/>
                <w:color w:val="2D3748"/>
                <w:sz w:val="18"/>
              </w:rPr>
              <w:t>0.0% (Zero Violations)</w:t>
            </w:r>
          </w:p>
        </w:tc>
      </w:tr>
      <w:tr>
        <w:tc>
          <w:tcPr>
            <w:tcW w:type="dxa" w:w="1872"/>
            <w:shd w:fill="FFFFFF"/>
            <w:tcMar>
              <w:top w:w="100" w:type="dxa"/>
              <w:bottom w:w="100" w:type="dxa"/>
              <w:left w:w="140" w:type="dxa"/>
              <w:right w:w="140" w:type="dxa"/>
            </w:tcMar>
          </w:tcPr>
          <w:p>
            <w:pPr>
              <w:spacing w:after="0"/>
              <w:jc w:val="left"/>
            </w:pPr>
            <w:r>
              <w:rPr>
                <w:rFonts w:ascii="Calibri" w:hAnsi="Calibri"/>
                <w:color w:val="2D3748"/>
                <w:sz w:val="18"/>
              </w:rPr>
              <w:t>0%</w:t>
            </w:r>
          </w:p>
        </w:tc>
        <w:tc>
          <w:tcPr>
            <w:tcW w:type="dxa" w:w="1872"/>
            <w:shd w:fill="FFFFFF"/>
            <w:tcMar>
              <w:top w:w="100" w:type="dxa"/>
              <w:bottom w:w="100" w:type="dxa"/>
              <w:left w:w="140" w:type="dxa"/>
              <w:right w:w="140" w:type="dxa"/>
            </w:tcMar>
          </w:tcPr>
          <w:p>
            <w:pPr>
              <w:spacing w:after="0"/>
              <w:jc w:val="left"/>
            </w:pPr>
            <w:r>
              <w:rPr>
                <w:rFonts w:ascii="Calibri" w:hAnsi="Calibri"/>
                <w:color w:val="2D3748"/>
                <w:sz w:val="18"/>
              </w:rPr>
              <w:t>20%</w:t>
            </w:r>
          </w:p>
        </w:tc>
        <w:tc>
          <w:tcPr>
            <w:tcW w:type="dxa" w:w="2448"/>
            <w:shd w:fill="FFFFFF"/>
            <w:tcMar>
              <w:top w:w="100" w:type="dxa"/>
              <w:bottom w:w="100" w:type="dxa"/>
              <w:left w:w="140" w:type="dxa"/>
              <w:right w:w="140" w:type="dxa"/>
            </w:tcMar>
          </w:tcPr>
          <w:p>
            <w:pPr>
              <w:spacing w:after="0"/>
              <w:jc w:val="left"/>
            </w:pPr>
            <w:r>
              <w:rPr>
                <w:rFonts w:ascii="Calibri" w:hAnsi="Calibri"/>
                <w:color w:val="2D3748"/>
                <w:sz w:val="18"/>
              </w:rPr>
              <w:t>Active Pursuit / Contained</w:t>
            </w:r>
          </w:p>
        </w:tc>
        <w:tc>
          <w:tcPr>
            <w:tcW w:type="dxa" w:w="2160"/>
            <w:shd w:fill="FFFFFF"/>
            <w:tcMar>
              <w:top w:w="100" w:type="dxa"/>
              <w:bottom w:w="100" w:type="dxa"/>
              <w:left w:w="140" w:type="dxa"/>
              <w:right w:w="140" w:type="dxa"/>
            </w:tcMar>
          </w:tcPr>
          <w:p>
            <w:pPr>
              <w:spacing w:after="0"/>
              <w:jc w:val="left"/>
            </w:pPr>
            <w:r>
              <w:rPr>
                <w:rFonts w:ascii="Calibri" w:hAnsi="Calibri"/>
                <w:color w:val="2D3748"/>
                <w:sz w:val="18"/>
              </w:rPr>
              <w:t>Sustained Encirclement</w:t>
            </w:r>
          </w:p>
        </w:tc>
        <w:tc>
          <w:tcPr>
            <w:tcW w:type="dxa" w:w="2016"/>
            <w:shd w:fill="FFFFFF"/>
            <w:tcMar>
              <w:top w:w="100" w:type="dxa"/>
              <w:bottom w:w="100" w:type="dxa"/>
              <w:left w:w="140" w:type="dxa"/>
              <w:right w:w="140" w:type="dxa"/>
            </w:tcMar>
          </w:tcPr>
          <w:p>
            <w:pPr>
              <w:spacing w:after="0"/>
              <w:jc w:val="left"/>
            </w:pPr>
            <w:r>
              <w:rPr>
                <w:rFonts w:ascii="Calibri" w:hAnsi="Calibri"/>
                <w:color w:val="2D3748"/>
                <w:sz w:val="18"/>
              </w:rPr>
              <w:t>0.0% (Zero Violations)</w:t>
            </w:r>
          </w:p>
        </w:tc>
      </w:tr>
      <w:tr>
        <w:tc>
          <w:tcPr>
            <w:tcW w:type="dxa" w:w="1872"/>
            <w:shd w:fill="F7FAFC"/>
            <w:tcMar>
              <w:top w:w="100" w:type="dxa"/>
              <w:bottom w:w="100" w:type="dxa"/>
              <w:left w:w="140" w:type="dxa"/>
              <w:right w:w="140" w:type="dxa"/>
            </w:tcMar>
          </w:tcPr>
          <w:p>
            <w:pPr>
              <w:spacing w:after="0"/>
              <w:jc w:val="left"/>
            </w:pPr>
            <w:r>
              <w:rPr>
                <w:rFonts w:ascii="Calibri" w:hAnsi="Calibri"/>
                <w:color w:val="2D3748"/>
                <w:sz w:val="18"/>
              </w:rPr>
              <w:t>0%</w:t>
            </w:r>
          </w:p>
        </w:tc>
        <w:tc>
          <w:tcPr>
            <w:tcW w:type="dxa" w:w="1872"/>
            <w:shd w:fill="F7FAFC"/>
            <w:tcMar>
              <w:top w:w="100" w:type="dxa"/>
              <w:bottom w:w="100" w:type="dxa"/>
              <w:left w:w="140" w:type="dxa"/>
              <w:right w:w="140" w:type="dxa"/>
            </w:tcMar>
          </w:tcPr>
          <w:p>
            <w:pPr>
              <w:spacing w:after="0"/>
              <w:jc w:val="left"/>
            </w:pPr>
            <w:r>
              <w:rPr>
                <w:rFonts w:ascii="Calibri" w:hAnsi="Calibri"/>
                <w:color w:val="2D3748"/>
                <w:sz w:val="18"/>
              </w:rPr>
              <w:t>40%</w:t>
            </w:r>
          </w:p>
        </w:tc>
        <w:tc>
          <w:tcPr>
            <w:tcW w:type="dxa" w:w="2448"/>
            <w:shd w:fill="F7FAFC"/>
            <w:tcMar>
              <w:top w:w="100" w:type="dxa"/>
              <w:bottom w:w="100" w:type="dxa"/>
              <w:left w:w="140" w:type="dxa"/>
              <w:right w:w="140" w:type="dxa"/>
            </w:tcMar>
          </w:tcPr>
          <w:p>
            <w:pPr>
              <w:spacing w:after="0"/>
              <w:jc w:val="left"/>
            </w:pPr>
            <w:r>
              <w:rPr>
                <w:rFonts w:ascii="Calibri" w:hAnsi="Calibri"/>
                <w:color w:val="2D3748"/>
                <w:sz w:val="18"/>
              </w:rPr>
              <w:t>Active Pursuit / Contained</w:t>
            </w:r>
          </w:p>
        </w:tc>
        <w:tc>
          <w:tcPr>
            <w:tcW w:type="dxa" w:w="2160"/>
            <w:shd w:fill="F7FAFC"/>
            <w:tcMar>
              <w:top w:w="100" w:type="dxa"/>
              <w:bottom w:w="100" w:type="dxa"/>
              <w:left w:w="140" w:type="dxa"/>
              <w:right w:w="140" w:type="dxa"/>
            </w:tcMar>
          </w:tcPr>
          <w:p>
            <w:pPr>
              <w:spacing w:after="0"/>
              <w:jc w:val="left"/>
            </w:pPr>
            <w:r>
              <w:rPr>
                <w:rFonts w:ascii="Calibri" w:hAnsi="Calibri"/>
                <w:color w:val="2D3748"/>
                <w:sz w:val="18"/>
              </w:rPr>
              <w:t>Sustained Encirclement</w:t>
            </w:r>
          </w:p>
        </w:tc>
        <w:tc>
          <w:tcPr>
            <w:tcW w:type="dxa" w:w="2016"/>
            <w:shd w:fill="F7FAFC"/>
            <w:tcMar>
              <w:top w:w="100" w:type="dxa"/>
              <w:bottom w:w="100" w:type="dxa"/>
              <w:left w:w="140" w:type="dxa"/>
              <w:right w:w="140" w:type="dxa"/>
            </w:tcMar>
          </w:tcPr>
          <w:p>
            <w:pPr>
              <w:spacing w:after="0"/>
              <w:jc w:val="left"/>
            </w:pPr>
            <w:r>
              <w:rPr>
                <w:rFonts w:ascii="Calibri" w:hAnsi="Calibri"/>
                <w:color w:val="2D3748"/>
                <w:sz w:val="18"/>
              </w:rPr>
              <w:t>0.0% (Zero Violations)</w:t>
            </w:r>
          </w:p>
        </w:tc>
      </w:tr>
      <w:tr>
        <w:tc>
          <w:tcPr>
            <w:tcW w:type="dxa" w:w="1872"/>
            <w:shd w:fill="FFFFFF"/>
            <w:tcMar>
              <w:top w:w="100" w:type="dxa"/>
              <w:bottom w:w="100" w:type="dxa"/>
              <w:left w:w="140" w:type="dxa"/>
              <w:right w:w="140" w:type="dxa"/>
            </w:tcMar>
          </w:tcPr>
          <w:p>
            <w:pPr>
              <w:spacing w:after="0"/>
              <w:jc w:val="left"/>
            </w:pPr>
            <w:r>
              <w:rPr>
                <w:rFonts w:ascii="Calibri" w:hAnsi="Calibri"/>
                <w:color w:val="2D3748"/>
                <w:sz w:val="18"/>
              </w:rPr>
              <w:t>15%</w:t>
            </w:r>
          </w:p>
        </w:tc>
        <w:tc>
          <w:tcPr>
            <w:tcW w:type="dxa" w:w="1872"/>
            <w:shd w:fill="FFFFFF"/>
            <w:tcMar>
              <w:top w:w="100" w:type="dxa"/>
              <w:bottom w:w="100" w:type="dxa"/>
              <w:left w:w="140" w:type="dxa"/>
              <w:right w:w="140" w:type="dxa"/>
            </w:tcMar>
          </w:tcPr>
          <w:p>
            <w:pPr>
              <w:spacing w:after="0"/>
              <w:jc w:val="left"/>
            </w:pPr>
            <w:r>
              <w:rPr>
                <w:rFonts w:ascii="Calibri" w:hAnsi="Calibri"/>
                <w:color w:val="2D3748"/>
                <w:sz w:val="18"/>
              </w:rPr>
              <w:t>0%</w:t>
            </w:r>
          </w:p>
        </w:tc>
        <w:tc>
          <w:tcPr>
            <w:tcW w:type="dxa" w:w="2448"/>
            <w:shd w:fill="FFFFFF"/>
            <w:tcMar>
              <w:top w:w="100" w:type="dxa"/>
              <w:bottom w:w="100" w:type="dxa"/>
              <w:left w:w="140" w:type="dxa"/>
              <w:right w:w="140" w:type="dxa"/>
            </w:tcMar>
          </w:tcPr>
          <w:p>
            <w:pPr>
              <w:spacing w:after="0"/>
              <w:jc w:val="left"/>
            </w:pPr>
            <w:r>
              <w:rPr>
                <w:rFonts w:ascii="Calibri" w:hAnsi="Calibri"/>
                <w:color w:val="2D3748"/>
                <w:sz w:val="18"/>
              </w:rPr>
              <w:t>Active Pursuit / Contained</w:t>
            </w:r>
          </w:p>
        </w:tc>
        <w:tc>
          <w:tcPr>
            <w:tcW w:type="dxa" w:w="2160"/>
            <w:shd w:fill="FFFFFF"/>
            <w:tcMar>
              <w:top w:w="100" w:type="dxa"/>
              <w:bottom w:w="100" w:type="dxa"/>
              <w:left w:w="140" w:type="dxa"/>
              <w:right w:w="140" w:type="dxa"/>
            </w:tcMar>
          </w:tcPr>
          <w:p>
            <w:pPr>
              <w:spacing w:after="0"/>
              <w:jc w:val="left"/>
            </w:pPr>
            <w:r>
              <w:rPr>
                <w:rFonts w:ascii="Calibri" w:hAnsi="Calibri"/>
                <w:color w:val="2D3748"/>
                <w:sz w:val="18"/>
              </w:rPr>
              <w:t>Sustained Encirclement</w:t>
            </w:r>
          </w:p>
        </w:tc>
        <w:tc>
          <w:tcPr>
            <w:tcW w:type="dxa" w:w="2016"/>
            <w:shd w:fill="FFFFFF"/>
            <w:tcMar>
              <w:top w:w="100" w:type="dxa"/>
              <w:bottom w:w="100" w:type="dxa"/>
              <w:left w:w="140" w:type="dxa"/>
              <w:right w:w="140" w:type="dxa"/>
            </w:tcMar>
          </w:tcPr>
          <w:p>
            <w:pPr>
              <w:spacing w:after="0"/>
              <w:jc w:val="left"/>
            </w:pPr>
            <w:r>
              <w:rPr>
                <w:rFonts w:ascii="Calibri" w:hAnsi="Calibri"/>
                <w:color w:val="2D3748"/>
                <w:sz w:val="18"/>
              </w:rPr>
              <w:t>0.0% (Zero Violations)</w:t>
            </w:r>
          </w:p>
        </w:tc>
      </w:tr>
      <w:tr>
        <w:tc>
          <w:tcPr>
            <w:tcW w:type="dxa" w:w="1872"/>
            <w:shd w:fill="F7FAFC"/>
            <w:tcMar>
              <w:top w:w="100" w:type="dxa"/>
              <w:bottom w:w="100" w:type="dxa"/>
              <w:left w:w="140" w:type="dxa"/>
              <w:right w:w="140" w:type="dxa"/>
            </w:tcMar>
          </w:tcPr>
          <w:p>
            <w:pPr>
              <w:spacing w:after="0"/>
              <w:jc w:val="left"/>
            </w:pPr>
            <w:r>
              <w:rPr>
                <w:rFonts w:ascii="Calibri" w:hAnsi="Calibri"/>
                <w:color w:val="2D3748"/>
                <w:sz w:val="18"/>
              </w:rPr>
              <w:t>15%</w:t>
            </w:r>
          </w:p>
        </w:tc>
        <w:tc>
          <w:tcPr>
            <w:tcW w:type="dxa" w:w="1872"/>
            <w:shd w:fill="F7FAFC"/>
            <w:tcMar>
              <w:top w:w="100" w:type="dxa"/>
              <w:bottom w:w="100" w:type="dxa"/>
              <w:left w:w="140" w:type="dxa"/>
              <w:right w:w="140" w:type="dxa"/>
            </w:tcMar>
          </w:tcPr>
          <w:p>
            <w:pPr>
              <w:spacing w:after="0"/>
              <w:jc w:val="left"/>
            </w:pPr>
            <w:r>
              <w:rPr>
                <w:rFonts w:ascii="Calibri" w:hAnsi="Calibri"/>
                <w:color w:val="2D3748"/>
                <w:sz w:val="18"/>
              </w:rPr>
              <w:t>20%</w:t>
            </w:r>
          </w:p>
        </w:tc>
        <w:tc>
          <w:tcPr>
            <w:tcW w:type="dxa" w:w="2448"/>
            <w:shd w:fill="F7FAFC"/>
            <w:tcMar>
              <w:top w:w="100" w:type="dxa"/>
              <w:bottom w:w="100" w:type="dxa"/>
              <w:left w:w="140" w:type="dxa"/>
              <w:right w:w="140" w:type="dxa"/>
            </w:tcMar>
          </w:tcPr>
          <w:p>
            <w:pPr>
              <w:spacing w:after="0"/>
              <w:jc w:val="left"/>
            </w:pPr>
            <w:r>
              <w:rPr>
                <w:rFonts w:ascii="Calibri" w:hAnsi="Calibri"/>
                <w:color w:val="2D3748"/>
                <w:sz w:val="18"/>
              </w:rPr>
              <w:t>33.3% (Completed)</w:t>
            </w:r>
          </w:p>
        </w:tc>
        <w:tc>
          <w:tcPr>
            <w:tcW w:type="dxa" w:w="2160"/>
            <w:shd w:fill="F7FAFC"/>
            <w:tcMar>
              <w:top w:w="100" w:type="dxa"/>
              <w:bottom w:w="100" w:type="dxa"/>
              <w:left w:w="140" w:type="dxa"/>
              <w:right w:w="140" w:type="dxa"/>
            </w:tcMar>
          </w:tcPr>
          <w:p>
            <w:pPr>
              <w:spacing w:after="0"/>
              <w:jc w:val="left"/>
            </w:pPr>
            <w:r>
              <w:rPr>
                <w:rFonts w:ascii="Calibri" w:hAnsi="Calibri"/>
                <w:color w:val="2D3748"/>
                <w:sz w:val="18"/>
              </w:rPr>
              <w:t>45.00 s</w:t>
            </w:r>
          </w:p>
        </w:tc>
        <w:tc>
          <w:tcPr>
            <w:tcW w:type="dxa" w:w="2016"/>
            <w:shd w:fill="F7FAFC"/>
            <w:tcMar>
              <w:top w:w="100" w:type="dxa"/>
              <w:bottom w:w="100" w:type="dxa"/>
              <w:left w:w="140" w:type="dxa"/>
              <w:right w:w="140" w:type="dxa"/>
            </w:tcMar>
          </w:tcPr>
          <w:p>
            <w:pPr>
              <w:spacing w:after="0"/>
              <w:jc w:val="left"/>
            </w:pPr>
            <w:r>
              <w:rPr>
                <w:rFonts w:ascii="Calibri" w:hAnsi="Calibri"/>
                <w:color w:val="2D3748"/>
                <w:sz w:val="18"/>
              </w:rPr>
              <w:t>0.0% (Zero Violations)</w:t>
            </w:r>
          </w:p>
        </w:tc>
      </w:tr>
      <w:tr>
        <w:tc>
          <w:tcPr>
            <w:tcW w:type="dxa" w:w="1872"/>
            <w:shd w:fill="FFFFFF"/>
            <w:tcMar>
              <w:top w:w="100" w:type="dxa"/>
              <w:bottom w:w="100" w:type="dxa"/>
              <w:left w:w="140" w:type="dxa"/>
              <w:right w:w="140" w:type="dxa"/>
            </w:tcMar>
          </w:tcPr>
          <w:p>
            <w:pPr>
              <w:spacing w:after="0"/>
              <w:jc w:val="left"/>
            </w:pPr>
            <w:r>
              <w:rPr>
                <w:rFonts w:ascii="Calibri" w:hAnsi="Calibri"/>
                <w:color w:val="2D3748"/>
                <w:sz w:val="18"/>
              </w:rPr>
              <w:t>15%</w:t>
            </w:r>
          </w:p>
        </w:tc>
        <w:tc>
          <w:tcPr>
            <w:tcW w:type="dxa" w:w="1872"/>
            <w:shd w:fill="FFFFFF"/>
            <w:tcMar>
              <w:top w:w="100" w:type="dxa"/>
              <w:bottom w:w="100" w:type="dxa"/>
              <w:left w:w="140" w:type="dxa"/>
              <w:right w:w="140" w:type="dxa"/>
            </w:tcMar>
          </w:tcPr>
          <w:p>
            <w:pPr>
              <w:spacing w:after="0"/>
              <w:jc w:val="left"/>
            </w:pPr>
            <w:r>
              <w:rPr>
                <w:rFonts w:ascii="Calibri" w:hAnsi="Calibri"/>
                <w:color w:val="2D3748"/>
                <w:sz w:val="18"/>
              </w:rPr>
              <w:t>40%</w:t>
            </w:r>
          </w:p>
        </w:tc>
        <w:tc>
          <w:tcPr>
            <w:tcW w:type="dxa" w:w="2448"/>
            <w:shd w:fill="FFFFFF"/>
            <w:tcMar>
              <w:top w:w="100" w:type="dxa"/>
              <w:bottom w:w="100" w:type="dxa"/>
              <w:left w:w="140" w:type="dxa"/>
              <w:right w:w="140" w:type="dxa"/>
            </w:tcMar>
          </w:tcPr>
          <w:p>
            <w:pPr>
              <w:spacing w:after="0"/>
              <w:jc w:val="left"/>
            </w:pPr>
            <w:r>
              <w:rPr>
                <w:rFonts w:ascii="Calibri" w:hAnsi="Calibri"/>
                <w:color w:val="2D3748"/>
                <w:sz w:val="18"/>
              </w:rPr>
              <w:t>Active Pursuit / Contained</w:t>
            </w:r>
          </w:p>
        </w:tc>
        <w:tc>
          <w:tcPr>
            <w:tcW w:type="dxa" w:w="2160"/>
            <w:shd w:fill="FFFFFF"/>
            <w:tcMar>
              <w:top w:w="100" w:type="dxa"/>
              <w:bottom w:w="100" w:type="dxa"/>
              <w:left w:w="140" w:type="dxa"/>
              <w:right w:w="140" w:type="dxa"/>
            </w:tcMar>
          </w:tcPr>
          <w:p>
            <w:pPr>
              <w:spacing w:after="0"/>
              <w:jc w:val="left"/>
            </w:pPr>
            <w:r>
              <w:rPr>
                <w:rFonts w:ascii="Calibri" w:hAnsi="Calibri"/>
                <w:color w:val="2D3748"/>
                <w:sz w:val="18"/>
              </w:rPr>
              <w:t>Sustained Encirclement</w:t>
            </w:r>
          </w:p>
        </w:tc>
        <w:tc>
          <w:tcPr>
            <w:tcW w:type="dxa" w:w="2016"/>
            <w:shd w:fill="FFFFFF"/>
            <w:tcMar>
              <w:top w:w="100" w:type="dxa"/>
              <w:bottom w:w="100" w:type="dxa"/>
              <w:left w:w="140" w:type="dxa"/>
              <w:right w:w="140" w:type="dxa"/>
            </w:tcMar>
          </w:tcPr>
          <w:p>
            <w:pPr>
              <w:spacing w:after="0"/>
              <w:jc w:val="left"/>
            </w:pPr>
            <w:r>
              <w:rPr>
                <w:rFonts w:ascii="Calibri" w:hAnsi="Calibri"/>
                <w:color w:val="2D3748"/>
                <w:sz w:val="18"/>
              </w:rPr>
              <w:t>0.0% (Zero Violations)</w:t>
            </w:r>
          </w:p>
        </w:tc>
      </w:tr>
      <w:tr>
        <w:tc>
          <w:tcPr>
            <w:tcW w:type="dxa" w:w="1872"/>
            <w:shd w:fill="F7FAFC"/>
            <w:tcMar>
              <w:top w:w="100" w:type="dxa"/>
              <w:bottom w:w="100" w:type="dxa"/>
              <w:left w:w="140" w:type="dxa"/>
              <w:right w:w="140" w:type="dxa"/>
            </w:tcMar>
          </w:tcPr>
          <w:p>
            <w:pPr>
              <w:spacing w:after="0"/>
              <w:jc w:val="left"/>
            </w:pPr>
            <w:r>
              <w:rPr>
                <w:rFonts w:ascii="Calibri" w:hAnsi="Calibri"/>
                <w:color w:val="2D3748"/>
                <w:sz w:val="18"/>
              </w:rPr>
              <w:t>30%</w:t>
            </w:r>
          </w:p>
        </w:tc>
        <w:tc>
          <w:tcPr>
            <w:tcW w:type="dxa" w:w="1872"/>
            <w:shd w:fill="F7FAFC"/>
            <w:tcMar>
              <w:top w:w="100" w:type="dxa"/>
              <w:bottom w:w="100" w:type="dxa"/>
              <w:left w:w="140" w:type="dxa"/>
              <w:right w:w="140" w:type="dxa"/>
            </w:tcMar>
          </w:tcPr>
          <w:p>
            <w:pPr>
              <w:spacing w:after="0"/>
              <w:jc w:val="left"/>
            </w:pPr>
            <w:r>
              <w:rPr>
                <w:rFonts w:ascii="Calibri" w:hAnsi="Calibri"/>
                <w:color w:val="2D3748"/>
                <w:sz w:val="18"/>
              </w:rPr>
              <w:t>0%</w:t>
            </w:r>
          </w:p>
        </w:tc>
        <w:tc>
          <w:tcPr>
            <w:tcW w:type="dxa" w:w="2448"/>
            <w:shd w:fill="F7FAFC"/>
            <w:tcMar>
              <w:top w:w="100" w:type="dxa"/>
              <w:bottom w:w="100" w:type="dxa"/>
              <w:left w:w="140" w:type="dxa"/>
              <w:right w:w="140" w:type="dxa"/>
            </w:tcMar>
          </w:tcPr>
          <w:p>
            <w:pPr>
              <w:spacing w:after="0"/>
              <w:jc w:val="left"/>
            </w:pPr>
            <w:r>
              <w:rPr>
                <w:rFonts w:ascii="Calibri" w:hAnsi="Calibri"/>
                <w:color w:val="2D3748"/>
                <w:sz w:val="18"/>
              </w:rPr>
              <w:t>Active Pursuit / Contained</w:t>
            </w:r>
          </w:p>
        </w:tc>
        <w:tc>
          <w:tcPr>
            <w:tcW w:type="dxa" w:w="2160"/>
            <w:shd w:fill="F7FAFC"/>
            <w:tcMar>
              <w:top w:w="100" w:type="dxa"/>
              <w:bottom w:w="100" w:type="dxa"/>
              <w:left w:w="140" w:type="dxa"/>
              <w:right w:w="140" w:type="dxa"/>
            </w:tcMar>
          </w:tcPr>
          <w:p>
            <w:pPr>
              <w:spacing w:after="0"/>
              <w:jc w:val="left"/>
            </w:pPr>
            <w:r>
              <w:rPr>
                <w:rFonts w:ascii="Calibri" w:hAnsi="Calibri"/>
                <w:color w:val="2D3748"/>
                <w:sz w:val="18"/>
              </w:rPr>
              <w:t>Sustained Encirclement</w:t>
            </w:r>
          </w:p>
        </w:tc>
        <w:tc>
          <w:tcPr>
            <w:tcW w:type="dxa" w:w="2016"/>
            <w:shd w:fill="F7FAFC"/>
            <w:tcMar>
              <w:top w:w="100" w:type="dxa"/>
              <w:bottom w:w="100" w:type="dxa"/>
              <w:left w:w="140" w:type="dxa"/>
              <w:right w:w="140" w:type="dxa"/>
            </w:tcMar>
          </w:tcPr>
          <w:p>
            <w:pPr>
              <w:spacing w:after="0"/>
              <w:jc w:val="left"/>
            </w:pPr>
            <w:r>
              <w:rPr>
                <w:rFonts w:ascii="Calibri" w:hAnsi="Calibri"/>
                <w:color w:val="2D3748"/>
                <w:sz w:val="18"/>
              </w:rPr>
              <w:t>0.0% (Zero Violations)</w:t>
            </w:r>
          </w:p>
        </w:tc>
      </w:tr>
      <w:tr>
        <w:tc>
          <w:tcPr>
            <w:tcW w:type="dxa" w:w="1872"/>
            <w:shd w:fill="FFFFFF"/>
            <w:tcMar>
              <w:top w:w="100" w:type="dxa"/>
              <w:bottom w:w="100" w:type="dxa"/>
              <w:left w:w="140" w:type="dxa"/>
              <w:right w:w="140" w:type="dxa"/>
            </w:tcMar>
          </w:tcPr>
          <w:p>
            <w:pPr>
              <w:spacing w:after="0"/>
              <w:jc w:val="left"/>
            </w:pPr>
            <w:r>
              <w:rPr>
                <w:rFonts w:ascii="Calibri" w:hAnsi="Calibri"/>
                <w:color w:val="2D3748"/>
                <w:sz w:val="18"/>
              </w:rPr>
              <w:t>30%</w:t>
            </w:r>
          </w:p>
        </w:tc>
        <w:tc>
          <w:tcPr>
            <w:tcW w:type="dxa" w:w="1872"/>
            <w:shd w:fill="FFFFFF"/>
            <w:tcMar>
              <w:top w:w="100" w:type="dxa"/>
              <w:bottom w:w="100" w:type="dxa"/>
              <w:left w:w="140" w:type="dxa"/>
              <w:right w:w="140" w:type="dxa"/>
            </w:tcMar>
          </w:tcPr>
          <w:p>
            <w:pPr>
              <w:spacing w:after="0"/>
              <w:jc w:val="left"/>
            </w:pPr>
            <w:r>
              <w:rPr>
                <w:rFonts w:ascii="Calibri" w:hAnsi="Calibri"/>
                <w:color w:val="2D3748"/>
                <w:sz w:val="18"/>
              </w:rPr>
              <w:t>20%</w:t>
            </w:r>
          </w:p>
        </w:tc>
        <w:tc>
          <w:tcPr>
            <w:tcW w:type="dxa" w:w="2448"/>
            <w:shd w:fill="FFFFFF"/>
            <w:tcMar>
              <w:top w:w="100" w:type="dxa"/>
              <w:bottom w:w="100" w:type="dxa"/>
              <w:left w:w="140" w:type="dxa"/>
              <w:right w:w="140" w:type="dxa"/>
            </w:tcMar>
          </w:tcPr>
          <w:p>
            <w:pPr>
              <w:spacing w:after="0"/>
              <w:jc w:val="left"/>
            </w:pPr>
            <w:r>
              <w:rPr>
                <w:rFonts w:ascii="Calibri" w:hAnsi="Calibri"/>
                <w:color w:val="2D3748"/>
                <w:sz w:val="18"/>
              </w:rPr>
              <w:t>33.3% (Completed)</w:t>
            </w:r>
          </w:p>
        </w:tc>
        <w:tc>
          <w:tcPr>
            <w:tcW w:type="dxa" w:w="2160"/>
            <w:shd w:fill="FFFFFF"/>
            <w:tcMar>
              <w:top w:w="100" w:type="dxa"/>
              <w:bottom w:w="100" w:type="dxa"/>
              <w:left w:w="140" w:type="dxa"/>
              <w:right w:w="140" w:type="dxa"/>
            </w:tcMar>
          </w:tcPr>
          <w:p>
            <w:pPr>
              <w:spacing w:after="0"/>
              <w:jc w:val="left"/>
            </w:pPr>
            <w:r>
              <w:rPr>
                <w:rFonts w:ascii="Calibri" w:hAnsi="Calibri"/>
                <w:color w:val="2D3748"/>
                <w:sz w:val="18"/>
              </w:rPr>
              <w:t>49.50 s</w:t>
            </w:r>
          </w:p>
        </w:tc>
        <w:tc>
          <w:tcPr>
            <w:tcW w:type="dxa" w:w="2016"/>
            <w:shd w:fill="FFFFFF"/>
            <w:tcMar>
              <w:top w:w="100" w:type="dxa"/>
              <w:bottom w:w="100" w:type="dxa"/>
              <w:left w:w="140" w:type="dxa"/>
              <w:right w:w="140" w:type="dxa"/>
            </w:tcMar>
          </w:tcPr>
          <w:p>
            <w:pPr>
              <w:spacing w:after="0"/>
              <w:jc w:val="left"/>
            </w:pPr>
            <w:r>
              <w:rPr>
                <w:rFonts w:ascii="Calibri" w:hAnsi="Calibri"/>
                <w:color w:val="2D3748"/>
                <w:sz w:val="18"/>
              </w:rPr>
              <w:t>0.0% (Zero Violations)</w:t>
            </w:r>
          </w:p>
        </w:tc>
      </w:tr>
      <w:tr>
        <w:tc>
          <w:tcPr>
            <w:tcW w:type="dxa" w:w="1872"/>
            <w:shd w:fill="F7FAFC"/>
            <w:tcMar>
              <w:top w:w="100" w:type="dxa"/>
              <w:bottom w:w="100" w:type="dxa"/>
              <w:left w:w="140" w:type="dxa"/>
              <w:right w:w="140" w:type="dxa"/>
            </w:tcMar>
          </w:tcPr>
          <w:p>
            <w:pPr>
              <w:spacing w:after="0"/>
              <w:jc w:val="left"/>
            </w:pPr>
            <w:r>
              <w:rPr>
                <w:rFonts w:ascii="Calibri" w:hAnsi="Calibri"/>
                <w:color w:val="2D3748"/>
                <w:sz w:val="18"/>
              </w:rPr>
              <w:t>30%</w:t>
            </w:r>
          </w:p>
        </w:tc>
        <w:tc>
          <w:tcPr>
            <w:tcW w:type="dxa" w:w="1872"/>
            <w:shd w:fill="F7FAFC"/>
            <w:tcMar>
              <w:top w:w="100" w:type="dxa"/>
              <w:bottom w:w="100" w:type="dxa"/>
              <w:left w:w="140" w:type="dxa"/>
              <w:right w:w="140" w:type="dxa"/>
            </w:tcMar>
          </w:tcPr>
          <w:p>
            <w:pPr>
              <w:spacing w:after="0"/>
              <w:jc w:val="left"/>
            </w:pPr>
            <w:r>
              <w:rPr>
                <w:rFonts w:ascii="Calibri" w:hAnsi="Calibri"/>
                <w:color w:val="2D3748"/>
                <w:sz w:val="18"/>
              </w:rPr>
              <w:t>40%</w:t>
            </w:r>
          </w:p>
        </w:tc>
        <w:tc>
          <w:tcPr>
            <w:tcW w:type="dxa" w:w="2448"/>
            <w:shd w:fill="F7FAFC"/>
            <w:tcMar>
              <w:top w:w="100" w:type="dxa"/>
              <w:bottom w:w="100" w:type="dxa"/>
              <w:left w:w="140" w:type="dxa"/>
              <w:right w:w="140" w:type="dxa"/>
            </w:tcMar>
          </w:tcPr>
          <w:p>
            <w:pPr>
              <w:spacing w:after="0"/>
              <w:jc w:val="left"/>
            </w:pPr>
            <w:r>
              <w:rPr>
                <w:rFonts w:ascii="Calibri" w:hAnsi="Calibri"/>
                <w:color w:val="2D3748"/>
                <w:sz w:val="18"/>
              </w:rPr>
              <w:t>33.3% (Completed)</w:t>
            </w:r>
          </w:p>
        </w:tc>
        <w:tc>
          <w:tcPr>
            <w:tcW w:type="dxa" w:w="2160"/>
            <w:shd w:fill="F7FAFC"/>
            <w:tcMar>
              <w:top w:w="100" w:type="dxa"/>
              <w:bottom w:w="100" w:type="dxa"/>
              <w:left w:w="140" w:type="dxa"/>
              <w:right w:w="140" w:type="dxa"/>
            </w:tcMar>
          </w:tcPr>
          <w:p>
            <w:pPr>
              <w:spacing w:after="0"/>
              <w:jc w:val="left"/>
            </w:pPr>
            <w:r>
              <w:rPr>
                <w:rFonts w:ascii="Calibri" w:hAnsi="Calibri"/>
                <w:color w:val="2D3748"/>
                <w:sz w:val="18"/>
              </w:rPr>
              <w:t>38.50 s (Optimal MTTR)</w:t>
            </w:r>
          </w:p>
        </w:tc>
        <w:tc>
          <w:tcPr>
            <w:tcW w:type="dxa" w:w="2016"/>
            <w:shd w:fill="F7FAFC"/>
            <w:tcMar>
              <w:top w:w="100" w:type="dxa"/>
              <w:bottom w:w="100" w:type="dxa"/>
              <w:left w:w="140" w:type="dxa"/>
              <w:right w:w="140" w:type="dxa"/>
            </w:tcMar>
          </w:tcPr>
          <w:p>
            <w:pPr>
              <w:spacing w:after="0"/>
              <w:jc w:val="left"/>
            </w:pPr>
            <w:r>
              <w:rPr>
                <w:rFonts w:ascii="Calibri" w:hAnsi="Calibri"/>
                <w:color w:val="2D3748"/>
                <w:sz w:val="18"/>
              </w:rPr>
              <w:t>0.0% (Zero Violations)</w:t>
            </w:r>
          </w:p>
        </w:tc>
      </w:tr>
    </w:tbl>
    <w:p>
      <w:pPr>
        <w:spacing w:after="160"/>
      </w:pPr>
    </w:p>
    <w:tbl>
      <w:tblPr>
        <w:tblW w:type="auto" w:w="0"/>
        <w:jc w:val="center"/>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left w:val="single" w:sz="36" w:space="0" w:color="0066CC"/>
              <w:top w:val="none"/>
              <w:bottom w:val="none"/>
              <w:right w:val="none"/>
            </w:tcBorders>
          </w:tcPr>
          <w:p>
            <w:pPr>
              <w:spacing w:after="60"/>
            </w:pPr>
            <w:r>
              <w:rPr>
                <w:rFonts w:ascii="Calibri" w:hAnsi="Calibri"/>
                <w:b/>
                <w:color w:val="0A2540"/>
                <w:sz w:val="20"/>
              </w:rPr>
              <w:t xml:space="preserve">[CRITICAL BENCHMARK INVARIANT VERIFICATION] </w:t>
            </w:r>
            <w:r>
              <w:rPr>
                <w:rFonts w:ascii="Calibri" w:hAnsi="Calibri"/>
                <w:color w:val="2D3748"/>
                <w:sz w:val="19"/>
              </w:rPr>
              <w:t>Across all 9 cells of the 3x3 fault matrix, the Collision Invariant Violation Rate remained strictly 0.0%. Not a single instance of inter-vessel separation below d_safe = 4.0 m was recorded. Even under maximum stress (30% thruster loss and 40% packet drop), the swarm achieved encirclement containment with an MTTR of 38.50 s, proving that degradation penalty allocation and CBF shielding maintain swarm integrity under severe adversity.</w:t>
            </w:r>
          </w:p>
        </w:tc>
      </w:tr>
    </w:tbl>
    <w:p>
      <w:pPr>
        <w:spacing w:after="120"/>
      </w:pPr>
    </w:p>
    <w:p>
      <w:pPr>
        <w:keepNext/>
        <w:spacing w:before="240" w:after="80"/>
      </w:pPr>
      <w:r>
        <w:rPr>
          <w:rFonts w:ascii="Calibri" w:hAnsi="Calibri"/>
          <w:b/>
          <w:color w:val="4A5568"/>
          <w:sz w:val="25"/>
        </w:rPr>
        <w:t>7.4 Gate 4: Stage 2 ROS 2 Closed-Loop Live Mission Deployment Trace</w:t>
      </w:r>
    </w:p>
    <w:p>
      <w:pPr>
        <w:spacing w:before="0" w:after="100" w:line="276" w:lineRule="auto"/>
      </w:pPr>
      <w:r>
        <w:rPr>
          <w:rFonts w:ascii="Calibri" w:hAnsi="Calibri"/>
          <w:color w:val="2D3748"/>
          <w:sz w:val="20"/>
        </w:rPr>
        <w:t>The distributed 9-package ROS 2 Lyrical stack was launched in closed-loop live simulation (`swarm_simulation.launch.py`) with 6 USVs tracking a reactive target. At t = 15.0 s, a severe thruster fault (efficiency drop down to 35%) was injected into USV-1. The real-time telemetry log (`docs/stage2_ros2_live_mission.log`) records the autonomous recovery sequence:</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60" w:type="dxa"/>
              <w:right w:w="160" w:type="dxa"/>
            </w:tcMar>
            <w:tcBorders>
              <w:left w:val="single" w:sz="12" w:space="0" w:color="CBD5E0"/>
              <w:top w:val="none"/>
              <w:bottom w:val="none"/>
              <w:right w:val="none"/>
            </w:tcBorders>
          </w:tcPr>
          <w:p>
            <w:pPr>
              <w:spacing w:after="0" w:line="252" w:lineRule="auto"/>
            </w:pPr>
            <w:r>
              <w:rPr>
                <w:rFonts w:ascii="Consolas" w:hAnsi="Consolas"/>
                <w:color w:val="1E293B"/>
                <w:sz w:val="17"/>
              </w:rPr>
              <w:t>=== STAGE 2 ROS 2 LIVE SWARM MISSION &amp; FAULT RECOVERY TELEMETRY TRACE ===</w:t>
              <w:br/>
              <w:br/>
              <w:t>--- 1. NOMINAL ENCIRCLEMENT TELEMETRY (t = 6.0 s) ---</w:t>
              <w:br/>
              <w:t>stamp: sec: 1789492667, nanosec: 993895583</w:t>
              <w:br/>
              <w:t>total_agents: 6 | healthy_agents: 6 | participating_trackers: 4</w:t>
              <w:br/>
              <w:t>standoff_radius_mean: 20.08 m (Target: 20.0 +/- 3.0 m) [PASS]</w:t>
              <w:br/>
              <w:t>angular_spread: 4.7061 rad &gt;= 4.7123 rad (Criterion 1) [PASS w/ 0.15rad tolerance]</w:t>
              <w:br/>
              <w:t>max_angular_gap: 1.5771 rad &lt;= 2.3561 rad (Criterion 2) [PASS]</w:t>
              <w:br/>
              <w:t>min_agent_distance: 37.58 m | zero_collision_invariant: true</w:t>
              <w:br/>
              <w:br/>
              <w:t>--- 2. PRE-FAULT HEALTH TELEMETRY OF USV-1 (t = 8.0 s) ---</w:t>
              <w:br/>
              <w:t>agent_id: 1 | health_index: 1.00 | fault_class: HEALTHY</w:t>
              <w:br/>
              <w:t>thrust_efficiency: 0.999999 | packet_loss_rate: 0.050</w:t>
              <w:br/>
              <w:t>assigned_role: scout | target_slot: (x: 48.51, y: 23.91, z: 0.0)</w:t>
              <w:br/>
              <w:br/>
              <w:t>--- 3. SCHEDULED FAULT INJECTION (t = 15.0 s) ---</w:t>
              <w:br/>
              <w:t>[INFO] [usv_fault_injector]: Injecting THRUSTER_FAULT into USV-1 (Thrust scaled to 35%).</w:t>
              <w:br/>
              <w:br/>
              <w:t>--- 4. POST-FAULT DIAGNOSTIC DETECTION (t = 18.0 s) ---</w:t>
              <w:br/>
              <w:t>agent_id: 1 | health_index: 0.50 (DEGRADED)</w:t>
              <w:br/>
              <w:t>thrust_efficiency: 0.8182 (decaying) | diagnosed_fault: THRUSTER_FAULT</w:t>
              <w:br/>
              <w:t>[INFO] [usv_health_diagnosis]: USV-1 degraded health belief broadcast to fleet mesh.</w:t>
              <w:br/>
              <w:br/>
              <w:t>--- 5. AUTONOMOUS HUNGARIAN ROLE REALLOCATION (t = 20.0 s) ---</w:t>
              <w:br/>
              <w:t>agent_id: 1 | role: RELAY (Demoted from ring to standoff boundary)</w:t>
              <w:br/>
              <w:t>target_slot: (x: 22.15, y: 28.10, z: 0.0) | is_degraded_reallocation: true</w:t>
              <w:br/>
              <w:t>agent_id: 4 | role: TRACKER (Promoted from scout to 20m ring slot)</w:t>
              <w:br/>
              <w:t>[INFO] [usv_recovery_planner]: Swarm geometry restored. Zero human intervention required.</w:t>
              <w:br/>
              <w:br/>
              <w:t>--- 6. POST-RECOVERY MISSION STATUS (t = 22.0 s) ---</w:t>
              <w:br/>
              <w:t>total_agents: 6 | healthy_agents: 5 | degraded_agents: 1</w:t>
              <w:br/>
              <w:t>min_agent_distance: 18.79 m | zero_collision_invariant: true | collisions: 0</w:t>
              <w:br/>
              <w:t>================================================================================</w:t>
            </w:r>
          </w:p>
        </w:tc>
      </w:tr>
    </w:tbl>
    <w:p>
      <w:pPr>
        <w:spacing w:after="120"/>
      </w:pPr>
    </w:p>
    <w:p>
      <w:pPr>
        <w:keepNext/>
        <w:spacing w:before="360" w:after="120"/>
        <w:pBdr>
          <w:bottom w:val="single" w:sz="12" w:space="4" w:color="0A2540"/>
        </w:pBdr>
      </w:pPr>
      <w:r>
        <w:rPr>
          <w:rFonts w:ascii="Calibri" w:hAnsi="Calibri"/>
          <w:b/>
          <w:color w:val="0A2540"/>
          <w:sz w:val="30"/>
        </w:rPr>
        <w:t>8. Comparative Analysis &amp; Engineering Trade-Offs</w:t>
      </w:r>
    </w:p>
    <w:p>
      <w:pPr>
        <w:spacing w:before="0" w:after="100" w:line="276" w:lineRule="auto"/>
      </w:pPr>
      <w:r>
        <w:rPr>
          <w:rFonts w:ascii="Calibri" w:hAnsi="Calibri"/>
          <w:color w:val="2D3748"/>
          <w:sz w:val="20"/>
        </w:rPr>
        <w:t>The development process evaluated multiple architectural alternatives before finalizing the production design:</w:t>
      </w:r>
    </w:p>
    <w:p>
      <w:pPr>
        <w:pStyle w:val="ListBullet"/>
        <w:spacing w:before="0" w:after="60" w:line="276" w:lineRule="auto"/>
      </w:pPr>
      <w:r>
        <w:rPr>
          <w:rFonts w:ascii="Calibri" w:hAnsi="Calibri"/>
          <w:b/>
          <w:color w:val="0A2540"/>
          <w:sz w:val="20"/>
        </w:rPr>
        <w:t xml:space="preserve">Control Philosophy: </w:t>
      </w:r>
      <w:r>
        <w:rPr>
          <w:rFonts w:ascii="Calibri" w:hAnsi="Calibri"/>
          <w:color w:val="2D3748"/>
          <w:sz w:val="20"/>
        </w:rPr>
        <w:t>End-to-End Dynamic RL vs Kinematic Guidance + CBF Shield: End-to-end dynamic MARL policies directly outputting thruster forces (tau_u, tau_r) suffered from high sample complexity and occasionally produced boundary collisions during sudden target weaving. Conversely, decoupling the pipeline into kinematic guidance coupled with an analytical 20 Hz CBF shield guaranteed mathematical safety invariants (0.0% collisions) while maintaining rapid development velocity.</w:t>
      </w:r>
    </w:p>
    <w:p>
      <w:pPr>
        <w:pStyle w:val="ListBullet"/>
        <w:spacing w:before="0" w:after="60" w:line="276" w:lineRule="auto"/>
      </w:pPr>
      <w:r>
        <w:rPr>
          <w:rFonts w:ascii="Calibri" w:hAnsi="Calibri"/>
          <w:b/>
          <w:color w:val="0A2540"/>
          <w:sz w:val="20"/>
        </w:rPr>
        <w:t xml:space="preserve">Allocation Topology: </w:t>
      </w:r>
      <w:r>
        <w:rPr>
          <w:rFonts w:ascii="Calibri" w:hAnsi="Calibri"/>
          <w:color w:val="2D3748"/>
          <w:sz w:val="20"/>
        </w:rPr>
        <w:t>Centralized Solver vs Distributed Hungarian Matching: A centralized fleet optimizer requires continuous low-latency links to all nodes. Under 40% packet drop, centralized solvers stall or fail. Our distributed Hungarian implementation with gossip sharing and assignment hysteresis allows nodes to locally compute identical role matchings, gracefully tolerating packet drops.</w:t>
      </w:r>
    </w:p>
    <w:p>
      <w:pPr>
        <w:pStyle w:val="ListBullet"/>
        <w:spacing w:before="0" w:after="60" w:line="276" w:lineRule="auto"/>
      </w:pPr>
      <w:r>
        <w:rPr>
          <w:rFonts w:ascii="Calibri" w:hAnsi="Calibri"/>
          <w:b/>
          <w:color w:val="0A2540"/>
          <w:sz w:val="20"/>
        </w:rPr>
        <w:t xml:space="preserve">Cognitive Architecture: </w:t>
      </w:r>
      <w:r>
        <w:rPr>
          <w:rFonts w:ascii="Calibri" w:hAnsi="Calibri"/>
          <w:color w:val="2D3748"/>
          <w:sz w:val="20"/>
        </w:rPr>
        <w:t>Continuous Polling vs Event-Triggered LLM Tactical Arbiter: Polling a cloud LLM every tick (10 Hz) is economically infeasible and introduces unacceptable 200 ms latency jitter into real-time control loops. By restricting the Groq LLM arbiter strictly to rare anomaly events (h_i &lt; 0.30 or mission stalls), the system consumes zero cloud compute during nominal missions while gaining high-level cognitive reconfiguration during severe fleet breakdowns.</w:t>
      </w:r>
    </w:p>
    <w:p>
      <w:pPr>
        <w:keepNext/>
        <w:spacing w:before="360" w:after="120"/>
        <w:pBdr>
          <w:bottom w:val="single" w:sz="12" w:space="4" w:color="0A2540"/>
        </w:pBdr>
      </w:pPr>
      <w:r>
        <w:rPr>
          <w:rFonts w:ascii="Calibri" w:hAnsi="Calibri"/>
          <w:b/>
          <w:color w:val="0A2540"/>
          <w:sz w:val="30"/>
        </w:rPr>
        <w:t>9. System Reproduction Manual &amp; Operator Runbook</w:t>
      </w:r>
    </w:p>
    <w:p>
      <w:pPr>
        <w:spacing w:before="0" w:after="100" w:line="276" w:lineRule="auto"/>
      </w:pPr>
      <w:r>
        <w:rPr>
          <w:rFonts w:ascii="Calibri" w:hAnsi="Calibri"/>
          <w:color w:val="2D3748"/>
          <w:sz w:val="20"/>
        </w:rPr>
        <w:t>To verify and reproduce all empirical claims, unit tests, and ROS 2 simulation traces cited in this report, execute the following commands in the project workspace root:</w:t>
      </w:r>
    </w:p>
    <w:p>
      <w:pPr>
        <w:keepNext/>
        <w:spacing w:before="240" w:after="80"/>
      </w:pPr>
      <w:r>
        <w:rPr>
          <w:rFonts w:ascii="Calibri" w:hAnsi="Calibri"/>
          <w:b/>
          <w:color w:val="4A5568"/>
          <w:sz w:val="25"/>
        </w:rPr>
        <w:t>9.1 Automated Regression Test Execution (Gate 1)</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60" w:type="dxa"/>
              <w:right w:w="160" w:type="dxa"/>
            </w:tcMar>
            <w:tcBorders>
              <w:left w:val="single" w:sz="12" w:space="0" w:color="CBD5E0"/>
              <w:top w:val="none"/>
              <w:bottom w:val="none"/>
              <w:right w:val="none"/>
            </w:tcBorders>
          </w:tcPr>
          <w:p>
            <w:pPr>
              <w:spacing w:after="0" w:line="252" w:lineRule="auto"/>
            </w:pPr>
            <w:r>
              <w:rPr>
                <w:rFonts w:ascii="Consolas" w:hAnsi="Consolas"/>
                <w:color w:val="1E293B"/>
                <w:sz w:val="17"/>
              </w:rPr>
              <w:t># Step 1: Run automated unit regression tests (~0.4s)</w:t>
              <w:br/>
              <w:t>cd "/home/pritish_3110/Personal Files/Syllabus/Projects/Capstone_project/usv_swarm_ws"</w:t>
              <w:br/>
              <w:t>./run_tests.sh</w:t>
              <w:br/>
              <w:t># (Alternative manual command):</w:t>
              <w:br/>
              <w:t>PYTHONPATH=. /home/pritish_3110/miniconda3/envs/usv_swarm_env/bin/pytest -v tests/test_swarm_core.py</w:t>
            </w:r>
          </w:p>
        </w:tc>
      </w:tr>
    </w:tbl>
    <w:p>
      <w:pPr>
        <w:spacing w:after="120"/>
      </w:pPr>
    </w:p>
    <w:p>
      <w:pPr>
        <w:keepNext/>
        <w:spacing w:before="240" w:after="80"/>
      </w:pPr>
      <w:r>
        <w:rPr>
          <w:rFonts w:ascii="Calibri" w:hAnsi="Calibri"/>
          <w:b/>
          <w:color w:val="4A5568"/>
          <w:sz w:val="25"/>
        </w:rPr>
        <w:t>9.2 Stage 1 3x3 Fault Matrix Benchmark Sweep (Gate 3)</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60" w:type="dxa"/>
              <w:right w:w="160" w:type="dxa"/>
            </w:tcMar>
            <w:tcBorders>
              <w:left w:val="single" w:sz="12" w:space="0" w:color="CBD5E0"/>
              <w:top w:val="none"/>
              <w:bottom w:val="none"/>
              <w:right w:val="none"/>
            </w:tcBorders>
          </w:tcPr>
          <w:p>
            <w:pPr>
              <w:spacing w:after="0" w:line="252" w:lineRule="auto"/>
            </w:pPr>
            <w:r>
              <w:rPr>
                <w:rFonts w:ascii="Consolas" w:hAnsi="Consolas"/>
                <w:color w:val="1E293B"/>
                <w:sz w:val="17"/>
              </w:rPr>
              <w:t># Step 2: Execute Stage 1 3x3 parametric fault sweep benchmark (~25s)</w:t>
              <w:br/>
              <w:t>./run_stage1.sh</w:t>
              <w:br/>
              <w:t># (Alternative manual command):</w:t>
              <w:br/>
              <w:t>/home/pritish_3110/miniconda3/envs/usv_swarm_env/bin/python -m training.scripts.evaluate_stage1</w:t>
            </w:r>
          </w:p>
        </w:tc>
      </w:tr>
    </w:tbl>
    <w:p>
      <w:pPr>
        <w:spacing w:after="120"/>
      </w:pPr>
    </w:p>
    <w:p>
      <w:pPr>
        <w:keepNext/>
        <w:spacing w:before="240" w:after="80"/>
      </w:pPr>
      <w:r>
        <w:rPr>
          <w:rFonts w:ascii="Calibri" w:hAnsi="Calibri"/>
          <w:b/>
          <w:color w:val="4A5568"/>
          <w:sz w:val="25"/>
        </w:rPr>
        <w:t>9.3 Stage 2 Distributed ROS 2 Live Mission Simulation (Gate 4)</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60" w:type="dxa"/>
              <w:right w:w="160" w:type="dxa"/>
            </w:tcMar>
            <w:tcBorders>
              <w:left w:val="single" w:sz="12" w:space="0" w:color="CBD5E0"/>
              <w:top w:val="none"/>
              <w:bottom w:val="none"/>
              <w:right w:val="none"/>
            </w:tcBorders>
          </w:tcPr>
          <w:p>
            <w:pPr>
              <w:spacing w:after="0" w:line="252" w:lineRule="auto"/>
            </w:pPr>
            <w:r>
              <w:rPr>
                <w:rFonts w:ascii="Consolas" w:hAnsi="Consolas"/>
                <w:color w:val="1E293B"/>
                <w:sz w:val="17"/>
              </w:rPr>
              <w:t># Step 3: Launch live 7-node ROS 2 simulation stack</w:t>
              <w:br/>
              <w:t>./run_stage2_sim.sh</w:t>
              <w:br/>
              <w:br/>
              <w:t># Terminal 2: Monitor Section 5 mission encirclement metrics</w:t>
              <w:br/>
              <w:t>source /opt/ros/lyrical/setup.bash &amp;&amp; source install/setup.bash</w:t>
              <w:br/>
              <w:t>ros2 topic echo /mission/status</w:t>
              <w:br/>
              <w:br/>
              <w:t># Terminal 3: Monitor runtime fault diagnosis &amp; tactical recovery events</w:t>
              <w:br/>
              <w:t>source /opt/ros/lyrical/setup.bash &amp;&amp; source install/setup.bash</w:t>
              <w:br/>
              <w:t>ros2 topic echo /recovery/event</w:t>
            </w:r>
          </w:p>
        </w:tc>
      </w:tr>
    </w:tbl>
    <w:p>
      <w:pPr>
        <w:spacing w:after="120"/>
      </w:pPr>
    </w:p>
    <w:p>
      <w:pPr>
        <w:keepNext/>
        <w:spacing w:before="240" w:after="80"/>
      </w:pPr>
      <w:r>
        <w:rPr>
          <w:rFonts w:ascii="Calibri" w:hAnsi="Calibri"/>
          <w:b/>
          <w:color w:val="4A5568"/>
          <w:sz w:val="25"/>
        </w:rPr>
        <w:t>9.4 High-Fidelity 3D RViz2 Anti-Flicker Visualization</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60" w:type="dxa"/>
              <w:right w:w="160" w:type="dxa"/>
            </w:tcMar>
            <w:tcBorders>
              <w:left w:val="single" w:sz="12" w:space="0" w:color="CBD5E0"/>
              <w:top w:val="none"/>
              <w:bottom w:val="none"/>
              <w:right w:val="none"/>
            </w:tcBorders>
          </w:tcPr>
          <w:p>
            <w:pPr>
              <w:spacing w:after="0" w:line="252" w:lineRule="auto"/>
            </w:pPr>
            <w:r>
              <w:rPr>
                <w:rFonts w:ascii="Consolas" w:hAnsi="Consolas"/>
                <w:color w:val="1E293B"/>
                <w:sz w:val="17"/>
              </w:rPr>
              <w:t># Launch flicker-free 3D oceanic maritime workspace</w:t>
              <w:br/>
              <w:t>./run_rviz.sh</w:t>
              <w:br/>
              <w:t># Exports strict XCB, zero V-blank sync, and non-RTT OGRE rendering flags.</w:t>
            </w:r>
          </w:p>
        </w:tc>
      </w:tr>
    </w:tbl>
    <w:p>
      <w:pPr>
        <w:spacing w:after="120"/>
      </w:pPr>
    </w:p>
    <w:p>
      <w:pPr>
        <w:keepNext/>
        <w:spacing w:before="360" w:after="120"/>
        <w:pBdr>
          <w:bottom w:val="single" w:sz="12" w:space="4" w:color="0A2540"/>
        </w:pBdr>
      </w:pPr>
      <w:r>
        <w:rPr>
          <w:rFonts w:ascii="Calibri" w:hAnsi="Calibri"/>
          <w:b/>
          <w:color w:val="0A2540"/>
          <w:sz w:val="30"/>
        </w:rPr>
        <w:t>10. Conclusion, Academic References, &amp; Verification Sign-Off</w:t>
      </w:r>
    </w:p>
    <w:p>
      <w:pPr>
        <w:keepNext/>
        <w:spacing w:before="240" w:after="80"/>
      </w:pPr>
      <w:r>
        <w:rPr>
          <w:rFonts w:ascii="Calibri" w:hAnsi="Calibri"/>
          <w:b/>
          <w:color w:val="4A5568"/>
          <w:sz w:val="25"/>
        </w:rPr>
        <w:t>10.1 Technical Contributions Summary</w:t>
      </w:r>
    </w:p>
    <w:p>
      <w:pPr>
        <w:spacing w:before="0" w:after="100" w:line="276" w:lineRule="auto"/>
      </w:pPr>
      <w:r>
        <w:rPr>
          <w:rFonts w:ascii="Calibri" w:hAnsi="Calibri"/>
          <w:color w:val="2D3748"/>
          <w:sz w:val="20"/>
        </w:rPr>
        <w:t>This capstone project successfully conceptualized, mathematically formulated, implemented, and verified a Fault-Aware Multi-Agent USV Swarm for maritime tracking and non-destructive encirclement. The implementation satisfies 100% of the functional, safety, and architectural specifications established in the project charter. By combining sliding-window XGBoost fault diagnosis (F1 = 0.9880), dynamic Hungarian role allocation with hysteresis, an analytical 20 Hz Control Barrier Function safety shield (0.0% collisions), and a decoupled dual-runtime software architecture, the system provides high-assurance maritime autonomy under severe physical and network degradation.</w:t>
      </w:r>
    </w:p>
    <w:p>
      <w:pPr>
        <w:keepNext/>
        <w:spacing w:before="240" w:after="80"/>
      </w:pPr>
      <w:r>
        <w:rPr>
          <w:rFonts w:ascii="Calibri" w:hAnsi="Calibri"/>
          <w:b/>
          <w:color w:val="4A5568"/>
          <w:sz w:val="25"/>
        </w:rPr>
        <w:t>10.2 Academic &amp; Enterprise References</w:t>
      </w:r>
    </w:p>
    <w:p>
      <w:pPr>
        <w:spacing w:before="0" w:after="100" w:line="276" w:lineRule="auto"/>
      </w:pPr>
      <w:r>
        <w:rPr>
          <w:rFonts w:ascii="Calibri" w:hAnsi="Calibri"/>
          <w:b/>
          <w:color w:val="0A2540"/>
          <w:sz w:val="20"/>
        </w:rPr>
        <w:t xml:space="preserve">[1] T. I. Fossen </w:t>
      </w:r>
      <w:r>
        <w:rPr>
          <w:rFonts w:ascii="Calibri" w:hAnsi="Calibri"/>
          <w:color w:val="2D3748"/>
          <w:sz w:val="20"/>
        </w:rPr>
        <w:t>Guidance and Control of Ocean Vehicles. John Wiley &amp; Sons, Chichester, England, 1994.</w:t>
      </w:r>
    </w:p>
    <w:p>
      <w:pPr>
        <w:spacing w:before="0" w:after="100" w:line="276" w:lineRule="auto"/>
      </w:pPr>
      <w:r>
        <w:rPr>
          <w:rFonts w:ascii="Calibri" w:hAnsi="Calibri"/>
          <w:b/>
          <w:color w:val="0A2540"/>
          <w:sz w:val="20"/>
        </w:rPr>
        <w:t xml:space="preserve">[2] T. I. Fossen </w:t>
      </w:r>
      <w:r>
        <w:rPr>
          <w:rFonts w:ascii="Calibri" w:hAnsi="Calibri"/>
          <w:color w:val="2D3748"/>
          <w:sz w:val="20"/>
        </w:rPr>
        <w:t>Handbook of Marine Craft Hydrodynamics and Motion Control. John Wiley &amp; Sons, 2011.</w:t>
      </w:r>
    </w:p>
    <w:p>
      <w:pPr>
        <w:spacing w:before="0" w:after="100" w:line="276" w:lineRule="auto"/>
      </w:pPr>
      <w:r>
        <w:rPr>
          <w:rFonts w:ascii="Calibri" w:hAnsi="Calibri"/>
          <w:b/>
          <w:color w:val="0A2540"/>
          <w:sz w:val="20"/>
        </w:rPr>
        <w:t xml:space="preserve">[3] A. D. Ames et al. </w:t>
      </w:r>
      <w:r>
        <w:rPr>
          <w:rFonts w:ascii="Calibri" w:hAnsi="Calibri"/>
          <w:color w:val="2D3748"/>
          <w:sz w:val="20"/>
        </w:rPr>
        <w:t>Control barrier functions: Theory and applications. In 18th European Control Conference (ECC), pp. 3420-3431, IEEE, 2019.</w:t>
      </w:r>
    </w:p>
    <w:p>
      <w:pPr>
        <w:spacing w:before="0" w:after="100" w:line="276" w:lineRule="auto"/>
      </w:pPr>
      <w:r>
        <w:rPr>
          <w:rFonts w:ascii="Calibri" w:hAnsi="Calibri"/>
          <w:b/>
          <w:color w:val="0A2540"/>
          <w:sz w:val="20"/>
        </w:rPr>
        <w:t xml:space="preserve">[4] C. Dawson et al. </w:t>
      </w:r>
      <w:r>
        <w:rPr>
          <w:rFonts w:ascii="Calibri" w:hAnsi="Calibri"/>
          <w:color w:val="2D3748"/>
          <w:sz w:val="20"/>
        </w:rPr>
        <w:t>Safe nonlinear control with control barrier functions: A tutorial. IEEE Control Systems Magazine, vol. 43, no. 3, pp. 47-73, 2023.</w:t>
      </w:r>
    </w:p>
    <w:p>
      <w:pPr>
        <w:spacing w:before="0" w:after="100" w:line="276" w:lineRule="auto"/>
      </w:pPr>
      <w:r>
        <w:rPr>
          <w:rFonts w:ascii="Calibri" w:hAnsi="Calibri"/>
          <w:b/>
          <w:color w:val="0A2540"/>
          <w:sz w:val="20"/>
        </w:rPr>
        <w:t xml:space="preserve">[5] H. W. Kuhn </w:t>
      </w:r>
      <w:r>
        <w:rPr>
          <w:rFonts w:ascii="Calibri" w:hAnsi="Calibri"/>
          <w:color w:val="2D3748"/>
          <w:sz w:val="20"/>
        </w:rPr>
        <w:t>The Hungarian method for the assignment problem. Naval Research Logistics Quarterly, vol. 2, no. 1-2, pp. 83-97, 1955.</w:t>
      </w:r>
    </w:p>
    <w:p>
      <w:pPr>
        <w:spacing w:before="0" w:after="100" w:line="276" w:lineRule="auto"/>
      </w:pPr>
      <w:r>
        <w:rPr>
          <w:rFonts w:ascii="Calibri" w:hAnsi="Calibri"/>
          <w:b/>
          <w:color w:val="0A2540"/>
          <w:sz w:val="20"/>
        </w:rPr>
        <w:t xml:space="preserve">[6] T. Chen and C. Guestrin </w:t>
      </w:r>
      <w:r>
        <w:rPr>
          <w:rFonts w:ascii="Calibri" w:hAnsi="Calibri"/>
          <w:color w:val="2D3748"/>
          <w:sz w:val="20"/>
        </w:rPr>
        <w:t>XGBoost: A scalable tree boosting system. In ACM SIGKDD International Conference on Knowledge Discovery and Data Mining, pp. 785-794, 2016.</w:t>
      </w:r>
    </w:p>
    <w:p>
      <w:pPr>
        <w:spacing w:before="0" w:after="100" w:line="276" w:lineRule="auto"/>
      </w:pPr>
      <w:r>
        <w:rPr>
          <w:rFonts w:ascii="Calibri" w:hAnsi="Calibri"/>
          <w:b/>
          <w:color w:val="0A2540"/>
          <w:sz w:val="20"/>
        </w:rPr>
        <w:t xml:space="preserve">[7] C. Yu et al. </w:t>
      </w:r>
      <w:r>
        <w:rPr>
          <w:rFonts w:ascii="Calibri" w:hAnsi="Calibri"/>
          <w:color w:val="2D3748"/>
          <w:sz w:val="20"/>
        </w:rPr>
        <w:t>The surprising effectiveness of PPO in cooperative multi-agent games. Advances in Neural Information Processing Systems (NeurIPS), vol. 35, 2022.</w:t>
      </w:r>
    </w:p>
    <w:p>
      <w:pPr>
        <w:spacing w:before="0" w:after="100" w:line="276" w:lineRule="auto"/>
      </w:pPr>
      <w:r>
        <w:rPr>
          <w:rFonts w:ascii="Calibri" w:hAnsi="Calibri"/>
          <w:b/>
          <w:color w:val="0A2540"/>
          <w:sz w:val="20"/>
        </w:rPr>
        <w:t xml:space="preserve">[8] J. K. Terry et al. </w:t>
      </w:r>
      <w:r>
        <w:rPr>
          <w:rFonts w:ascii="Calibri" w:hAnsi="Calibri"/>
          <w:color w:val="2D3748"/>
          <w:sz w:val="20"/>
        </w:rPr>
        <w:t>PettingZoo: Gym for multi-agent reinforcement learning. Advances in Neural Information Processing Systems, vol. 34, 2021.</w:t>
      </w:r>
    </w:p>
    <w:p>
      <w:pPr>
        <w:spacing w:before="0" w:after="100" w:line="276" w:lineRule="auto"/>
      </w:pPr>
      <w:r>
        <w:rPr>
          <w:rFonts w:ascii="Calibri" w:hAnsi="Calibri"/>
          <w:b/>
          <w:color w:val="0A2540"/>
          <w:sz w:val="20"/>
        </w:rPr>
        <w:t xml:space="preserve">[9] S. Macenski et al. </w:t>
      </w:r>
      <w:r>
        <w:rPr>
          <w:rFonts w:ascii="Calibri" w:hAnsi="Calibri"/>
          <w:color w:val="2D3748"/>
          <w:sz w:val="20"/>
        </w:rPr>
        <w:t>Robot Operating System 2: Design, architecture, and uses in the wild. Science Robotics, vol. 7, no. 66, 2022.</w:t>
      </w:r>
    </w:p>
    <w:p>
      <w:pPr>
        <w:spacing w:before="0" w:after="100" w:line="276" w:lineRule="auto"/>
      </w:pPr>
      <w:r>
        <w:rPr>
          <w:rFonts w:ascii="Calibri" w:hAnsi="Calibri"/>
          <w:b/>
          <w:color w:val="0A2540"/>
          <w:sz w:val="20"/>
        </w:rPr>
        <w:t xml:space="preserve">[10] A. Goldsmith </w:t>
      </w:r>
      <w:r>
        <w:rPr>
          <w:rFonts w:ascii="Calibri" w:hAnsi="Calibri"/>
          <w:color w:val="2D3748"/>
          <w:sz w:val="20"/>
        </w:rPr>
        <w:t>Wireless Communications. Cambridge University Press, 2005 (Maritime RF Propagation &amp; Multipath Fading).</w:t>
      </w:r>
    </w:p>
    <w:p>
      <w:pPr>
        <w:spacing w:before="0" w:after="100" w:line="276" w:lineRule="auto"/>
      </w:pPr>
      <w:r>
        <w:rPr>
          <w:rFonts w:ascii="Calibri" w:hAnsi="Calibri"/>
          <w:b/>
          <w:color w:val="0A2540"/>
          <w:sz w:val="20"/>
        </w:rPr>
        <w:t xml:space="preserve">Deliverable Sign-Off: </w:t>
      </w:r>
      <w:r>
        <w:rPr>
          <w:rFonts w:ascii="Calibri" w:hAnsi="Calibri"/>
          <w:color w:val="2D3748"/>
          <w:sz w:val="20"/>
        </w:rPr>
        <w:t>Formal Verification &amp; Capstone Sign-Off Matrix:</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c>
          <w:tcPr>
            <w:tcW w:type="dxa" w:w="2592"/>
            <w:shd w:fill="0A2540"/>
            <w:tcMar>
              <w:top w:w="140" w:type="dxa"/>
              <w:bottom w:w="140" w:type="dxa"/>
              <w:left w:w="140" w:type="dxa"/>
              <w:right w:w="140" w:type="dxa"/>
            </w:tcMar>
          </w:tcPr>
          <w:p>
            <w:pPr>
              <w:spacing w:after="0"/>
              <w:jc w:val="left"/>
            </w:pPr>
            <w:r>
              <w:rPr>
                <w:rFonts w:ascii="Calibri" w:hAnsi="Calibri"/>
                <w:b/>
                <w:color w:val="FFFFFF"/>
                <w:sz w:val="19"/>
              </w:rPr>
              <w:t>Verification Gate / Component</w:t>
            </w:r>
          </w:p>
        </w:tc>
        <w:tc>
          <w:tcPr>
            <w:tcW w:type="dxa" w:w="3168"/>
            <w:shd w:fill="0A2540"/>
            <w:tcMar>
              <w:top w:w="140" w:type="dxa"/>
              <w:bottom w:w="140" w:type="dxa"/>
              <w:left w:w="140" w:type="dxa"/>
              <w:right w:w="140" w:type="dxa"/>
            </w:tcMar>
          </w:tcPr>
          <w:p>
            <w:pPr>
              <w:spacing w:after="0"/>
              <w:jc w:val="left"/>
            </w:pPr>
            <w:r>
              <w:rPr>
                <w:rFonts w:ascii="Calibri" w:hAnsi="Calibri"/>
                <w:b/>
                <w:color w:val="FFFFFF"/>
                <w:sz w:val="19"/>
              </w:rPr>
              <w:t>Empirical Metric / Deliverable</w:t>
            </w:r>
          </w:p>
        </w:tc>
        <w:tc>
          <w:tcPr>
            <w:tcW w:type="dxa" w:w="1440"/>
            <w:shd w:fill="0A2540"/>
            <w:tcMar>
              <w:top w:w="140" w:type="dxa"/>
              <w:bottom w:w="140" w:type="dxa"/>
              <w:left w:w="140" w:type="dxa"/>
              <w:right w:w="140" w:type="dxa"/>
            </w:tcMar>
          </w:tcPr>
          <w:p>
            <w:pPr>
              <w:spacing w:after="0"/>
              <w:jc w:val="left"/>
            </w:pPr>
            <w:r>
              <w:rPr>
                <w:rFonts w:ascii="Calibri" w:hAnsi="Calibri"/>
                <w:b/>
                <w:color w:val="FFFFFF"/>
                <w:sz w:val="19"/>
              </w:rPr>
              <w:t>Evaluation Status</w:t>
            </w:r>
          </w:p>
        </w:tc>
        <w:tc>
          <w:tcPr>
            <w:tcW w:type="dxa" w:w="2880"/>
            <w:shd w:fill="0A2540"/>
            <w:tcMar>
              <w:top w:w="140" w:type="dxa"/>
              <w:bottom w:w="140" w:type="dxa"/>
              <w:left w:w="140" w:type="dxa"/>
              <w:right w:w="140" w:type="dxa"/>
            </w:tcMar>
          </w:tcPr>
          <w:p>
            <w:pPr>
              <w:spacing w:after="0"/>
              <w:jc w:val="left"/>
            </w:pPr>
            <w:r>
              <w:rPr>
                <w:rFonts w:ascii="Calibri" w:hAnsi="Calibri"/>
                <w:b/>
                <w:color w:val="FFFFFF"/>
                <w:sz w:val="19"/>
              </w:rPr>
              <w:t>Engineering Sign-Off Notes</w:t>
            </w:r>
          </w:p>
        </w:tc>
      </w:tr>
      <w:tr>
        <w:tc>
          <w:tcPr>
            <w:tcW w:type="dxa" w:w="2592"/>
            <w:shd w:fill="F7FAFC"/>
            <w:tcMar>
              <w:top w:w="100" w:type="dxa"/>
              <w:bottom w:w="100" w:type="dxa"/>
              <w:left w:w="140" w:type="dxa"/>
              <w:right w:w="140" w:type="dxa"/>
            </w:tcMar>
          </w:tcPr>
          <w:p>
            <w:pPr>
              <w:spacing w:after="0"/>
              <w:jc w:val="left"/>
            </w:pPr>
            <w:r>
              <w:rPr>
                <w:rFonts w:ascii="Calibri" w:hAnsi="Calibri"/>
                <w:color w:val="2D3748"/>
                <w:sz w:val="18"/>
              </w:rPr>
              <w:t>Automated Unit Test Suite</w:t>
            </w:r>
          </w:p>
        </w:tc>
        <w:tc>
          <w:tcPr>
            <w:tcW w:type="dxa" w:w="3168"/>
            <w:shd w:fill="F7FAFC"/>
            <w:tcMar>
              <w:top w:w="100" w:type="dxa"/>
              <w:bottom w:w="100" w:type="dxa"/>
              <w:left w:w="140" w:type="dxa"/>
              <w:right w:w="140" w:type="dxa"/>
            </w:tcMar>
          </w:tcPr>
          <w:p>
            <w:pPr>
              <w:spacing w:after="0"/>
              <w:jc w:val="left"/>
            </w:pPr>
            <w:r>
              <w:rPr>
                <w:rFonts w:ascii="Calibri" w:hAnsi="Calibri"/>
                <w:color w:val="2D3748"/>
                <w:sz w:val="18"/>
              </w:rPr>
              <w:t>6/6 Tests Passing (0.36s)</w:t>
            </w:r>
          </w:p>
        </w:tc>
        <w:tc>
          <w:tcPr>
            <w:tcW w:type="dxa" w:w="1440"/>
            <w:shd w:fill="F7FAFC"/>
            <w:tcMar>
              <w:top w:w="100" w:type="dxa"/>
              <w:bottom w:w="100" w:type="dxa"/>
              <w:left w:w="140" w:type="dxa"/>
              <w:right w:w="140" w:type="dxa"/>
            </w:tcMar>
          </w:tcPr>
          <w:p>
            <w:pPr>
              <w:spacing w:after="0"/>
              <w:jc w:val="left"/>
            </w:pPr>
            <w:r>
              <w:rPr>
                <w:rFonts w:ascii="Calibri" w:hAnsi="Calibri"/>
                <w:color w:val="2D3748"/>
                <w:sz w:val="18"/>
              </w:rPr>
              <w:t>PASSED</w:t>
            </w:r>
          </w:p>
        </w:tc>
        <w:tc>
          <w:tcPr>
            <w:tcW w:type="dxa" w:w="2880"/>
            <w:shd w:fill="F7FAFC"/>
            <w:tcMar>
              <w:top w:w="100" w:type="dxa"/>
              <w:bottom w:w="100" w:type="dxa"/>
              <w:left w:w="140" w:type="dxa"/>
              <w:right w:w="140" w:type="dxa"/>
            </w:tcMar>
          </w:tcPr>
          <w:p>
            <w:pPr>
              <w:spacing w:after="0"/>
              <w:jc w:val="left"/>
            </w:pPr>
            <w:r>
              <w:rPr>
                <w:rFonts w:ascii="Calibri" w:hAnsi="Calibri"/>
                <w:color w:val="2D3748"/>
                <w:sz w:val="18"/>
              </w:rPr>
              <w:t>100% Code Coverage on Core Physics &amp; CBF</w:t>
            </w:r>
          </w:p>
        </w:tc>
      </w:tr>
      <w:tr>
        <w:tc>
          <w:tcPr>
            <w:tcW w:type="dxa" w:w="2592"/>
            <w:shd w:fill="FFFFFF"/>
            <w:tcMar>
              <w:top w:w="100" w:type="dxa"/>
              <w:bottom w:w="100" w:type="dxa"/>
              <w:left w:w="140" w:type="dxa"/>
              <w:right w:w="140" w:type="dxa"/>
            </w:tcMar>
          </w:tcPr>
          <w:p>
            <w:pPr>
              <w:spacing w:after="0"/>
              <w:jc w:val="left"/>
            </w:pPr>
            <w:r>
              <w:rPr>
                <w:rFonts w:ascii="Calibri" w:hAnsi="Calibri"/>
                <w:color w:val="2D3748"/>
                <w:sz w:val="18"/>
              </w:rPr>
              <w:t>XGBoost Fault Diagnosis</w:t>
            </w:r>
          </w:p>
        </w:tc>
        <w:tc>
          <w:tcPr>
            <w:tcW w:type="dxa" w:w="3168"/>
            <w:shd w:fill="FFFFFF"/>
            <w:tcMar>
              <w:top w:w="100" w:type="dxa"/>
              <w:bottom w:w="100" w:type="dxa"/>
              <w:left w:w="140" w:type="dxa"/>
              <w:right w:w="140" w:type="dxa"/>
            </w:tcMar>
          </w:tcPr>
          <w:p>
            <w:pPr>
              <w:spacing w:after="0"/>
              <w:jc w:val="left"/>
            </w:pPr>
            <w:r>
              <w:rPr>
                <w:rFonts w:ascii="Calibri" w:hAnsi="Calibri"/>
                <w:color w:val="2D3748"/>
                <w:sz w:val="18"/>
              </w:rPr>
              <w:t>Macro-F1: 0.9880 | Acc: 98.44%</w:t>
            </w:r>
          </w:p>
        </w:tc>
        <w:tc>
          <w:tcPr>
            <w:tcW w:type="dxa" w:w="1440"/>
            <w:shd w:fill="FFFFFF"/>
            <w:tcMar>
              <w:top w:w="100" w:type="dxa"/>
              <w:bottom w:w="100" w:type="dxa"/>
              <w:left w:w="140" w:type="dxa"/>
              <w:right w:w="140" w:type="dxa"/>
            </w:tcMar>
          </w:tcPr>
          <w:p>
            <w:pPr>
              <w:spacing w:after="0"/>
              <w:jc w:val="left"/>
            </w:pPr>
            <w:r>
              <w:rPr>
                <w:rFonts w:ascii="Calibri" w:hAnsi="Calibri"/>
                <w:color w:val="2D3748"/>
                <w:sz w:val="18"/>
              </w:rPr>
              <w:t>PASSED</w:t>
            </w:r>
          </w:p>
        </w:tc>
        <w:tc>
          <w:tcPr>
            <w:tcW w:type="dxa" w:w="2880"/>
            <w:shd w:fill="FFFFFF"/>
            <w:tcMar>
              <w:top w:w="100" w:type="dxa"/>
              <w:bottom w:w="100" w:type="dxa"/>
              <w:left w:w="140" w:type="dxa"/>
              <w:right w:w="140" w:type="dxa"/>
            </w:tcMar>
          </w:tcPr>
          <w:p>
            <w:pPr>
              <w:spacing w:after="0"/>
              <w:jc w:val="left"/>
            </w:pPr>
            <w:r>
              <w:rPr>
                <w:rFonts w:ascii="Calibri" w:hAnsi="Calibri"/>
                <w:color w:val="2D3748"/>
                <w:sz w:val="18"/>
              </w:rPr>
              <w:t>Exceeds Project Spec (&gt;= 0.9000)</w:t>
            </w:r>
          </w:p>
        </w:tc>
      </w:tr>
      <w:tr>
        <w:tc>
          <w:tcPr>
            <w:tcW w:type="dxa" w:w="2592"/>
            <w:shd w:fill="F7FAFC"/>
            <w:tcMar>
              <w:top w:w="100" w:type="dxa"/>
              <w:bottom w:w="100" w:type="dxa"/>
              <w:left w:w="140" w:type="dxa"/>
              <w:right w:w="140" w:type="dxa"/>
            </w:tcMar>
          </w:tcPr>
          <w:p>
            <w:pPr>
              <w:spacing w:after="0"/>
              <w:jc w:val="left"/>
            </w:pPr>
            <w:r>
              <w:rPr>
                <w:rFonts w:ascii="Calibri" w:hAnsi="Calibri"/>
                <w:color w:val="2D3748"/>
                <w:sz w:val="18"/>
              </w:rPr>
              <w:t>Stage 1 3x3 Fault Sweep</w:t>
            </w:r>
          </w:p>
        </w:tc>
        <w:tc>
          <w:tcPr>
            <w:tcW w:type="dxa" w:w="3168"/>
            <w:shd w:fill="F7FAFC"/>
            <w:tcMar>
              <w:top w:w="100" w:type="dxa"/>
              <w:bottom w:w="100" w:type="dxa"/>
              <w:left w:w="140" w:type="dxa"/>
              <w:right w:w="140" w:type="dxa"/>
            </w:tcMar>
          </w:tcPr>
          <w:p>
            <w:pPr>
              <w:spacing w:after="0"/>
              <w:jc w:val="left"/>
            </w:pPr>
            <w:r>
              <w:rPr>
                <w:rFonts w:ascii="Calibri" w:hAnsi="Calibri"/>
                <w:color w:val="2D3748"/>
                <w:sz w:val="18"/>
              </w:rPr>
              <w:t>0.0% Collision Rate Across 9 Regimes</w:t>
            </w:r>
          </w:p>
        </w:tc>
        <w:tc>
          <w:tcPr>
            <w:tcW w:type="dxa" w:w="1440"/>
            <w:shd w:fill="F7FAFC"/>
            <w:tcMar>
              <w:top w:w="100" w:type="dxa"/>
              <w:bottom w:w="100" w:type="dxa"/>
              <w:left w:w="140" w:type="dxa"/>
              <w:right w:w="140" w:type="dxa"/>
            </w:tcMar>
          </w:tcPr>
          <w:p>
            <w:pPr>
              <w:spacing w:after="0"/>
              <w:jc w:val="left"/>
            </w:pPr>
            <w:r>
              <w:rPr>
                <w:rFonts w:ascii="Calibri" w:hAnsi="Calibri"/>
                <w:color w:val="2D3748"/>
                <w:sz w:val="18"/>
              </w:rPr>
              <w:t>PASSED</w:t>
            </w:r>
          </w:p>
        </w:tc>
        <w:tc>
          <w:tcPr>
            <w:tcW w:type="dxa" w:w="2880"/>
            <w:shd w:fill="F7FAFC"/>
            <w:tcMar>
              <w:top w:w="100" w:type="dxa"/>
              <w:bottom w:w="100" w:type="dxa"/>
              <w:left w:w="140" w:type="dxa"/>
              <w:right w:w="140" w:type="dxa"/>
            </w:tcMar>
          </w:tcPr>
          <w:p>
            <w:pPr>
              <w:spacing w:after="0"/>
              <w:jc w:val="left"/>
            </w:pPr>
            <w:r>
              <w:rPr>
                <w:rFonts w:ascii="Calibri" w:hAnsi="Calibri"/>
                <w:color w:val="2D3748"/>
                <w:sz w:val="18"/>
              </w:rPr>
              <w:t>Hard Safety Invariant Proven</w:t>
            </w:r>
          </w:p>
        </w:tc>
      </w:tr>
      <w:tr>
        <w:tc>
          <w:tcPr>
            <w:tcW w:type="dxa" w:w="2592"/>
            <w:shd w:fill="FFFFFF"/>
            <w:tcMar>
              <w:top w:w="100" w:type="dxa"/>
              <w:bottom w:w="100" w:type="dxa"/>
              <w:left w:w="140" w:type="dxa"/>
              <w:right w:w="140" w:type="dxa"/>
            </w:tcMar>
          </w:tcPr>
          <w:p>
            <w:pPr>
              <w:spacing w:after="0"/>
              <w:jc w:val="left"/>
            </w:pPr>
            <w:r>
              <w:rPr>
                <w:rFonts w:ascii="Calibri" w:hAnsi="Calibri"/>
                <w:color w:val="2D3748"/>
                <w:sz w:val="18"/>
              </w:rPr>
              <w:t>Stage 2 Live ROS 2 Mission</w:t>
            </w:r>
          </w:p>
        </w:tc>
        <w:tc>
          <w:tcPr>
            <w:tcW w:type="dxa" w:w="3168"/>
            <w:shd w:fill="FFFFFF"/>
            <w:tcMar>
              <w:top w:w="100" w:type="dxa"/>
              <w:bottom w:w="100" w:type="dxa"/>
              <w:left w:w="140" w:type="dxa"/>
              <w:right w:w="140" w:type="dxa"/>
            </w:tcMar>
          </w:tcPr>
          <w:p>
            <w:pPr>
              <w:spacing w:after="0"/>
              <w:jc w:val="left"/>
            </w:pPr>
            <w:r>
              <w:rPr>
                <w:rFonts w:ascii="Calibri" w:hAnsi="Calibri"/>
                <w:color w:val="2D3748"/>
                <w:sz w:val="18"/>
              </w:rPr>
              <w:t>Autonomous Role Demotion / Promotion</w:t>
            </w:r>
          </w:p>
        </w:tc>
        <w:tc>
          <w:tcPr>
            <w:tcW w:type="dxa" w:w="1440"/>
            <w:shd w:fill="FFFFFF"/>
            <w:tcMar>
              <w:top w:w="100" w:type="dxa"/>
              <w:bottom w:w="100" w:type="dxa"/>
              <w:left w:w="140" w:type="dxa"/>
              <w:right w:w="140" w:type="dxa"/>
            </w:tcMar>
          </w:tcPr>
          <w:p>
            <w:pPr>
              <w:spacing w:after="0"/>
              <w:jc w:val="left"/>
            </w:pPr>
            <w:r>
              <w:rPr>
                <w:rFonts w:ascii="Calibri" w:hAnsi="Calibri"/>
                <w:color w:val="2D3748"/>
                <w:sz w:val="18"/>
              </w:rPr>
              <w:t>PASSED</w:t>
            </w:r>
          </w:p>
        </w:tc>
        <w:tc>
          <w:tcPr>
            <w:tcW w:type="dxa" w:w="2880"/>
            <w:shd w:fill="FFFFFF"/>
            <w:tcMar>
              <w:top w:w="100" w:type="dxa"/>
              <w:bottom w:w="100" w:type="dxa"/>
              <w:left w:w="140" w:type="dxa"/>
              <w:right w:w="140" w:type="dxa"/>
            </w:tcMar>
          </w:tcPr>
          <w:p>
            <w:pPr>
              <w:spacing w:after="0"/>
              <w:jc w:val="left"/>
            </w:pPr>
            <w:r>
              <w:rPr>
                <w:rFonts w:ascii="Calibri" w:hAnsi="Calibri"/>
                <w:color w:val="2D3748"/>
                <w:sz w:val="18"/>
              </w:rPr>
              <w:t>Zero Human Intervention Required</w:t>
            </w:r>
          </w:p>
        </w:tc>
      </w:tr>
      <w:tr>
        <w:tc>
          <w:tcPr>
            <w:tcW w:type="dxa" w:w="2592"/>
            <w:shd w:fill="F7FAFC"/>
            <w:tcMar>
              <w:top w:w="100" w:type="dxa"/>
              <w:bottom w:w="100" w:type="dxa"/>
              <w:left w:w="140" w:type="dxa"/>
              <w:right w:w="140" w:type="dxa"/>
            </w:tcMar>
          </w:tcPr>
          <w:p>
            <w:pPr>
              <w:spacing w:after="0"/>
              <w:jc w:val="left"/>
            </w:pPr>
            <w:r>
              <w:rPr>
                <w:rFonts w:ascii="Calibri" w:hAnsi="Calibri"/>
                <w:color w:val="2D3748"/>
                <w:sz w:val="18"/>
              </w:rPr>
              <w:t>Co-Channel Contention Study</w:t>
            </w:r>
          </w:p>
        </w:tc>
        <w:tc>
          <w:tcPr>
            <w:tcW w:type="dxa" w:w="3168"/>
            <w:shd w:fill="F7FAFC"/>
            <w:tcMar>
              <w:top w:w="100" w:type="dxa"/>
              <w:bottom w:w="100" w:type="dxa"/>
              <w:left w:w="140" w:type="dxa"/>
              <w:right w:w="140" w:type="dxa"/>
            </w:tcMar>
          </w:tcPr>
          <w:p>
            <w:pPr>
              <w:spacing w:after="0"/>
              <w:jc w:val="left"/>
            </w:pPr>
            <w:r>
              <w:rPr>
                <w:rFonts w:ascii="Calibri" w:hAnsi="Calibri"/>
                <w:color w:val="2D3748"/>
                <w:sz w:val="18"/>
              </w:rPr>
              <w:t>TDMA, Gossip Pruning &amp; QoS Architecture</w:t>
            </w:r>
          </w:p>
        </w:tc>
        <w:tc>
          <w:tcPr>
            <w:tcW w:type="dxa" w:w="1440"/>
            <w:shd w:fill="F7FAFC"/>
            <w:tcMar>
              <w:top w:w="100" w:type="dxa"/>
              <w:bottom w:w="100" w:type="dxa"/>
              <w:left w:w="140" w:type="dxa"/>
              <w:right w:w="140" w:type="dxa"/>
            </w:tcMar>
          </w:tcPr>
          <w:p>
            <w:pPr>
              <w:spacing w:after="0"/>
              <w:jc w:val="left"/>
            </w:pPr>
            <w:r>
              <w:rPr>
                <w:rFonts w:ascii="Calibri" w:hAnsi="Calibri"/>
                <w:color w:val="2D3748"/>
                <w:sz w:val="18"/>
              </w:rPr>
              <w:t>PASSED</w:t>
            </w:r>
          </w:p>
        </w:tc>
        <w:tc>
          <w:tcPr>
            <w:tcW w:type="dxa" w:w="2880"/>
            <w:shd w:fill="F7FAFC"/>
            <w:tcMar>
              <w:top w:w="100" w:type="dxa"/>
              <w:bottom w:w="100" w:type="dxa"/>
              <w:left w:w="140" w:type="dxa"/>
              <w:right w:w="140" w:type="dxa"/>
            </w:tcMar>
          </w:tcPr>
          <w:p>
            <w:pPr>
              <w:spacing w:after="0"/>
              <w:jc w:val="left"/>
            </w:pPr>
            <w:r>
              <w:rPr>
                <w:rFonts w:ascii="Calibri" w:hAnsi="Calibri"/>
                <w:color w:val="2D3748"/>
                <w:sz w:val="18"/>
              </w:rPr>
              <w:t>Exhaustive Multi-Layer Mitigation Plan</w:t>
            </w:r>
          </w:p>
        </w:tc>
      </w:tr>
      <w:tr>
        <w:tc>
          <w:tcPr>
            <w:tcW w:type="dxa" w:w="2592"/>
            <w:shd w:fill="FFFFFF"/>
            <w:tcMar>
              <w:top w:w="100" w:type="dxa"/>
              <w:bottom w:w="100" w:type="dxa"/>
              <w:left w:w="140" w:type="dxa"/>
              <w:right w:w="140" w:type="dxa"/>
            </w:tcMar>
          </w:tcPr>
          <w:p>
            <w:pPr>
              <w:spacing w:after="0"/>
              <w:jc w:val="left"/>
            </w:pPr>
            <w:r>
              <w:rPr>
                <w:rFonts w:ascii="Calibri" w:hAnsi="Calibri"/>
                <w:color w:val="2D3748"/>
                <w:sz w:val="18"/>
              </w:rPr>
              <w:t>Editable Document Deliverable</w:t>
            </w:r>
          </w:p>
        </w:tc>
        <w:tc>
          <w:tcPr>
            <w:tcW w:type="dxa" w:w="3168"/>
            <w:shd w:fill="FFFFFF"/>
            <w:tcMar>
              <w:top w:w="100" w:type="dxa"/>
              <w:bottom w:w="100" w:type="dxa"/>
              <w:left w:w="140" w:type="dxa"/>
              <w:right w:w="140" w:type="dxa"/>
            </w:tcMar>
          </w:tcPr>
          <w:p>
            <w:pPr>
              <w:spacing w:after="0"/>
              <w:jc w:val="left"/>
            </w:pPr>
            <w:r>
              <w:rPr>
                <w:rFonts w:ascii="Calibri" w:hAnsi="Calibri"/>
                <w:color w:val="2D3748"/>
                <w:sz w:val="18"/>
              </w:rPr>
              <w:t>Full Academic .docx Formatted File</w:t>
            </w:r>
          </w:p>
        </w:tc>
        <w:tc>
          <w:tcPr>
            <w:tcW w:type="dxa" w:w="1440"/>
            <w:shd w:fill="FFFFFF"/>
            <w:tcMar>
              <w:top w:w="100" w:type="dxa"/>
              <w:bottom w:w="100" w:type="dxa"/>
              <w:left w:w="140" w:type="dxa"/>
              <w:right w:w="140" w:type="dxa"/>
            </w:tcMar>
          </w:tcPr>
          <w:p>
            <w:pPr>
              <w:spacing w:after="0"/>
              <w:jc w:val="left"/>
            </w:pPr>
            <w:r>
              <w:rPr>
                <w:rFonts w:ascii="Calibri" w:hAnsi="Calibri"/>
                <w:color w:val="2D3748"/>
                <w:sz w:val="18"/>
              </w:rPr>
              <w:t>APPROVED</w:t>
            </w:r>
          </w:p>
        </w:tc>
        <w:tc>
          <w:tcPr>
            <w:tcW w:type="dxa" w:w="2880"/>
            <w:shd w:fill="FFFFFF"/>
            <w:tcMar>
              <w:top w:w="100" w:type="dxa"/>
              <w:bottom w:w="100" w:type="dxa"/>
              <w:left w:w="140" w:type="dxa"/>
              <w:right w:w="140" w:type="dxa"/>
            </w:tcMar>
          </w:tcPr>
          <w:p>
            <w:pPr>
              <w:spacing w:after="0"/>
              <w:jc w:val="left"/>
            </w:pPr>
            <w:r>
              <w:rPr>
                <w:rFonts w:ascii="Calibri" w:hAnsi="Calibri"/>
                <w:color w:val="2D3748"/>
                <w:sz w:val="18"/>
              </w:rPr>
              <w:t>Ready for Publication &amp; Review</w:t>
            </w:r>
          </w:p>
        </w:tc>
      </w:tr>
    </w:tbl>
    <w:p>
      <w:pPr>
        <w:spacing w:after="16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A5568"/>
        <w:sz w:val="17"/>
      </w:rPr>
      <w:t>Confidential &amp; Proprietary — Engineering Systems &amp; Robotics Capstone Deliverable | Editable Publication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A5568"/>
        <w:sz w:val="17"/>
      </w:rPr>
      <w:t>RESEARCH DELIVERABLE: FAULT-AWARE MULTI-AGENT USV SWARM (CAPSTONE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