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t xml:space="preserve"> </w:t>
      </w:r>
      <w:r w:rsidDel="00000000" w:rsidR="00000000" w:rsidRPr="00000000">
        <w:rPr>
          <w:b w:val="1"/>
          <w:sz w:val="48"/>
          <w:szCs w:val="48"/>
          <w:rtl w:val="0"/>
        </w:rPr>
        <w:t xml:space="preserve">Report</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IDEA</w:t>
      </w:r>
    </w:p>
    <w:p w:rsidR="00000000" w:rsidDel="00000000" w:rsidP="00000000" w:rsidRDefault="00000000" w:rsidRPr="00000000" w14:paraId="00000005">
      <w:pPr>
        <w:rPr/>
      </w:pPr>
      <w:r w:rsidDel="00000000" w:rsidR="00000000" w:rsidRPr="00000000">
        <w:rPr>
          <w:rtl w:val="0"/>
        </w:rPr>
        <w:t xml:space="preserve">Our solution consists of two bots to automate the loading and unloading process. One bot picks up the parcel from the truck and the other takes the parcel and sorts it based on the barcode printed on it.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Components Used: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widowControl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160" w:hRule="atLeast"/>
        </w:trPr>
        <w:tc>
          <w:tcP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rPr>
            </w:pPr>
            <w:r w:rsidDel="00000000" w:rsidR="00000000" w:rsidRPr="00000000">
              <w:rPr>
                <w:b w:val="1"/>
                <w:rtl w:val="0"/>
              </w:rPr>
              <w:t xml:space="preserve">                         Components</w:t>
            </w:r>
          </w:p>
        </w:tc>
        <w:tc>
          <w:tcP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Estimated Price(in Rs.)</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rPr>
            </w:pPr>
            <w:r w:rsidDel="00000000" w:rsidR="00000000" w:rsidRPr="00000000">
              <w:rPr>
                <w:b w:val="1"/>
                <w:rtl w:val="0"/>
              </w:rPr>
              <w:t xml:space="preserve">Raspberry Pi</w:t>
            </w:r>
          </w:p>
        </w:tc>
        <w:tc>
          <w:tcP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b w:val="1"/>
                <w:rtl w:val="0"/>
              </w:rPr>
              <w:t xml:space="preserve">3000 X 1</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rPr>
            </w:pPr>
            <w:r w:rsidDel="00000000" w:rsidR="00000000" w:rsidRPr="00000000">
              <w:rPr>
                <w:b w:val="1"/>
                <w:rtl w:val="0"/>
              </w:rPr>
              <w:t xml:space="preserve">Raspberry Pi 5MP Camera Module</w:t>
            </w:r>
          </w:p>
        </w:tc>
        <w:tc>
          <w:tcP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rPr>
            </w:pPr>
            <w:r w:rsidDel="00000000" w:rsidR="00000000" w:rsidRPr="00000000">
              <w:rPr>
                <w:b w:val="1"/>
                <w:rtl w:val="0"/>
              </w:rPr>
              <w:t xml:space="preserve">450 X 2</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rPr>
            </w:pPr>
            <w:r w:rsidDel="00000000" w:rsidR="00000000" w:rsidRPr="00000000">
              <w:rPr>
                <w:b w:val="1"/>
                <w:rtl w:val="0"/>
              </w:rPr>
              <w:t xml:space="preserve">Motor Driver</w:t>
            </w:r>
          </w:p>
        </w:tc>
        <w:tc>
          <w:tcP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b w:val="1"/>
                <w:rtl w:val="0"/>
              </w:rPr>
              <w:t xml:space="preserve">125 X 4</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Arduino Mega Board</w:t>
            </w:r>
          </w:p>
        </w:tc>
        <w:tc>
          <w:tcP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1000 X 1</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Jumper Wires</w:t>
            </w:r>
          </w:p>
        </w:tc>
        <w:tc>
          <w:tcP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rPr>
            </w:pPr>
            <w:r w:rsidDel="00000000" w:rsidR="00000000" w:rsidRPr="00000000">
              <w:rPr>
                <w:b w:val="1"/>
                <w:rtl w:val="0"/>
              </w:rPr>
              <w:t xml:space="preserve">150 X 1</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rPr>
            </w:pPr>
            <w:r w:rsidDel="00000000" w:rsidR="00000000" w:rsidRPr="00000000">
              <w:rPr>
                <w:b w:val="1"/>
                <w:rtl w:val="0"/>
              </w:rPr>
              <w:t xml:space="preserve">Motors</w:t>
            </w:r>
          </w:p>
        </w:tc>
        <w:tc>
          <w:tcP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rPr>
            </w:pPr>
            <w:r w:rsidDel="00000000" w:rsidR="00000000" w:rsidRPr="00000000">
              <w:rPr>
                <w:b w:val="1"/>
                <w:rtl w:val="0"/>
              </w:rPr>
              <w:t xml:space="preserve">200 X 14</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rPr>
            </w:pPr>
            <w:r w:rsidDel="00000000" w:rsidR="00000000" w:rsidRPr="00000000">
              <w:rPr>
                <w:b w:val="1"/>
                <w:rtl w:val="0"/>
              </w:rPr>
              <w:t xml:space="preserve">IR Sensors</w:t>
            </w:r>
          </w:p>
        </w:tc>
        <w:tc>
          <w:tcP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rPr>
            </w:pPr>
            <w:r w:rsidDel="00000000" w:rsidR="00000000" w:rsidRPr="00000000">
              <w:rPr>
                <w:b w:val="1"/>
                <w:rtl w:val="0"/>
              </w:rPr>
              <w:t xml:space="preserve">45 X 1</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Multi Camera Adapter Board</w:t>
            </w:r>
          </w:p>
        </w:tc>
        <w:tc>
          <w:tcP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500 X 1</w:t>
            </w:r>
          </w:p>
        </w:tc>
      </w:tr>
      <w:tr>
        <w:trPr>
          <w:trHeight w:val="20" w:hRule="atLeast"/>
        </w:trPr>
        <w:tc>
          <w:tcP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batteries</w:t>
            </w:r>
          </w:p>
        </w:tc>
        <w:tc>
          <w:tcP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30 X 2</w:t>
            </w:r>
          </w:p>
        </w:tc>
      </w:tr>
    </w:tbl>
    <w:p w:rsidR="00000000" w:rsidDel="00000000" w:rsidP="00000000" w:rsidRDefault="00000000" w:rsidRPr="00000000" w14:paraId="0000001F">
      <w:pPr>
        <w:widowControl w:val="0"/>
        <w:rPr/>
      </w:pPr>
      <w:r w:rsidDel="00000000" w:rsidR="00000000" w:rsidRPr="00000000">
        <w:rPr>
          <w:rtl w:val="0"/>
        </w:rPr>
      </w:r>
    </w:p>
    <w:tbl>
      <w:tblPr>
        <w:tblStyle w:val="Table2"/>
        <w:tblW w:w="93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680"/>
        <w:gridCol w:w="4680"/>
        <w:tblGridChange w:id="0">
          <w:tblGrid>
            <w:gridCol w:w="4680"/>
            <w:gridCol w:w="4680"/>
          </w:tblGrid>
        </w:tblGridChange>
      </w:tblGrid>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20">
            <w:pPr>
              <w:widowControl w:val="0"/>
              <w:spacing w:line="240" w:lineRule="auto"/>
              <w:rPr>
                <w:b w:val="1"/>
                <w:sz w:val="28"/>
                <w:szCs w:val="28"/>
              </w:rPr>
            </w:pPr>
            <w:r w:rsidDel="00000000" w:rsidR="00000000" w:rsidRPr="00000000">
              <w:rPr>
                <w:b w:val="1"/>
                <w:sz w:val="28"/>
                <w:szCs w:val="28"/>
                <w:rtl w:val="0"/>
              </w:rPr>
              <w:t xml:space="preserve">Total</w:t>
            </w:r>
          </w:p>
        </w:tc>
        <w:tc>
          <w:tcPr>
            <w:tcMar>
              <w:top w:w="140.0" w:type="dxa"/>
              <w:left w:w="140.0" w:type="dxa"/>
              <w:bottom w:w="140.0" w:type="dxa"/>
              <w:right w:w="140.0" w:type="dxa"/>
            </w:tcMar>
            <w:vAlign w:val="top"/>
          </w:tcPr>
          <w:p w:rsidR="00000000" w:rsidDel="00000000" w:rsidP="00000000" w:rsidRDefault="00000000" w:rsidRPr="00000000" w14:paraId="00000021">
            <w:pPr>
              <w:widowControl w:val="0"/>
              <w:spacing w:line="240" w:lineRule="auto"/>
              <w:rPr>
                <w:b w:val="1"/>
                <w:sz w:val="28"/>
                <w:szCs w:val="28"/>
              </w:rPr>
            </w:pPr>
            <w:r w:rsidDel="00000000" w:rsidR="00000000" w:rsidRPr="00000000">
              <w:rPr>
                <w:b w:val="1"/>
                <w:sz w:val="28"/>
                <w:szCs w:val="28"/>
                <w:rtl w:val="0"/>
              </w:rPr>
              <w:t xml:space="preserve">8955</w:t>
            </w:r>
          </w:p>
        </w:tc>
      </w:tr>
    </w:tbl>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Circuit:</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numPr>
          <w:ilvl w:val="0"/>
          <w:numId w:val="3"/>
        </w:numPr>
        <w:ind w:left="720" w:hanging="360"/>
        <w:rPr>
          <w:b w:val="1"/>
          <w:u w:val="none"/>
        </w:rPr>
      </w:pPr>
      <w:r w:rsidDel="00000000" w:rsidR="00000000" w:rsidRPr="00000000">
        <w:rPr>
          <w:b w:val="1"/>
          <w:rtl w:val="0"/>
        </w:rPr>
        <w:t xml:space="preserve">Picker Bot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4291013" cy="4160357"/>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91013" cy="416035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ind w:left="720" w:hanging="360"/>
        <w:rPr>
          <w:b w:val="1"/>
          <w:u w:val="none"/>
        </w:rPr>
      </w:pPr>
      <w:r w:rsidDel="00000000" w:rsidR="00000000" w:rsidRPr="00000000">
        <w:rPr>
          <w:b w:val="1"/>
          <w:rtl w:val="0"/>
        </w:rPr>
        <w:t xml:space="preserve">Receiver Bot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208157" cy="287178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0815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Workflow</w:t>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610225" cy="326707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102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Process:</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The first bot detects the height of the parcel stack and picks up the highest parcel.</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It then places the parcel on a transparent table in bot 2 and then the lid of bot 2 is closed.</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Bot 2 has two moving cameras placed horizontally and vertical to detect the barcode from right to left and top to bottom respectively.</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After detecting the barcode,  the second bot moves through an angle to place the parcel in the respective cart.</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After that , it will retrace its path and continue the process.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Modal Design:</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472113" cy="7546125"/>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72113" cy="7546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r>
      <w:r w:rsidDel="00000000" w:rsidR="00000000" w:rsidRPr="00000000">
        <w:rPr>
          <w:sz w:val="16"/>
          <w:szCs w:val="16"/>
          <w:rtl w:val="0"/>
        </w:rPr>
        <w:t xml:space="preserve">Fig1: Schematic explaining flow of the process</w:t>
      </w: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b w:val="1"/>
          <w:rtl w:val="0"/>
        </w:rPr>
        <w:t xml:space="preserve">Bot1</w:t>
      </w:r>
    </w:p>
    <w:p w:rsidR="00000000" w:rsidDel="00000000" w:rsidP="00000000" w:rsidRDefault="00000000" w:rsidRPr="00000000" w14:paraId="0000004C">
      <w:pPr>
        <w:ind w:left="0" w:firstLine="0"/>
        <w:rPr>
          <w:b w:val="1"/>
        </w:rPr>
      </w:pPr>
      <w:r w:rsidDel="00000000" w:rsidR="00000000" w:rsidRPr="00000000">
        <w:rPr>
          <w:b w:val="1"/>
        </w:rPr>
        <w:drawing>
          <wp:inline distB="114300" distT="114300" distL="114300" distR="114300">
            <wp:extent cx="4452938" cy="277595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52938" cy="27759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sz w:val="16"/>
          <w:szCs w:val="16"/>
        </w:rPr>
      </w:pPr>
      <w:r w:rsidDel="00000000" w:rsidR="00000000" w:rsidRPr="00000000">
        <w:rPr>
          <w:b w:val="1"/>
          <w:sz w:val="16"/>
          <w:szCs w:val="16"/>
          <w:rtl w:val="0"/>
        </w:rPr>
        <w:tab/>
        <w:t xml:space="preserve">                           </w:t>
      </w:r>
      <w:r w:rsidDel="00000000" w:rsidR="00000000" w:rsidRPr="00000000">
        <w:rPr>
          <w:sz w:val="16"/>
          <w:szCs w:val="16"/>
          <w:rtl w:val="0"/>
        </w:rPr>
        <w:t xml:space="preserve">Fig2: Bot1 Front, top, side and isometric views</w:t>
      </w:r>
    </w:p>
    <w:p w:rsidR="00000000" w:rsidDel="00000000" w:rsidP="00000000" w:rsidRDefault="00000000" w:rsidRPr="00000000" w14:paraId="0000004E">
      <w:pPr>
        <w:ind w:left="0" w:firstLine="0"/>
        <w:rPr>
          <w:b w:val="1"/>
        </w:rPr>
      </w:pPr>
      <w:r w:rsidDel="00000000" w:rsidR="00000000" w:rsidRPr="00000000">
        <w:rPr>
          <w:b w:val="1"/>
          <w:rtl w:val="0"/>
        </w:rPr>
        <w:t xml:space="preserve">Bot2</w:t>
      </w:r>
    </w:p>
    <w:p w:rsidR="00000000" w:rsidDel="00000000" w:rsidP="00000000" w:rsidRDefault="00000000" w:rsidRPr="00000000" w14:paraId="0000004F">
      <w:pPr>
        <w:ind w:left="0" w:firstLine="0"/>
        <w:rPr>
          <w:b w:val="1"/>
        </w:rPr>
      </w:pPr>
      <w:r w:rsidDel="00000000" w:rsidR="00000000" w:rsidRPr="00000000">
        <w:rPr>
          <w:b w:val="1"/>
        </w:rPr>
        <w:drawing>
          <wp:inline distB="114300" distT="114300" distL="114300" distR="114300">
            <wp:extent cx="4451660" cy="3509963"/>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45166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b w:val="1"/>
          <w:rtl w:val="0"/>
        </w:rPr>
        <w:tab/>
        <w:tab/>
        <w:t xml:space="preserve">      </w:t>
      </w:r>
      <w:r w:rsidDel="00000000" w:rsidR="00000000" w:rsidRPr="00000000">
        <w:rPr>
          <w:sz w:val="16"/>
          <w:szCs w:val="16"/>
          <w:rtl w:val="0"/>
        </w:rPr>
        <w:t xml:space="preserve">Fig3: Bot2 Front, top, side and isometric views</w:t>
      </w: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b w:val="1"/>
          <w:rtl w:val="0"/>
        </w:rPr>
        <w:t xml:space="preserve">Cost :</w:t>
      </w:r>
    </w:p>
    <w:p w:rsidR="00000000" w:rsidDel="00000000" w:rsidP="00000000" w:rsidRDefault="00000000" w:rsidRPr="00000000" w14:paraId="00000053">
      <w:pPr>
        <w:ind w:left="720" w:firstLine="0"/>
        <w:rPr>
          <w:b w:val="1"/>
        </w:rPr>
      </w:pP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Durability and strength:</w:t>
      </w:r>
    </w:p>
    <w:p w:rsidR="00000000" w:rsidDel="00000000" w:rsidP="00000000" w:rsidRDefault="00000000" w:rsidRPr="00000000" w14:paraId="00000056">
      <w:pPr>
        <w:ind w:left="720" w:firstLine="0"/>
        <w:rPr>
          <w:b w:val="1"/>
        </w:rPr>
      </w:pP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t xml:space="preserve">To automate the loading and unloading process, our solution consists of two robots to perform the given task. The first robot picks up the highest parcel from those piled up in the truck in multiple rows. It then rotates orthogonally and handovers the parcel to another bot standing beside it. The second bot has a cart like structure open at one end. It has cameras installed on all of its faces so as to detect and analyze the barcode which can be present on any of its faces. Using neural networks and machine learning algorithms, it analyses the barcode and then sorts it accordingly and puts them in cart A,B or C after travelling 50 metres from its initial point. </w:t>
      </w:r>
    </w:p>
    <w:p w:rsidR="00000000" w:rsidDel="00000000" w:rsidP="00000000" w:rsidRDefault="00000000" w:rsidRPr="00000000" w14:paraId="0000005C">
      <w:pPr>
        <w:rPr/>
      </w:pPr>
      <w:r w:rsidDel="00000000" w:rsidR="00000000" w:rsidRPr="00000000">
        <w:rPr>
          <w:rtl w:val="0"/>
        </w:rPr>
        <w:t xml:space="preserv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