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Cyber Risk Management for Small Businesses</w:t>
      </w:r>
    </w:p>
    <w:p>
      <w:r>
        <w:rPr>
          <w:b/>
          <w:bCs/>
        </w:rPr>
        <w:t xml:space="preserve">Student</w:t>
      </w:r>
      <w:r>
        <w:rPr>
          <w:b/>
          <w:bCs/>
        </w:rPr>
        <w:t xml:space="preserve">:</w:t>
      </w:r>
      <w:r>
        <w:t xml:space="preserve"> Test Student · Unit ITSC2003 · Assignment 2</w:t>
      </w:r>
    </w:p>
    <w:p>
      <w:r>
        <w:t xml:space="preserve">Cybersecurity frameworks help organisations identify</w:t>
      </w:r>
      <w:r>
        <w:t xml:space="preserve">, </w:t>
      </w:r>
      <w:r>
        <w:t xml:space="preserve">protect</w:t>
      </w:r>
      <w:r>
        <w:t xml:space="preserve">, </w:t>
      </w:r>
      <w:r>
        <w:t xml:space="preserve">detect</w:t>
      </w:r>
      <w:r>
        <w:t xml:space="preserve">,</w:t>
      </w:r>
      <w:r>
        <w:t xml:space="preserve"> respond to and recover from threats. Small businesses can adopt practical controls without large </w:t>
      </w:r>
      <w:r>
        <w:t xml:space="preserve">budg</w:t>
      </w:r>
      <w:r>
        <w:t xml:space="preserve">ets</w:t>
      </w:r>
      <w:r>
        <w:t xml:space="preserve">; focusing on patch management, multi-factor authentication and staff awareness training.</w:t>
      </w:r>
    </w:p>
    <w:p>
      <w:r>
        <w:t xml:space="preserve">This report argues that </w:t>
      </w:r>
      <w:r>
        <w:rPr>
          <w:b/>
          <w:bCs/>
        </w:rPr>
        <w:t xml:space="preserve">basic controls prevent most attacks</w:t>
      </w:r>
      <w:r>
        <w:t xml:space="preserve"> and that </w:t>
      </w:r>
      <w:r>
        <w:rPr>
          <w:i/>
          <w:iCs/>
        </w:rPr>
        <w:t xml:space="preserve">awareness training</w:t>
      </w:r>
      <w:r>
        <w:t xml:space="preserve"> is the cheapest defence.</w:t>
      </w:r>
    </w:p>
    <w:p>
      <w:pPr>
        <w:pStyle w:val="Heading2"/>
      </w:pPr>
      <w:r>
        <w:t xml:space="preserve">Key Controls</w:t>
      </w:r>
    </w:p>
    <w:p>
      <w:pPr>
        <w:pStyle w:val="ListParagraph"/>
        <w:numPr>
          <w:ilvl w:val="0"/>
          <w:numId w:val="2"/>
        </w:numPr>
      </w:pPr>
      <w:r>
        <w:t xml:space="preserve">Enable multi-factor authentication on all accounts</w:t>
      </w:r>
    </w:p>
    <w:p>
      <w:pPr>
        <w:pStyle w:val="ListParagraph"/>
        <w:numPr>
          <w:ilvl w:val="0"/>
          <w:numId w:val="2"/>
        </w:numPr>
      </w:pPr>
      <w:r>
        <w:t xml:space="preserve">Patch operating systems within 14 days</w:t>
      </w:r>
    </w:p>
    <w:p>
      <w:pPr>
        <w:pStyle w:val="ListParagraph"/>
        <w:numPr>
          <w:ilvl w:val="0"/>
          <w:numId w:val="2"/>
        </w:numPr>
      </w:pPr>
      <w:r>
        <w:t xml:space="preserve">Keep offline backups and test restores</w:t>
      </w:r>
    </w:p>
    <w:p>
      <w:pPr>
        <w:pStyle w:val="Heading2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t xml:space="preserve">Audit existing assets</w:t>
      </w:r>
    </w:p>
    <w:p>
      <w:pPr>
        <w:pStyle w:val="ListParagraph"/>
        <w:numPr>
          <w:ilvl w:val="0"/>
          <w:numId w:val="3"/>
        </w:numPr>
      </w:pPr>
      <w:r>
        <w:t xml:space="preserve">Prioritise high-risk systems</w:t>
      </w:r>
    </w:p>
    <w:p>
      <w:r>
        <w:t xml:space="preserve">Costs (approx.): </w:t>
      </w:r>
      <w:r>
        <w:rPr>
          <w:b/>
          <w:bCs/>
        </w:rPr>
        <w:t xml:space="preserve">$1,200</w:t>
      </w:r>
      <w:r>
        <w:t xml:space="preserve"> per year — "worth it?" Yes!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2026-10-17T23:57:07.945Z</dcterms:created>
  <dcterms:modified xsi:type="dcterms:W3CDTF">2026-10-17T23:57:07.945Z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