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20" w:after="60"/>
        <w:jc w:val="center"/>
      </w:pPr>
      <w:r>
        <w:rPr>
          <w:rFonts w:ascii="Arial" w:cs="Arial" w:eastAsia="Arial" w:hAnsi="Arial"/>
          <w:sz w:val="80"/>
          <w:szCs w:val="80"/>
        </w:rPr>
        <w:t xml:space="preserve">💰</w:t>
      </w:r>
    </w:p>
    <w:p>
      <w:pPr>
        <w:spacing w:before="0" w:after="80"/>
        <w:jc w:val="center"/>
      </w:pPr>
      <w:r>
        <w:rPr>
          <w:rFonts w:ascii="Arial" w:cs="Arial" w:eastAsia="Arial" w:hAnsi="Arial"/>
          <w:b/>
          <w:bCs/>
          <w:color w:val="1E40AF"/>
          <w:sz w:val="60"/>
          <w:szCs w:val="60"/>
        </w:rPr>
        <w:t xml:space="preserve">Personal Finance Tracker</w:t>
      </w:r>
    </w:p>
    <w:p>
      <w:pPr>
        <w:spacing w:before="0" w:after="60"/>
        <w:jc w:val="center"/>
      </w:pPr>
      <w:r>
        <w:rPr>
          <w:rFonts w:ascii="Arial" w:cs="Arial" w:eastAsia="Arial" w:hAnsi="Arial"/>
          <w:color w:val="334155"/>
          <w:sz w:val="30"/>
          <w:szCs w:val="30"/>
        </w:rPr>
        <w:t xml:space="preserve">Feature Specification Document</w:t>
      </w:r>
    </w:p>
    <w:p>
      <w:pPr>
        <w:spacing w:before="0" w:after="200"/>
        <w:jc w:val="center"/>
      </w:pPr>
      <w:r>
        <w:rPr>
          <w:rFonts w:ascii="Arial" w:cs="Arial" w:eastAsia="Arial" w:hAnsi="Arial"/>
          <w:color w:val="64748B"/>
          <w:sz w:val="22"/>
          <w:szCs w:val="22"/>
        </w:rPr>
        <w:t xml:space="preserve">Version 1.0   |   February 2026</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4800"/>
      </w:tblGrid>
      <w:tr>
        <w:tc>
          <w:tcPr>
            <w:tcW w:type="dxa" w:w="4800"/>
            <w:tcBorders>
              <w:top w:val="none" w:color="FFFFFF" w:sz="0"/>
              <w:left w:val="none" w:color="FFFFFF" w:sz="0"/>
              <w:bottom w:val="none" w:color="FFFFFF" w:sz="0"/>
              <w:right w:val="none" w:color="FFFFFF" w:sz="0"/>
            </w:tcBorders>
            <w:shd w:fill="1E40AF" w:val="clear"/>
            <w:tcMar>
              <w:top w:type="dxa" w:w="120"/>
              <w:left w:type="dxa" w:w="200"/>
              <w:bottom w:type="dxa" w:w="120"/>
              <w:right w:type="dxa" w:w="200"/>
            </w:tcMar>
          </w:tcPr>
          <w:p>
            <w:pPr>
              <w:jc w:val="center"/>
            </w:pPr>
            <w:r>
              <w:rPr>
                <w:rFonts w:ascii="Arial" w:cs="Arial" w:eastAsia="Arial" w:hAnsi="Arial"/>
                <w:color w:val="FFFFFF"/>
                <w:sz w:val="21"/>
                <w:szCs w:val="21"/>
              </w:rPr>
              <w:t xml:space="preserve">github.com/Pritwishsen/FinanceTracker</w:t>
            </w:r>
          </w:p>
        </w:tc>
      </w:tr>
    </w:tbl>
    <w:p>
      <w:pPr>
        <w:spacing w:before="0" w:after="24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r>
              <w:rPr>
                <w:rFonts w:ascii="Arial" w:cs="Arial" w:eastAsia="Arial" w:hAnsi="Arial"/>
                <w:b/>
                <w:bCs/>
                <w:color w:val="334155"/>
                <w:sz w:val="20"/>
                <w:szCs w:val="20"/>
              </w:rPr>
              <w:t xml:space="preserve">Document Type</w:t>
            </w:r>
          </w:p>
        </w:tc>
        <w:tc>
          <w:tcPr>
            <w:tcW w:type="dxa" w:w="3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0F172A"/>
                <w:sz w:val="20"/>
                <w:szCs w:val="20"/>
              </w:rPr>
              <w:t xml:space="preserve">Feature Specification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App Version</w:t>
            </w:r>
          </w:p>
        </w:tc>
        <w:tc>
          <w:tcPr>
            <w:tcW w:type="dxa" w:w="3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v3 (app-v3.html)</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r>
              <w:rPr>
                <w:rFonts w:ascii="Arial" w:cs="Arial" w:eastAsia="Arial" w:hAnsi="Arial"/>
                <w:b/>
                <w:bCs/>
                <w:color w:val="334155"/>
                <w:sz w:val="20"/>
                <w:szCs w:val="20"/>
              </w:rPr>
              <w:t xml:space="preserve">Status</w:t>
            </w:r>
          </w:p>
        </w:tc>
        <w:tc>
          <w:tcPr>
            <w:tcW w:type="dxa" w:w="3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0F172A"/>
                <w:sz w:val="20"/>
                <w:szCs w:val="20"/>
              </w:rPr>
              <w:t xml:space="preserve">Updated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Author</w:t>
            </w:r>
          </w:p>
        </w:tc>
        <w:tc>
          <w:tcPr>
            <w:tcW w:type="dxa" w:w="3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Pritwish Sen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r>
              <w:rPr>
                <w:rFonts w:ascii="Arial" w:cs="Arial" w:eastAsia="Arial" w:hAnsi="Arial"/>
                <w:b/>
                <w:bCs/>
                <w:color w:val="334155"/>
                <w:sz w:val="20"/>
                <w:szCs w:val="20"/>
              </w:rPr>
              <w:t xml:space="preserve">Date</w:t>
            </w:r>
          </w:p>
        </w:tc>
        <w:tc>
          <w:tcPr>
            <w:tcW w:type="dxa" w:w="3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0F172A"/>
                <w:sz w:val="20"/>
                <w:szCs w:val="20"/>
              </w:rPr>
              <w:t xml:space="preserve">February 2026</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Total Features</w:t>
            </w:r>
          </w:p>
        </w:tc>
        <w:tc>
          <w:tcPr>
            <w:tcW w:type="dxa" w:w="3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29 (FT-20–FT-26 Automation &amp; Planning; FT-27–FT-29 AI Features added)</w:t>
            </w:r>
          </w:p>
        </w:tc>
      </w:tr>
    </w:tbl>
    <w:p>
      <w:pPr>
        <w:spacing w:before="0" w:after="320"/>
      </w:pPr>
      <w:r>
        <w:t xml:space="preserve"/>
      </w:r>
    </w:p>
    <w:p>
      <w:pPr>
        <w:pStyle w:val="Heading1"/>
        <w:pBdr>
          <w:bottom w:val="single" w:color="1E40AF" w:sz="6" w:space="6"/>
        </w:pBdr>
        <w:spacing w:before="480" w:after="160"/>
      </w:pPr>
      <w:r>
        <w:rPr>
          <w:rFonts w:ascii="Arial" w:cs="Arial" w:eastAsia="Arial" w:hAnsi="Arial"/>
          <w:b/>
          <w:bCs/>
          <w:color w:val="1E40AF"/>
          <w:sz w:val="34"/>
          <w:szCs w:val="34"/>
        </w:rPr>
        <w:t xml:space="preserve">1. Document Purpose &amp; Scope</w:t>
      </w:r>
    </w:p>
    <w:p>
      <w:pPr>
        <w:spacing w:before="40" w:after="100"/>
      </w:pPr>
      <w:r>
        <w:rPr>
          <w:rFonts w:ascii="Arial" w:cs="Arial" w:eastAsia="Arial" w:hAnsi="Arial"/>
          <w:color w:val="0F172A"/>
          <w:sz w:val="21"/>
          <w:szCs w:val="21"/>
        </w:rPr>
        <w:t xml:space="preserve">This Feature Specification Document provides a comprehensive, structured description of every feature in the Personal Finance Tracker application. For each feature it documents: the purpose and intent, all business and data rules, field-level specifications, UI and interaction behaviour, edge cases, error handling, and the impact on stored data.</w:t>
      </w:r>
    </w:p>
    <w:p>
      <w:pPr>
        <w:spacing w:before="0" w:after="80"/>
      </w:pPr>
      <w:r>
        <w:t xml:space="preserve"/>
      </w:r>
    </w:p>
    <w:p>
      <w:pPr>
        <w:spacing w:before="40" w:after="100"/>
      </w:pPr>
      <w:r>
        <w:rPr>
          <w:rFonts w:ascii="Arial" w:cs="Arial" w:eastAsia="Arial" w:hAnsi="Arial"/>
          <w:color w:val="0F172A"/>
          <w:sz w:val="21"/>
          <w:szCs w:val="21"/>
        </w:rPr>
        <w:t xml:space="preserve">This document is intended for product managers, QA engineers, and developers who need a definitive reference for how the application is expected to behave. It is derived directly from analysis of the application source code (app-v3.html).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1E40AF" w:sz="10"/>
              <w:bottom w:val="single" w:color="CBD5E1" w:sz="1"/>
              <w:right w:val="single" w:color="CBD5E1" w:sz="1"/>
            </w:tcBorders>
            <w:shd w:fill="DBEAFE" w:val="clear"/>
            <w:tcMar>
              <w:top w:type="dxa" w:w="100"/>
              <w:left w:type="dxa" w:w="200"/>
              <w:bottom w:type="dxa" w:w="100"/>
              <w:right w:type="dxa" w:w="160"/>
            </w:tcMar>
          </w:tcPr>
          <w:p>
            <w:pPr>
              <w:spacing w:before="0" w:after="60"/>
            </w:pPr>
            <w:r>
              <w:rPr>
                <w:rFonts w:ascii="Arial" w:cs="Arial" w:eastAsia="Arial" w:hAnsi="Arial"/>
                <w:b/>
                <w:bCs/>
                <w:color w:val="1E40AF"/>
                <w:sz w:val="21"/>
                <w:szCs w:val="21"/>
              </w:rPr>
              <w:t xml:space="preserve">Scope</w:t>
            </w:r>
          </w:p>
          <w:p>
            <w:pPr>
              <w:spacing w:before="0" w:after="40"/>
            </w:pPr>
            <w:r>
              <w:rPr>
                <w:rFonts w:ascii="Arial" w:cs="Arial" w:eastAsia="Arial" w:hAnsi="Arial"/>
                <w:color w:val="0F172A"/>
                <w:sz w:val="20"/>
                <w:szCs w:val="20"/>
              </w:rPr>
              <w:t xml:space="preserve">All 29 features across 9 modules: Expense Management, Income Management, Category &amp; Budget Management, Financial Summary, Settings, Bulk Upload, Automation &amp; Planning, Login &amp; Authentication, and AI Features.</w:t>
            </w:r>
          </w:p>
          <w:p>
            <w:pPr>
              <w:spacing w:before="0" w:after="40"/>
            </w:pPr>
            <w:r>
              <w:rPr>
                <w:rFonts w:ascii="Arial" w:cs="Arial" w:eastAsia="Arial" w:hAnsi="Arial"/>
                <w:color w:val="0F172A"/>
                <w:sz w:val="20"/>
                <w:szCs w:val="20"/>
              </w:rPr>
              <w:t xml:space="preserve">Data model behaviour, validation rules, currency conversion logic, authentication flow, localStorage/session persistence, and AI integration architecture are covered in full.</w:t>
            </w:r>
          </w:p>
          <w:p>
            <w:pPr>
              <w:spacing w:before="0" w:after="40"/>
            </w:pPr>
            <w:r>
              <w:rPr>
                <w:rFonts w:ascii="Arial" w:cs="Arial" w:eastAsia="Arial" w:hAnsi="Arial"/>
                <w:color w:val="0F172A"/>
                <w:sz w:val="20"/>
                <w:szCs w:val="20"/>
              </w:rPr>
              <w:t xml:space="preserve">Infrastructure, deployment, and styling are out of scope for this document.</w:t>
            </w:r>
          </w:p>
        </w:tc>
      </w:tr>
    </w:tbl>
    <w:p>
      <w:pPr>
        <w:spacing w:before="0" w:after="160"/>
      </w:pPr>
      <w:r>
        <w:t xml:space="preserve"/>
      </w:r>
    </w:p>
    <w:p>
      <w:pPr>
        <w:pStyle w:val="Heading1"/>
        <w:pBdr>
          <w:bottom w:val="single" w:color="1E40AF" w:sz="6" w:space="6"/>
        </w:pBdr>
        <w:spacing w:before="480" w:after="160"/>
      </w:pPr>
      <w:r>
        <w:rPr>
          <w:rFonts w:ascii="Arial" w:cs="Arial" w:eastAsia="Arial" w:hAnsi="Arial"/>
          <w:b/>
          <w:bCs/>
          <w:color w:val="1E40AF"/>
          <w:sz w:val="34"/>
          <w:szCs w:val="34"/>
        </w:rPr>
        <w:t xml:space="preserve">2. Feature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400"/>
        <w:gridCol w:w="3160"/>
      </w:tblGrid>
      <w:tr>
        <w:trPr>
          <w:tblHeader/>
        </w:trPr>
        <w:tc>
          <w:tcPr>
            <w:tcW w:type="dxa" w:w="8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30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Feature Name</w:t>
            </w:r>
          </w:p>
        </w:tc>
        <w:tc>
          <w:tcPr>
            <w:tcW w:type="dxa" w:w="24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Module</w:t>
            </w:r>
          </w:p>
        </w:tc>
        <w:tc>
          <w:tcPr>
            <w:tcW w:type="dxa" w:w="316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FT-01</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Add Expense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Expense Mgmt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Log a new expense with amount, category, date, and attribution</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FT-02</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Edit Expense</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Expense Mgmt</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Modify an existing expense record</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FT-03</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Duplicate Expense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Expense Mgmt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Copy an expense with a choice of date (original, today, or custom)</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FT-04</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Delete Expense</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Expense Mgmt</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Permanently remove an expense record</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FT-05</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Expense List &amp; Filters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Expense Mgmt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View, search, sort, filter, export, and bulk-delete expenses</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FT-06</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Quick Fill</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Expense Mgmt</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Pre-fill the add-expense form from recent history</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FT-07</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Add / Edit Income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Income Mgmt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Log and manage income entries with tags, notes, receipts, and recurring schedules</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FT-08</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Delete Income</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Income Mgmt</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Permanently remove an income record</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FT-09</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Category Management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Category Mgmt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Create, rename, and delete spending categories</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FT-10</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Subcategory Management</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Category Mgmt</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Add and remove subcategories within a category</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FT-11</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Budget Management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Budget Mgmt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Set, reset, and track monthly category budgets with threshold alerts</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FT-12</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Financial Summary</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Summary</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Dashboard with charts, month-over-month trends, PDF export, and spending breakdown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FT-13</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Display Name, Currency &amp; Settings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Settings</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Configure display name, default currency, and person list</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FT-14</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Person Management</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Settings</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Add, edit, and delete named people; list populates paidBy fields and person filters app-wide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FT-15</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Bulk Upload — Expenses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Bulk Upload</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Upload a CSV/Excel file to import multiple expenses at once with validation and error reporting</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FT-16</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Bulk Upload — Income</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Bulk Upload</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Upload a CSV/Excel file to import multiple income records at once with validation and error reporting</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FT-17</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User Registration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Login &amp; Auth</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Create an account with display name, email/password, or via Google / Facebook OAuth</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FT-18</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User Login</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Login &amp; Auth</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Sign in with email/password, Google, or Facebook; session persists across page reloads</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FT-19</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User Profile &amp; Logout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Login &amp; Auth</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View account details; password change; logout clears session</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FT-20</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Recurring Transactions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Automation</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Auto-create scheduled expenses and income at daily/weekly/monthly/yearly intervals</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FT-21</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Notifications &amp; Reminders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Automation</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In-app and push alerts for budget thresholds, recurring transactions, and bill due dates</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FT-22</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Split Expense</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Expense Mgmt</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Log a shared expense split across multiple people with automatic per-share calculation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FT-23</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Goals &amp; Savings Targets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Planning</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Set savings goals with target amounts and deadlines; track progress from monthly surplus</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FT-24</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Spending Insights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Analytics</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AI-powered anomaly detection, trend alerts, and personalised spending summaries</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FT-25</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Bill &amp; Subscription Tracker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Planning</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Manage fixed recurring costs with due-date tracking and monthly commitment totals</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FT-26</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Data Backup &amp; Restore</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Settings</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Daily automatic backup to Google Drive or local device; manual restore from any backup file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FT-27</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Auto-Categorisation (AI)</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AI Features</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AI predicts category and subcategory from description text; learns from user corrections over time</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FT-28</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Contextual Insight Explanations (AI)</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AI Features</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AI narrates why spending anomalies occurred and suggests specific corrective actions</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FT-29</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Natural Language Expense Entry (AI)</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AI Features</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Parse a typed or spoken phrase into a complete expense record ready to save</w:t>
            </w:r>
          </w:p>
        </w:tc>
      </w:tr>
    </w:tbl>
    <w:p>
      <w:pPr>
        <w:spacing w:before="0" w:after="160"/>
      </w:pPr>
      <w:r>
        <w:t xml:space="preserve"/>
      </w:r>
    </w:p>
    <w:p>
      <w:pPr>
        <w:spacing w:before="400" w:after="0"/>
      </w:pPr>
      <w:r>
        <w:br w:type="page"/>
      </w:r>
    </w:p>
    <w:p>
      <w:pPr>
        <w:spacing w:before="0" w:after="200"/>
        <w:jc w:val="center"/>
      </w:pPr>
      <w:r>
        <w:rPr>
          <w:rFonts w:ascii="Arial" w:cs="Arial" w:eastAsia="Arial" w:hAnsi="Arial"/>
          <w:b/>
          <w:bCs/>
          <w:color w:val="1E40AF"/>
          <w:sz w:val="32"/>
          <w:szCs w:val="32"/>
        </w:rPr>
        <w:t xml:space="preserve">MODULE A</w:t>
      </w:r>
    </w:p>
    <w:p>
      <w:pPr>
        <w:spacing w:before="0" w:after="0"/>
        <w:jc w:val="center"/>
      </w:pPr>
      <w:r>
        <w:rPr>
          <w:rFonts w:ascii="Arial" w:cs="Arial" w:eastAsia="Arial" w:hAnsi="Arial"/>
          <w:color w:val="334155"/>
          <w:sz w:val="24"/>
          <w:szCs w:val="24"/>
        </w:rPr>
        <w:t xml:space="preserve">Expense Management</w:t>
      </w:r>
    </w:p>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1E40AF" w:val="clear"/>
            <w:tcMar>
              <w:top w:type="dxa" w:w="140"/>
              <w:left w:type="dxa" w:w="200"/>
              <w:bottom w:type="dxa" w:w="140"/>
              <w:right w:type="dxa" w:w="100"/>
            </w:tcMar>
          </w:tcPr>
          <w:p>
            <w:pPr>
              <w:spacing w:before="0" w:after="40"/>
            </w:pPr>
            <w:r>
              <w:rPr>
                <w:rFonts w:ascii="Arial" w:cs="Arial" w:eastAsia="Arial" w:hAnsi="Arial"/>
                <w:b/>
                <w:bCs/>
                <w:color w:val="FFFFFF"/>
                <w:sz w:val="28"/>
                <w:szCs w:val="28"/>
              </w:rPr>
              <w:t xml:space="preserve">Add Expense</w:t>
            </w:r>
          </w:p>
          <w:p>
            <w:pPr>
              <w:spacing w:before="0" w:after="0"/>
            </w:pPr>
            <w:r>
              <w:rPr>
                <w:rFonts w:ascii="Arial" w:cs="Arial" w:eastAsia="Arial" w:hAnsi="Arial"/>
                <w:color w:val="BFD7FF"/>
                <w:sz w:val="19"/>
                <w:szCs w:val="19"/>
              </w:rPr>
              <w:t xml:space="preserve">Module: Expense Management</w:t>
            </w:r>
          </w:p>
        </w:tc>
        <w:tc>
          <w:tcPr>
            <w:tcW w:type="dxa" w:w="2560"/>
            <w:tcBorders>
              <w:top w:val="none" w:color="FFFFFF" w:sz="0"/>
              <w:left w:val="none" w:color="FFFFFF" w:sz="0"/>
              <w:bottom w:val="none" w:color="FFFFFF" w:sz="0"/>
              <w:right w:val="none" w:color="FFFFFF" w:sz="0"/>
            </w:tcBorders>
            <w:shd w:fill="1E40AF" w:val="clear"/>
            <w:tcMar>
              <w:top w:type="dxa" w:w="140"/>
              <w:left w:type="dxa" w:w="100"/>
              <w:bottom w:type="dxa" w:w="140"/>
              <w:right w:type="dxa" w:w="200"/>
            </w:tcMar>
            <w:vAlign w:val="center"/>
          </w:tcPr>
          <w:p>
            <w:pPr>
              <w:jc w:val="right"/>
            </w:pPr>
            <w:r>
              <w:rPr>
                <w:rFonts w:ascii="Arial" w:cs="Arial" w:eastAsia="Arial" w:hAnsi="Arial"/>
                <w:b/>
                <w:bCs/>
                <w:color w:val="BFD7FF"/>
                <w:sz w:val="20"/>
                <w:szCs w:val="20"/>
              </w:rPr>
              <w:t xml:space="preserve">Feature ID: FT-01</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r>
              <w:rPr>
                <w:rFonts w:ascii="Arial" w:cs="Arial" w:eastAsia="Arial" w:hAnsi="Arial"/>
                <w:b/>
                <w:bCs/>
                <w:color w:val="1E40AF"/>
                <w:sz w:val="21"/>
                <w:szCs w:val="21"/>
              </w:rPr>
              <w:t xml:space="preserve">📌  Purpose</w:t>
            </w:r>
          </w:p>
        </w:tc>
      </w:tr>
    </w:tbl>
    <w:p>
      <w:pPr>
        <w:spacing w:before="0" w:after="40"/>
      </w:pPr>
      <w:r>
        <w:t xml:space="preserve"/>
      </w:r>
    </w:p>
    <w:p>
      <w:pPr>
        <w:spacing w:before="40" w:after="100"/>
      </w:pPr>
      <w:r>
        <w:rPr>
          <w:rFonts w:ascii="Arial" w:cs="Arial" w:eastAsia="Arial" w:hAnsi="Arial"/>
          <w:color w:val="0F172A"/>
          <w:sz w:val="21"/>
          <w:szCs w:val="21"/>
        </w:rPr>
        <w:t xml:space="preserve">Enables users to record a new financial outgoing. This is the primary data-entry function of the application. Every expense captured here becomes the source data for all filtering, reporting, budget calculations, and recurring schedule management across the app.</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Field Specification</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900"/>
        <w:gridCol w:w="5860"/>
      </w:tblGrid>
      <w:tr>
        <w:trPr>
          <w:tblHeader/>
        </w:trPr>
        <w:tc>
          <w:tcPr>
            <w:tcW w:type="dxa" w:w="17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9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Required</w:t>
            </w:r>
          </w:p>
        </w:tc>
        <w:tc>
          <w:tcPr>
            <w:tcW w:type="dxa" w:w="9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Data Type</w:t>
            </w:r>
          </w:p>
        </w:tc>
        <w:tc>
          <w:tcPr>
            <w:tcW w:type="dxa" w:w="586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Notes / Constraints</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currency</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Yes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Select</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Drop-down: GBP, EUR, USD, INR. Defaults to the user's current default currency set in Settings (FT-13). Symbol updates dynamically in the amount field.</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amount</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Yes</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Decimal</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Positive number &gt; 0. Displayed with the live currency symbol prefix. Step 0.01, min 0.</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date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Yes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Date</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Defaults to today. Max value capped at today — future dates are disallowed.</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description</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No</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Text</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Optional free text. If left blank, auto-generated as 'CategoryName - Subcategory'. If provided, must be ≥ 3 characters.</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categoryId</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Yes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Select</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Dropdown populated from DataService categories. Changing category resets subcategory to empty.</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subcategory</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Yes</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Select</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Dropdown populated from the selected category's subcategories array. Only shown after category is chosen.</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paidBy</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No</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Select</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Who incurred this expense. Dropdown sourced from the People list in Settings (FT-14), sorted A–Z. First option is always '— Me / My Own —' (blank value = own expense). If a default person is set in Settings, that person is pre-selected on form open. If no people have been configured, falls back to a free-text input (≥ 2 characters if provided). Blank = own expense.</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tags</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No</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Multi-tag</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Optional freeform labels (e.g. #holiday, #work, #reimbursable). User can type and add multiple tags. Tags are stored as a string array on the record. Used for cross-category filtering and grouping in the Expense List.</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notes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No</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Text</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Optional longer freeform context — separate from description. No minimum length. Examples: 'Reimbursable by employer', 'Split with flatmates — their share pending'. Not shown on the list row but visible in expense detail view.</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receiptAttachment</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No</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File</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Optional photo or PDF of a receipt. Accepted formats: JPEG, PNG, PDF. Max size: 5 MB per attachment. Stored as a base64 string on the record (or as a reference to a server-side file if cloud sync is enabled).</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isRecurring</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No</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Boolean</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If true, the expense will repeat automatically on a schedule. Activates the recurrenceFrequency and recurrenceEnd fields.</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recurrenceFrequency</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Conditional</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Select</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Required if isRecurring = true. Options: Daily, Weekly, Monthly, Yearly.</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recurrenceEnd</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No</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Date</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Optional end date for the recurring schedule. If blank, the schedule runs indefinitely until manually stopped.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Business Rules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5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Rule</w:t>
            </w:r>
          </w:p>
        </w:tc>
        <w:tc>
          <w:tcPr>
            <w:tcW w:type="dxa" w:w="416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Behaviour on Violation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Amount must be greater than zero</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Form shows inline error 'Amount must be greater than 0' and submission is blocked.</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2</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Date cannot be in the future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Max attribute set to today's ISO date; form shows 'Date cannot be in the future' if violated.</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3</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Description, if entered, must be ≥ 3 characters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Inline error: 'Description must be at least 3 characters if provided'.</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4</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Category is mandatory</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Inline error: 'Category is required'. Subcategory field is hidden until category is selected.</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5</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Subcategory is mandatory once category is selected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Inline error: 'Subcategory is required'.</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6</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paidBy is sourced from the People list dropdown (FT-14)</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Options come from Settings → People, sorted A–Z, with '— Me / My Own —' always first. If no people are configured, paidBy falls back to a free-text input where ≥ 2 characters is required if provided.</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7</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If a default person is configured in Settings, paidBy pre-selects that person</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The form initialises with the default person's name; the user may change it before saving.</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8</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Blank paidBy stored as empty string</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Selecting '— Me / My Own —' or leaving free-text blank sets paidBy = '' — treated as own expense throughout the app.</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9</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If description is blank, auto-generate it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System generates 'CategoryName - SubcategoryName' and stores that as the description.</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10</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Currency is stored per-transaction</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Each expense record persists its own currency code independently of the app default.</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11</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Tags are trimmed and lowercased before storage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Leading/trailing whitespace is stripped; tags are stored lowercase to prevent 'Holiday' and 'holiday' being treated as different tags. Duplicate tags on a single record are deduplicated.</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12</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Receipt attachment max 5 MB</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If the selected file exceeds 5 MB, show error: 'Attachment too large. Maximum size is 5 MB.' and block save until removed or replaced.</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13</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recurrenceFrequency is required if isRecurring is true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If isRecurring is toggled on but no frequency is selected, inline error: 'Please select how often this expense should repeat.'</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14</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recurrenceEnd, if set, must be in the future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Inline error: 'Recurrence end date must be in the future.'</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15</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Saving a recurring expense creates the first instance immediately and schedules future ones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The current record is saved as a normal expense. The recurrence schedule is stored separately in financeApp_recurring and future instances are created by a scheduler service (see FT-20).</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UI &amp; Interaction Behaviour</w:t>
            </w:r>
          </w:p>
        </w:tc>
      </w:tr>
    </w:tbl>
    <w:p>
      <w:pPr>
        <w:spacing w:before="0" w:after="40"/>
      </w:pPr>
      <w:r>
        <w:t xml:space="preserve"/>
      </w:r>
    </w:p>
    <w:p>
      <w:pPr>
        <w:pStyle w:val="ListParagraph"/>
        <w:numPr>
          <w:ilvl w:val="0"/>
          <w:numId w:val="2"/>
        </w:numPr>
        <w:spacing w:before="30" w:after="50"/>
      </w:pPr>
      <w:r>
        <w:rPr>
          <w:rFonts w:ascii="Arial" w:cs="Arial" w:eastAsia="Arial" w:hAnsi="Arial"/>
          <w:color w:val="0F172A"/>
          <w:sz w:val="21"/>
          <w:szCs w:val="21"/>
        </w:rPr>
        <w:t xml:space="preserve">Validation fires on form submit, not on blur. Error messages appear inline below each field.</w:t>
      </w:r>
    </w:p>
    <w:p>
      <w:pPr>
        <w:pStyle w:val="ListParagraph"/>
        <w:numPr>
          <w:ilvl w:val="0"/>
          <w:numId w:val="2"/>
        </w:numPr>
        <w:spacing w:before="30" w:after="50"/>
      </w:pPr>
      <w:r>
        <w:rPr>
          <w:rFonts w:ascii="Arial" w:cs="Arial" w:eastAsia="Arial" w:hAnsi="Arial"/>
          <w:color w:val="0F172A"/>
          <w:sz w:val="21"/>
          <w:szCs w:val="21"/>
        </w:rPr>
        <w:t xml:space="preserve">The currency symbol in the amount prefix updates in real time as the currency selector changes.</w:t>
      </w:r>
    </w:p>
    <w:p>
      <w:pPr>
        <w:pStyle w:val="ListParagraph"/>
        <w:numPr>
          <w:ilvl w:val="0"/>
          <w:numId w:val="2"/>
        </w:numPr>
        <w:spacing w:before="30" w:after="50"/>
      </w:pPr>
      <w:r>
        <w:rPr>
          <w:rFonts w:ascii="Arial" w:cs="Arial" w:eastAsia="Arial" w:hAnsi="Arial"/>
          <w:color w:val="0F172A"/>
          <w:sz w:val="21"/>
          <w:szCs w:val="21"/>
        </w:rPr>
        <w:t xml:space="preserve">Submit button shows a spinner and is disabled during the async save operation to prevent double-submission.</w:t>
      </w:r>
    </w:p>
    <w:p>
      <w:pPr>
        <w:pStyle w:val="ListParagraph"/>
        <w:numPr>
          <w:ilvl w:val="0"/>
          <w:numId w:val="2"/>
        </w:numPr>
        <w:spacing w:before="30" w:after="50"/>
      </w:pPr>
      <w:r>
        <w:rPr>
          <w:rFonts w:ascii="Arial" w:cs="Arial" w:eastAsia="Arial" w:hAnsi="Arial"/>
          <w:color w:val="0F172A"/>
          <w:sz w:val="21"/>
          <w:szCs w:val="21"/>
        </w:rPr>
        <w:t xml:space="preserve">On success, a full-screen green check success message is displayed for ~1 second before auto-navigating away.</w:t>
      </w:r>
    </w:p>
    <w:p>
      <w:pPr>
        <w:pStyle w:val="ListParagraph"/>
        <w:numPr>
          <w:ilvl w:val="0"/>
          <w:numId w:val="2"/>
        </w:numPr>
        <w:spacing w:before="30" w:after="50"/>
      </w:pPr>
      <w:r>
        <w:rPr>
          <w:rFonts w:ascii="Arial" w:cs="Arial" w:eastAsia="Arial" w:hAnsi="Arial"/>
          <w:color w:val="0F172A"/>
          <w:sz w:val="21"/>
          <w:szCs w:val="21"/>
        </w:rPr>
        <w:t xml:space="preserve">On cancel, the user is returned to the Expense List screen.</w:t>
      </w:r>
    </w:p>
    <w:p>
      <w:pPr>
        <w:pStyle w:val="ListParagraph"/>
        <w:numPr>
          <w:ilvl w:val="0"/>
          <w:numId w:val="2"/>
        </w:numPr>
        <w:spacing w:before="30" w:after="50"/>
      </w:pPr>
      <w:r>
        <w:rPr>
          <w:rFonts w:ascii="Arial" w:cs="Arial" w:eastAsia="Arial" w:hAnsi="Arial"/>
          <w:color w:val="0F172A"/>
          <w:sz w:val="21"/>
          <w:szCs w:val="21"/>
        </w:rPr>
        <w:t xml:space="preserve">Tags are entered as a comma-separated input or individual chips with an × to remove each tag. Existing tags are shown as coloured chips below the input.</w:t>
      </w:r>
    </w:p>
    <w:p>
      <w:pPr>
        <w:pStyle w:val="ListParagraph"/>
        <w:numPr>
          <w:ilvl w:val="0"/>
          <w:numId w:val="2"/>
        </w:numPr>
        <w:spacing w:before="30" w:after="50"/>
      </w:pPr>
      <w:r>
        <w:rPr>
          <w:rFonts w:ascii="Arial" w:cs="Arial" w:eastAsia="Arial" w:hAnsi="Arial"/>
          <w:color w:val="0F172A"/>
          <w:sz w:val="21"/>
          <w:szCs w:val="21"/>
        </w:rPr>
        <w:t xml:space="preserve">Notes field is a multi-line textarea, collapsed by default with a toggle 'Add note ▾' to expand, keeping the form uncluttered for standard use.</w:t>
      </w:r>
    </w:p>
    <w:p>
      <w:pPr>
        <w:pStyle w:val="ListParagraph"/>
        <w:numPr>
          <w:ilvl w:val="0"/>
          <w:numId w:val="2"/>
        </w:numPr>
        <w:spacing w:before="30" w:after="50"/>
      </w:pPr>
      <w:r>
        <w:rPr>
          <w:rFonts w:ascii="Arial" w:cs="Arial" w:eastAsia="Arial" w:hAnsi="Arial"/>
          <w:color w:val="0F172A"/>
          <w:sz w:val="21"/>
          <w:szCs w:val="21"/>
        </w:rPr>
        <w:t xml:space="preserve">Receipt attachment shows a camera/upload icon button. After selection, a thumbnail preview is shown with a remove (×) button. Tapping the thumbnail opens the full image.</w:t>
      </w:r>
    </w:p>
    <w:p>
      <w:pPr>
        <w:pStyle w:val="ListParagraph"/>
        <w:numPr>
          <w:ilvl w:val="0"/>
          <w:numId w:val="2"/>
        </w:numPr>
        <w:spacing w:before="30" w:after="50"/>
      </w:pPr>
      <w:r>
        <w:rPr>
          <w:rFonts w:ascii="Arial" w:cs="Arial" w:eastAsia="Arial" w:hAnsi="Arial"/>
          <w:color w:val="0F172A"/>
          <w:sz w:val="21"/>
          <w:szCs w:val="21"/>
        </w:rPr>
        <w:t xml:space="preserve">'Recurring Expense' is a toggle switch below the main fields. When toggled on, a frequency select and optional end-date picker animate into view.</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80"/>
              <w:left w:type="dxa" w:w="160"/>
              <w:bottom w:type="dxa" w:w="80"/>
              <w:right w:type="dxa" w:w="160"/>
            </w:tcMar>
          </w:tcPr>
          <w:p>
            <w:r>
              <w:rPr>
                <w:rFonts w:ascii="Arial" w:cs="Arial" w:eastAsia="Arial" w:hAnsi="Arial"/>
                <w:b/>
                <w:bCs/>
                <w:color w:val="065F46"/>
                <w:sz w:val="21"/>
                <w:szCs w:val="21"/>
              </w:rPr>
              <w:t xml:space="preserve">💾  Data Impact</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Storage Key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financeApp_expenses in localStorage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Record Created</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 id: Date.now(), amount, currency, date, description, categoryId, subcategory, paidBy, tags:[], notes, receiptAttachment, isRecurring, recurrenceFrequency, recurrenceEnd, createdAt: ISO timestamp }</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Recurring Schedule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If isRecurring = true, a schedule entry is also written to financeApp_recurring: { id, templateExpenseId, frequency, nextDue, endDate }.</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Downstream Impact</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Immediately appears in Expense List; included in Summary calculations and Budget Progress for the current month.</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1E40AF" w:val="clear"/>
            <w:tcMar>
              <w:top w:type="dxa" w:w="140"/>
              <w:left w:type="dxa" w:w="200"/>
              <w:bottom w:type="dxa" w:w="140"/>
              <w:right w:type="dxa" w:w="100"/>
            </w:tcMar>
          </w:tcPr>
          <w:p>
            <w:pPr>
              <w:spacing w:before="0" w:after="40"/>
            </w:pPr>
            <w:r>
              <w:rPr>
                <w:rFonts w:ascii="Arial" w:cs="Arial" w:eastAsia="Arial" w:hAnsi="Arial"/>
                <w:b/>
                <w:bCs/>
                <w:color w:val="FFFFFF"/>
                <w:sz w:val="28"/>
                <w:szCs w:val="28"/>
              </w:rPr>
              <w:t xml:space="preserve">Edit Expense</w:t>
            </w:r>
          </w:p>
          <w:p>
            <w:pPr>
              <w:spacing w:before="0" w:after="0"/>
            </w:pPr>
            <w:r>
              <w:rPr>
                <w:rFonts w:ascii="Arial" w:cs="Arial" w:eastAsia="Arial" w:hAnsi="Arial"/>
                <w:color w:val="BFD7FF"/>
                <w:sz w:val="19"/>
                <w:szCs w:val="19"/>
              </w:rPr>
              <w:t xml:space="preserve">Module: Expense Management</w:t>
            </w:r>
          </w:p>
        </w:tc>
        <w:tc>
          <w:tcPr>
            <w:tcW w:type="dxa" w:w="2560"/>
            <w:tcBorders>
              <w:top w:val="none" w:color="FFFFFF" w:sz="0"/>
              <w:left w:val="none" w:color="FFFFFF" w:sz="0"/>
              <w:bottom w:val="none" w:color="FFFFFF" w:sz="0"/>
              <w:right w:val="none" w:color="FFFFFF" w:sz="0"/>
            </w:tcBorders>
            <w:shd w:fill="1E40AF" w:val="clear"/>
            <w:tcMar>
              <w:top w:type="dxa" w:w="140"/>
              <w:left w:type="dxa" w:w="100"/>
              <w:bottom w:type="dxa" w:w="140"/>
              <w:right w:type="dxa" w:w="200"/>
            </w:tcMar>
            <w:vAlign w:val="center"/>
          </w:tcPr>
          <w:p>
            <w:pPr>
              <w:jc w:val="right"/>
            </w:pPr>
            <w:r>
              <w:rPr>
                <w:rFonts w:ascii="Arial" w:cs="Arial" w:eastAsia="Arial" w:hAnsi="Arial"/>
                <w:b/>
                <w:bCs/>
                <w:color w:val="BFD7FF"/>
                <w:sz w:val="20"/>
                <w:szCs w:val="20"/>
              </w:rPr>
              <w:t xml:space="preserve">Feature ID: FT-02</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r>
              <w:rPr>
                <w:rFonts w:ascii="Arial" w:cs="Arial" w:eastAsia="Arial" w:hAnsi="Arial"/>
                <w:b/>
                <w:bCs/>
                <w:color w:val="1E40AF"/>
                <w:sz w:val="21"/>
                <w:szCs w:val="21"/>
              </w:rPr>
              <w:t xml:space="preserve">📌  Purpose</w:t>
            </w:r>
          </w:p>
        </w:tc>
      </w:tr>
    </w:tbl>
    <w:p>
      <w:pPr>
        <w:spacing w:before="0" w:after="40"/>
      </w:pPr>
      <w:r>
        <w:t xml:space="preserve"/>
      </w:r>
    </w:p>
    <w:p>
      <w:pPr>
        <w:spacing w:before="40" w:after="100"/>
      </w:pPr>
      <w:r>
        <w:rPr>
          <w:rFonts w:ascii="Arial" w:cs="Arial" w:eastAsia="Arial" w:hAnsi="Arial"/>
          <w:color w:val="0F172A"/>
          <w:sz w:val="21"/>
          <w:szCs w:val="21"/>
        </w:rPr>
        <w:t xml:space="preserve">Allows users to correct or update any field on a previously saved expense. Editing is performed using the same form as Add Expense, pre-populated with existing values.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Field Specification</w:t>
            </w:r>
          </w:p>
        </w:tc>
      </w:tr>
    </w:tbl>
    <w:p>
      <w:pPr>
        <w:spacing w:before="0" w:after="40"/>
      </w:pPr>
      <w:r>
        <w:t xml:space="preserve"/>
      </w:r>
    </w:p>
    <w:p>
      <w:pPr>
        <w:spacing w:before="40" w:after="100"/>
      </w:pPr>
      <w:r>
        <w:rPr>
          <w:rFonts w:ascii="Arial" w:cs="Arial" w:eastAsia="Arial" w:hAnsi="Arial"/>
          <w:color w:val="0F172A"/>
          <w:sz w:val="21"/>
          <w:szCs w:val="21"/>
        </w:rPr>
        <w:t xml:space="preserve">All fields are identical to FT-01 (Add Expense). The form is pre-populated with the existing record's values. The form title changes to 'Edit Expense' and the save button reads 'Update Expense'.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Business Rules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5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Rule</w:t>
            </w:r>
          </w:p>
        </w:tc>
        <w:tc>
          <w:tcPr>
            <w:tcW w:type="dxa" w:w="416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Behaviour on Violation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All FT-01 validation rules apply</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Same inline errors and blocking behaviour as Add Expense.</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2</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Edit does not create a new record</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DataService.updateExpense(id, updates) merges the new values into the existing record by matching on id.</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3</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Changing category resets subcategory</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If the user changes the category dropdown, the subcategory selection is cleared and must be re-selected.</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4</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createdAt is preserved</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The original createdAt timestamp is not modified on edit; only the user-editable fields are updated.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UI &amp; Interaction Behaviour</w:t>
            </w:r>
          </w:p>
        </w:tc>
      </w:tr>
    </w:tbl>
    <w:p>
      <w:pPr>
        <w:spacing w:before="0" w:after="40"/>
      </w:pPr>
      <w:r>
        <w:t xml:space="preserve"/>
      </w:r>
    </w:p>
    <w:p>
      <w:pPr>
        <w:pStyle w:val="ListParagraph"/>
        <w:numPr>
          <w:ilvl w:val="0"/>
          <w:numId w:val="2"/>
        </w:numPr>
        <w:spacing w:before="30" w:after="50"/>
      </w:pPr>
      <w:r>
        <w:rPr>
          <w:rFonts w:ascii="Arial" w:cs="Arial" w:eastAsia="Arial" w:hAnsi="Arial"/>
          <w:color w:val="0F172A"/>
          <w:sz w:val="21"/>
          <w:szCs w:val="21"/>
        </w:rPr>
        <w:t xml:space="preserve">Edit is triggered by the pencil icon button on any expense row in the Expense List.</w:t>
      </w:r>
    </w:p>
    <w:p>
      <w:pPr>
        <w:pStyle w:val="ListParagraph"/>
        <w:numPr>
          <w:ilvl w:val="0"/>
          <w:numId w:val="2"/>
        </w:numPr>
        <w:spacing w:before="30" w:after="50"/>
      </w:pPr>
      <w:r>
        <w:rPr>
          <w:rFonts w:ascii="Arial" w:cs="Arial" w:eastAsia="Arial" w:hAnsi="Arial"/>
          <w:color w:val="0F172A"/>
          <w:sz w:val="21"/>
          <w:szCs w:val="21"/>
        </w:rPr>
        <w:t xml:space="preserve">The ExpenseForm component renders in place of ExpenseList (screen swap, not modal).</w:t>
      </w:r>
    </w:p>
    <w:p>
      <w:pPr>
        <w:pStyle w:val="ListParagraph"/>
        <w:numPr>
          <w:ilvl w:val="0"/>
          <w:numId w:val="2"/>
        </w:numPr>
        <w:spacing w:before="30" w:after="50"/>
      </w:pPr>
      <w:r>
        <w:rPr>
          <w:rFonts w:ascii="Arial" w:cs="Arial" w:eastAsia="Arial" w:hAnsi="Arial"/>
          <w:color w:val="0F172A"/>
          <w:sz w:val="21"/>
          <w:szCs w:val="21"/>
        </w:rPr>
        <w:t xml:space="preserve">A Back button in the header returns to the list without saving.</w:t>
      </w:r>
    </w:p>
    <w:p>
      <w:pPr>
        <w:pStyle w:val="ListParagraph"/>
        <w:numPr>
          <w:ilvl w:val="0"/>
          <w:numId w:val="2"/>
        </w:numPr>
        <w:spacing w:before="30" w:after="50"/>
      </w:pPr>
      <w:r>
        <w:rPr>
          <w:rFonts w:ascii="Arial" w:cs="Arial" w:eastAsia="Arial" w:hAnsi="Arial"/>
          <w:color w:val="0F172A"/>
          <w:sz w:val="21"/>
          <w:szCs w:val="21"/>
        </w:rPr>
        <w:t xml:space="preserve">Success message reads 'Expense Updated Successfully!' instead of 'Expense Added Successfully!'.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80"/>
              <w:left w:type="dxa" w:w="160"/>
              <w:bottom w:type="dxa" w:w="80"/>
              <w:right w:type="dxa" w:w="160"/>
            </w:tcMar>
          </w:tcPr>
          <w:p>
            <w:r>
              <w:rPr>
                <w:rFonts w:ascii="Arial" w:cs="Arial" w:eastAsia="Arial" w:hAnsi="Arial"/>
                <w:b/>
                <w:bCs/>
                <w:color w:val="065F46"/>
                <w:sz w:val="21"/>
                <w:szCs w:val="21"/>
              </w:rPr>
              <w:t xml:space="preserve">💾  Data Impact</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Operation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DataService.updateExpense(id, updatedFields) — splices the existing record in the array at its index.</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Downstream Impact</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Summary and Budget calculations immediately reflect the corrected values. Existing expense ID is preserved.</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1E40AF" w:val="clear"/>
            <w:tcMar>
              <w:top w:type="dxa" w:w="140"/>
              <w:left w:type="dxa" w:w="200"/>
              <w:bottom w:type="dxa" w:w="140"/>
              <w:right w:type="dxa" w:w="100"/>
            </w:tcMar>
          </w:tcPr>
          <w:p>
            <w:pPr>
              <w:spacing w:before="0" w:after="40"/>
            </w:pPr>
            <w:r>
              <w:rPr>
                <w:rFonts w:ascii="Arial" w:cs="Arial" w:eastAsia="Arial" w:hAnsi="Arial"/>
                <w:b/>
                <w:bCs/>
                <w:color w:val="FFFFFF"/>
                <w:sz w:val="28"/>
                <w:szCs w:val="28"/>
              </w:rPr>
              <w:t xml:space="preserve">Duplicate Expense</w:t>
            </w:r>
          </w:p>
          <w:p>
            <w:pPr>
              <w:spacing w:before="0" w:after="0"/>
            </w:pPr>
            <w:r>
              <w:rPr>
                <w:rFonts w:ascii="Arial" w:cs="Arial" w:eastAsia="Arial" w:hAnsi="Arial"/>
                <w:color w:val="BFD7FF"/>
                <w:sz w:val="19"/>
                <w:szCs w:val="19"/>
              </w:rPr>
              <w:t xml:space="preserve">Module: Expense Management</w:t>
            </w:r>
          </w:p>
        </w:tc>
        <w:tc>
          <w:tcPr>
            <w:tcW w:type="dxa" w:w="2560"/>
            <w:tcBorders>
              <w:top w:val="none" w:color="FFFFFF" w:sz="0"/>
              <w:left w:val="none" w:color="FFFFFF" w:sz="0"/>
              <w:bottom w:val="none" w:color="FFFFFF" w:sz="0"/>
              <w:right w:val="none" w:color="FFFFFF" w:sz="0"/>
            </w:tcBorders>
            <w:shd w:fill="1E40AF" w:val="clear"/>
            <w:tcMar>
              <w:top w:type="dxa" w:w="140"/>
              <w:left w:type="dxa" w:w="100"/>
              <w:bottom w:type="dxa" w:w="140"/>
              <w:right w:type="dxa" w:w="200"/>
            </w:tcMar>
            <w:vAlign w:val="center"/>
          </w:tcPr>
          <w:p>
            <w:pPr>
              <w:jc w:val="right"/>
            </w:pPr>
            <w:r>
              <w:rPr>
                <w:rFonts w:ascii="Arial" w:cs="Arial" w:eastAsia="Arial" w:hAnsi="Arial"/>
                <w:b/>
                <w:bCs/>
                <w:color w:val="BFD7FF"/>
                <w:sz w:val="20"/>
                <w:szCs w:val="20"/>
              </w:rPr>
              <w:t xml:space="preserve">Feature ID: FT-03</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r>
              <w:rPr>
                <w:rFonts w:ascii="Arial" w:cs="Arial" w:eastAsia="Arial" w:hAnsi="Arial"/>
                <w:b/>
                <w:bCs/>
                <w:color w:val="1E40AF"/>
                <w:sz w:val="21"/>
                <w:szCs w:val="21"/>
              </w:rPr>
              <w:t xml:space="preserve">📌  Purpose</w:t>
            </w:r>
          </w:p>
        </w:tc>
      </w:tr>
    </w:tbl>
    <w:p>
      <w:pPr>
        <w:spacing w:before="0" w:after="40"/>
      </w:pPr>
      <w:r>
        <w:t xml:space="preserve"/>
      </w:r>
    </w:p>
    <w:p>
      <w:pPr>
        <w:spacing w:before="40" w:after="100"/>
      </w:pPr>
      <w:r>
        <w:rPr>
          <w:rFonts w:ascii="Arial" w:cs="Arial" w:eastAsia="Arial" w:hAnsi="Arial"/>
          <w:color w:val="0F172A"/>
          <w:sz w:val="21"/>
          <w:szCs w:val="21"/>
        </w:rPr>
        <w:t xml:space="preserve">Saves time when logging a recurring or repeat expense (e.g., a daily coffee or weekly grocery shop). One click creates a copy of an existing expense, with a choice of keeping the original date, using today's date, or picking a new date — avoiding the need to re-fill every field from scratch.</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Business Rules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5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Rule</w:t>
            </w:r>
          </w:p>
        </w:tc>
        <w:tc>
          <w:tcPr>
            <w:tcW w:type="dxa" w:w="416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Behaviour on Violation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User chooses the date for the duplicate before saving</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 lightweight date-picker popover appears on clicking Duplicate. Three quick options: 'Keep original date', 'Use today', and 'Pick a date'. Default selection is 'Use today'.</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2</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Description gets a '(Copy)' suffix</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Prevents confusion between the original and the duplicate in the expense list.</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3</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id and createdAt are stripped before saving</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 fresh id (Date.now()) and new createdAt timestamp are assigned to the duplicate.</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4</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All other fields are copied verbatim</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Amount, currency, category, subcategory, paidBy, tags, notes, and receiptAttachment are all copied from the source record.</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5</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The chosen date cannot be in the future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Consistent with FT-01: date cap applies to the duplicate's assigned date.</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6</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No additional confirmation required beyond date selection</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Once the user confirms the date selection, duplication is immediate.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UI &amp; Interaction Behaviour</w:t>
            </w:r>
          </w:p>
        </w:tc>
      </w:tr>
    </w:tbl>
    <w:p>
      <w:pPr>
        <w:spacing w:before="0" w:after="40"/>
      </w:pPr>
      <w:r>
        <w:t xml:space="preserve"/>
      </w:r>
    </w:p>
    <w:p>
      <w:pPr>
        <w:pStyle w:val="ListParagraph"/>
        <w:numPr>
          <w:ilvl w:val="0"/>
          <w:numId w:val="2"/>
        </w:numPr>
        <w:spacing w:before="30" w:after="50"/>
      </w:pPr>
      <w:r>
        <w:rPr>
          <w:rFonts w:ascii="Arial" w:cs="Arial" w:eastAsia="Arial" w:hAnsi="Arial"/>
          <w:color w:val="0F172A"/>
          <w:sz w:val="21"/>
          <w:szCs w:val="21"/>
        </w:rPr>
        <w:t xml:space="preserve">Triggered by the copy/duplicate icon button on any expense row in the Expense List.</w:t>
      </w:r>
    </w:p>
    <w:p>
      <w:pPr>
        <w:pStyle w:val="ListParagraph"/>
        <w:numPr>
          <w:ilvl w:val="0"/>
          <w:numId w:val="2"/>
        </w:numPr>
        <w:spacing w:before="30" w:after="50"/>
      </w:pPr>
      <w:r>
        <w:rPr>
          <w:rFonts w:ascii="Arial" w:cs="Arial" w:eastAsia="Arial" w:hAnsi="Arial"/>
          <w:color w:val="0F172A"/>
          <w:sz w:val="21"/>
          <w:szCs w:val="21"/>
        </w:rPr>
        <w:t xml:space="preserve">Clicking the icon opens a small inline popover or bottom-sheet with the three date options: 'Keep original date', 'Use today', 'Pick a date'.</w:t>
      </w:r>
    </w:p>
    <w:p>
      <w:pPr>
        <w:pStyle w:val="ListParagraph"/>
        <w:numPr>
          <w:ilvl w:val="0"/>
          <w:numId w:val="2"/>
        </w:numPr>
        <w:spacing w:before="30" w:after="50"/>
      </w:pPr>
      <w:r>
        <w:rPr>
          <w:rFonts w:ascii="Arial" w:cs="Arial" w:eastAsia="Arial" w:hAnsi="Arial"/>
          <w:color w:val="0F172A"/>
          <w:sz w:val="21"/>
          <w:szCs w:val="21"/>
        </w:rPr>
        <w:t xml:space="preserve">'Pick a date' shows a compact inline date picker. After date selection the user confirms with a 'Duplicate' button.</w:t>
      </w:r>
    </w:p>
    <w:p>
      <w:pPr>
        <w:pStyle w:val="ListParagraph"/>
        <w:numPr>
          <w:ilvl w:val="0"/>
          <w:numId w:val="2"/>
        </w:numPr>
        <w:spacing w:before="30" w:after="50"/>
      </w:pPr>
      <w:r>
        <w:rPr>
          <w:rFonts w:ascii="Arial" w:cs="Arial" w:eastAsia="Arial" w:hAnsi="Arial"/>
          <w:color w:val="0F172A"/>
          <w:sz w:val="21"/>
          <w:szCs w:val="21"/>
        </w:rPr>
        <w:t xml:space="preserve">The list refreshes immediately to show the new duplicate at the position matching its date (newest-first sort).</w:t>
      </w:r>
    </w:p>
    <w:p>
      <w:pPr>
        <w:pStyle w:val="ListParagraph"/>
        <w:numPr>
          <w:ilvl w:val="0"/>
          <w:numId w:val="2"/>
        </w:numPr>
        <w:spacing w:before="30" w:after="50"/>
      </w:pPr>
      <w:r>
        <w:rPr>
          <w:rFonts w:ascii="Arial" w:cs="Arial" w:eastAsia="Arial" w:hAnsi="Arial"/>
          <w:color w:val="0F172A"/>
          <w:sz w:val="21"/>
          <w:szCs w:val="21"/>
        </w:rPr>
        <w:t xml:space="preserve">The duplicate can be edited or deleted like any other expense.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80"/>
              <w:left w:type="dxa" w:w="160"/>
              <w:bottom w:type="dxa" w:w="80"/>
              <w:right w:type="dxa" w:w="160"/>
            </w:tcMar>
          </w:tcPr>
          <w:p>
            <w:r>
              <w:rPr>
                <w:rFonts w:ascii="Arial" w:cs="Arial" w:eastAsia="Arial" w:hAnsi="Arial"/>
                <w:b/>
                <w:bCs/>
                <w:color w:val="065F46"/>
                <w:sz w:val="21"/>
                <w:szCs w:val="21"/>
              </w:rPr>
              <w:t xml:space="preserve">💾  Data Impact</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Operation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DataService.addExpense(duplicatedExpense) — adds a new record with a fresh id, the user-chosen date, and '(Copy)' appended to description.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Downstream Impact</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New expense immediately included in Summary and Budget calculations for the month matching its assigned date.</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1E40AF" w:val="clear"/>
            <w:tcMar>
              <w:top w:type="dxa" w:w="140"/>
              <w:left w:type="dxa" w:w="200"/>
              <w:bottom w:type="dxa" w:w="140"/>
              <w:right w:type="dxa" w:w="100"/>
            </w:tcMar>
          </w:tcPr>
          <w:p>
            <w:pPr>
              <w:spacing w:before="0" w:after="40"/>
            </w:pPr>
            <w:r>
              <w:rPr>
                <w:rFonts w:ascii="Arial" w:cs="Arial" w:eastAsia="Arial" w:hAnsi="Arial"/>
                <w:b/>
                <w:bCs/>
                <w:color w:val="FFFFFF"/>
                <w:sz w:val="28"/>
                <w:szCs w:val="28"/>
              </w:rPr>
              <w:t xml:space="preserve">Delete Expense</w:t>
            </w:r>
          </w:p>
          <w:p>
            <w:pPr>
              <w:spacing w:before="0" w:after="0"/>
            </w:pPr>
            <w:r>
              <w:rPr>
                <w:rFonts w:ascii="Arial" w:cs="Arial" w:eastAsia="Arial" w:hAnsi="Arial"/>
                <w:color w:val="BFD7FF"/>
                <w:sz w:val="19"/>
                <w:szCs w:val="19"/>
              </w:rPr>
              <w:t xml:space="preserve">Module: Expense Management</w:t>
            </w:r>
          </w:p>
        </w:tc>
        <w:tc>
          <w:tcPr>
            <w:tcW w:type="dxa" w:w="2560"/>
            <w:tcBorders>
              <w:top w:val="none" w:color="FFFFFF" w:sz="0"/>
              <w:left w:val="none" w:color="FFFFFF" w:sz="0"/>
              <w:bottom w:val="none" w:color="FFFFFF" w:sz="0"/>
              <w:right w:val="none" w:color="FFFFFF" w:sz="0"/>
            </w:tcBorders>
            <w:shd w:fill="1E40AF" w:val="clear"/>
            <w:tcMar>
              <w:top w:type="dxa" w:w="140"/>
              <w:left w:type="dxa" w:w="100"/>
              <w:bottom w:type="dxa" w:w="140"/>
              <w:right w:type="dxa" w:w="200"/>
            </w:tcMar>
            <w:vAlign w:val="center"/>
          </w:tcPr>
          <w:p>
            <w:pPr>
              <w:jc w:val="right"/>
            </w:pPr>
            <w:r>
              <w:rPr>
                <w:rFonts w:ascii="Arial" w:cs="Arial" w:eastAsia="Arial" w:hAnsi="Arial"/>
                <w:b/>
                <w:bCs/>
                <w:color w:val="BFD7FF"/>
                <w:sz w:val="20"/>
                <w:szCs w:val="20"/>
              </w:rPr>
              <w:t xml:space="preserve">Feature ID: FT-04</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r>
              <w:rPr>
                <w:rFonts w:ascii="Arial" w:cs="Arial" w:eastAsia="Arial" w:hAnsi="Arial"/>
                <w:b/>
                <w:bCs/>
                <w:color w:val="1E40AF"/>
                <w:sz w:val="21"/>
                <w:szCs w:val="21"/>
              </w:rPr>
              <w:t xml:space="preserve">📌  Purpose</w:t>
            </w:r>
          </w:p>
        </w:tc>
      </w:tr>
    </w:tbl>
    <w:p>
      <w:pPr>
        <w:spacing w:before="0" w:after="40"/>
      </w:pPr>
      <w:r>
        <w:t xml:space="preserve"/>
      </w:r>
    </w:p>
    <w:p>
      <w:pPr>
        <w:spacing w:before="40" w:after="100"/>
      </w:pPr>
      <w:r>
        <w:rPr>
          <w:rFonts w:ascii="Arial" w:cs="Arial" w:eastAsia="Arial" w:hAnsi="Arial"/>
          <w:color w:val="0F172A"/>
          <w:sz w:val="21"/>
          <w:szCs w:val="21"/>
        </w:rPr>
        <w:t xml:space="preserve">Permanently removes an expense record from the application. This is a destructive, irreversible operation and therefore requires explicit user confirmation before execution.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Business Rules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5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Rule</w:t>
            </w:r>
          </w:p>
        </w:tc>
        <w:tc>
          <w:tcPr>
            <w:tcW w:type="dxa" w:w="416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Behaviour on Violation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Deletion is permanent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There is no soft-delete or undo. Once confirmed, the record is removed from the array and localStorage.</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2</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Confirmation modal is mandatory</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The delete button opens a confirmation modal. The user must click the red 'Delete' button inside the modal to proceed. Clicking Cancel or the backdrop dismisses without deleting.</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3</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 cascade protection needed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Expenses are leaf-level records; deleting them has no effect on categories, budgets, or income.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UI &amp; Interaction Behaviour</w:t>
            </w:r>
          </w:p>
        </w:tc>
      </w:tr>
    </w:tbl>
    <w:p>
      <w:pPr>
        <w:spacing w:before="0" w:after="40"/>
      </w:pPr>
      <w:r>
        <w:t xml:space="preserve"/>
      </w:r>
    </w:p>
    <w:p>
      <w:pPr>
        <w:pStyle w:val="ListParagraph"/>
        <w:numPr>
          <w:ilvl w:val="0"/>
          <w:numId w:val="2"/>
        </w:numPr>
        <w:spacing w:before="30" w:after="50"/>
      </w:pPr>
      <w:r>
        <w:rPr>
          <w:rFonts w:ascii="Arial" w:cs="Arial" w:eastAsia="Arial" w:hAnsi="Arial"/>
          <w:color w:val="0F172A"/>
          <w:sz w:val="21"/>
          <w:szCs w:val="21"/>
        </w:rPr>
        <w:t xml:space="preserve">Delete icon (trash) appears on each expense row.</w:t>
      </w:r>
    </w:p>
    <w:p>
      <w:pPr>
        <w:pStyle w:val="ListParagraph"/>
        <w:numPr>
          <w:ilvl w:val="0"/>
          <w:numId w:val="2"/>
        </w:numPr>
        <w:spacing w:before="30" w:after="50"/>
      </w:pPr>
      <w:r>
        <w:rPr>
          <w:rFonts w:ascii="Arial" w:cs="Arial" w:eastAsia="Arial" w:hAnsi="Arial"/>
          <w:color w:val="0F172A"/>
          <w:sz w:val="21"/>
          <w:szCs w:val="21"/>
        </w:rPr>
        <w:t xml:space="preserve">Clicking it sets showDeleteConfirm to the expense's id, triggering the modal overlay.</w:t>
      </w:r>
    </w:p>
    <w:p>
      <w:pPr>
        <w:pStyle w:val="ListParagraph"/>
        <w:numPr>
          <w:ilvl w:val="0"/>
          <w:numId w:val="2"/>
        </w:numPr>
        <w:spacing w:before="30" w:after="50"/>
      </w:pPr>
      <w:r>
        <w:rPr>
          <w:rFonts w:ascii="Arial" w:cs="Arial" w:eastAsia="Arial" w:hAnsi="Arial"/>
          <w:color w:val="0F172A"/>
          <w:sz w:val="21"/>
          <w:szCs w:val="21"/>
        </w:rPr>
        <w:t xml:space="preserve">Modal text: 'Are you sure you want to delete this expense? This action cannot be undone.'</w:t>
      </w:r>
    </w:p>
    <w:p>
      <w:pPr>
        <w:pStyle w:val="ListParagraph"/>
        <w:numPr>
          <w:ilvl w:val="0"/>
          <w:numId w:val="2"/>
        </w:numPr>
        <w:spacing w:before="30" w:after="50"/>
      </w:pPr>
      <w:r>
        <w:rPr>
          <w:rFonts w:ascii="Arial" w:cs="Arial" w:eastAsia="Arial" w:hAnsi="Arial"/>
          <w:color w:val="0F172A"/>
          <w:sz w:val="21"/>
          <w:szCs w:val="21"/>
        </w:rPr>
        <w:t xml:space="preserve">On confirmation, the expense list re-renders without the deleted item.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80"/>
              <w:left w:type="dxa" w:w="160"/>
              <w:bottom w:type="dxa" w:w="80"/>
              <w:right w:type="dxa" w:w="160"/>
            </w:tcMar>
          </w:tcPr>
          <w:p>
            <w:r>
              <w:rPr>
                <w:rFonts w:ascii="Arial" w:cs="Arial" w:eastAsia="Arial" w:hAnsi="Arial"/>
                <w:b/>
                <w:bCs/>
                <w:color w:val="065F46"/>
                <w:sz w:val="21"/>
                <w:szCs w:val="21"/>
              </w:rPr>
              <w:t xml:space="preserve">💾  Data Impact</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Operation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DataService.deleteExpense(id) — splices the record from the array; calls saveExpenses() to persist.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Downstream Impact</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Removed from all Summary totals, budget calculations, and filter results immediately.</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1E40AF" w:val="clear"/>
            <w:tcMar>
              <w:top w:type="dxa" w:w="140"/>
              <w:left w:type="dxa" w:w="200"/>
              <w:bottom w:type="dxa" w:w="140"/>
              <w:right w:type="dxa" w:w="100"/>
            </w:tcMar>
          </w:tcPr>
          <w:p>
            <w:pPr>
              <w:spacing w:before="0" w:after="40"/>
            </w:pPr>
            <w:r>
              <w:rPr>
                <w:rFonts w:ascii="Arial" w:cs="Arial" w:eastAsia="Arial" w:hAnsi="Arial"/>
                <w:b/>
                <w:bCs/>
                <w:color w:val="FFFFFF"/>
                <w:sz w:val="28"/>
                <w:szCs w:val="28"/>
              </w:rPr>
              <w:t xml:space="preserve">Expense List, Search &amp; Filters</w:t>
            </w:r>
          </w:p>
          <w:p>
            <w:pPr>
              <w:spacing w:before="0" w:after="0"/>
            </w:pPr>
            <w:r>
              <w:rPr>
                <w:rFonts w:ascii="Arial" w:cs="Arial" w:eastAsia="Arial" w:hAnsi="Arial"/>
                <w:color w:val="BFD7FF"/>
                <w:sz w:val="19"/>
                <w:szCs w:val="19"/>
              </w:rPr>
              <w:t xml:space="preserve">Module: Expense Management</w:t>
            </w:r>
          </w:p>
        </w:tc>
        <w:tc>
          <w:tcPr>
            <w:tcW w:type="dxa" w:w="2560"/>
            <w:tcBorders>
              <w:top w:val="none" w:color="FFFFFF" w:sz="0"/>
              <w:left w:val="none" w:color="FFFFFF" w:sz="0"/>
              <w:bottom w:val="none" w:color="FFFFFF" w:sz="0"/>
              <w:right w:val="none" w:color="FFFFFF" w:sz="0"/>
            </w:tcBorders>
            <w:shd w:fill="1E40AF" w:val="clear"/>
            <w:tcMar>
              <w:top w:type="dxa" w:w="140"/>
              <w:left w:type="dxa" w:w="100"/>
              <w:bottom w:type="dxa" w:w="140"/>
              <w:right w:type="dxa" w:w="200"/>
            </w:tcMar>
            <w:vAlign w:val="center"/>
          </w:tcPr>
          <w:p>
            <w:pPr>
              <w:jc w:val="right"/>
            </w:pPr>
            <w:r>
              <w:rPr>
                <w:rFonts w:ascii="Arial" w:cs="Arial" w:eastAsia="Arial" w:hAnsi="Arial"/>
                <w:b/>
                <w:bCs/>
                <w:color w:val="BFD7FF"/>
                <w:sz w:val="20"/>
                <w:szCs w:val="20"/>
              </w:rPr>
              <w:t xml:space="preserve">Feature ID: FT-05</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r>
              <w:rPr>
                <w:rFonts w:ascii="Arial" w:cs="Arial" w:eastAsia="Arial" w:hAnsi="Arial"/>
                <w:b/>
                <w:bCs/>
                <w:color w:val="1E40AF"/>
                <w:sz w:val="21"/>
                <w:szCs w:val="21"/>
              </w:rPr>
              <w:t xml:space="preserve">📌  Purpose</w:t>
            </w:r>
          </w:p>
        </w:tc>
      </w:tr>
    </w:tbl>
    <w:p>
      <w:pPr>
        <w:spacing w:before="0" w:after="40"/>
      </w:pPr>
      <w:r>
        <w:t xml:space="preserve"/>
      </w:r>
    </w:p>
    <w:p>
      <w:pPr>
        <w:spacing w:before="40" w:after="100"/>
      </w:pPr>
      <w:r>
        <w:rPr>
          <w:rFonts w:ascii="Arial" w:cs="Arial" w:eastAsia="Arial" w:hAnsi="Arial"/>
          <w:color w:val="0F172A"/>
          <w:sz w:val="21"/>
          <w:szCs w:val="21"/>
        </w:rPr>
        <w:t xml:space="preserve">Provides a sortable, searchable, filterable view of all logged expenses. This is the default landing screen of the application and the primary way users review their spending history. Six independent filters — text search, date range (from/to), person (paidBy), category, and subcategory — can be combined in any combination to narrow the list with precision. Users can also sort the filtered results, export them to CSV or Excel, and bulk-delete multiple records at once.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Filter &amp; Sort Field Specification</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900"/>
        <w:gridCol w:w="5860"/>
      </w:tblGrid>
      <w:tr>
        <w:trPr>
          <w:tblHeader/>
        </w:trPr>
        <w:tc>
          <w:tcPr>
            <w:tcW w:type="dxa" w:w="17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9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Required</w:t>
            </w:r>
          </w:p>
        </w:tc>
        <w:tc>
          <w:tcPr>
            <w:tcW w:type="dxa" w:w="9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Data Type</w:t>
            </w:r>
          </w:p>
        </w:tc>
        <w:tc>
          <w:tcPr>
            <w:tcW w:type="dxa" w:w="586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Notes / Constraints</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search</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No</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Text</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Case-insensitive substring match against the expense description. Filters in real time on every keystroke.</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dateFrom</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No</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Date</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Inclusive lower bound of the date range. Only expenses on or after this date are shown. Must not be after dateTo if both are set.</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dateTo</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No</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Date</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Inclusive upper bound of the date range. Only expenses on or before this date are shown. Defaults to today when the user opens the date picker. Must not be before dateFrom if both are set.</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paidBy (Person)</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No</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Select</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Dropdown sourced from the People list managed in Settings → People (FT-14), sorted A–Z. Fixed options always present: 'All People' (default, no filter applied) and 'My Expenses Only' (matches records where paidBy is blank). Named people from the People list appear below these fixed options. The dropdown does NOT derive options from stored paidBy values — it reflects the central People list only.</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category</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No</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Select</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Restricts list to a single category. Populated from all user-defined categories. Resetting category also resets subcategory.</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subcategory</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No</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Select</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Only shown once a category is selected. Restricts to a specific subcategory within the chosen category.</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tags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No</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Multi-select</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Optional filter by one or more tags. Shows only expenses that have ALL selected tags (AND logic). Tag options derived from all unique tags stored on expense records.</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sortBy</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No</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Select</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Column to sort by. Options: Date (default), Amount, Category, Person. Each option toggles between ascending and descending on re-selection.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Business Rules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5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Rule</w:t>
            </w:r>
          </w:p>
        </w:tc>
        <w:tc>
          <w:tcPr>
            <w:tcW w:type="dxa" w:w="416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Behaviour on Violation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Default sort: newest first (Date descending)</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Expenses are sorted by date descending before any filter is applied.</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2</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All active filters combine with AND logic</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An expense must satisfy every active filter simultaneously to appear in the list. e.g. dateFrom + category + search all apply together.</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3</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Date range — dateFrom is inclusive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An expense dated exactly on dateFrom is included. Comparison: expenseDate &gt;= dateFrom.</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4</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Date range — dateTo is inclusive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An expense dated exactly on dateTo is included. Comparison: expenseDate &lt;= dateTo.</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5</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Date range — dateFrom must not exceed dateTo</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If dateFrom is set after dateTo, show inline validation error: 'From date cannot be after To date' and do not filter until corrected.</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6</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Date range — dateTo must not be a future date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Cap dateTo to today. If a future date is entered, clamp to today and show a hint: 'Capped to today'.</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7</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Date range — only one bound is required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Either dateFrom or dateTo can be set independently.</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8</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Person filter — 'All People' (default)</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No paidBy filtering applied. All expenses shown regardless of attribution.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9</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Person filter — 'My Expenses Only'</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Shows expenses where paidBy is null, undefined, or an empty string.</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10</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Person filter — named person</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Shows only expenses where paidBy exactly matches the selected person name (case-sensitive, as stored).</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11</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Person filter dropdown is sourced from the People list (FT-14)</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Consistent names regardless of historical data. Options: 'All People', 'My Expenses Only', then all people A–Z.</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12</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Expenses with a paidBy value not in the current People list still appear under 'All People'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Historical records remain visible even if their paidBy person has been deleted from Settings.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13</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Tag filter uses AND logic across selected tags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An expense must carry all selected tags to pass the filter. Selecting 'holiday' and 'reimbursable' shows only expenses tagged with both.</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14</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Sort applies after all filters</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The displayed list is first filtered, then sorted by the chosen column and direction.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15</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Amount sort uses the raw stored amount in the original currency</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Expenses are not converted before sorting, since cross-currency amount comparison would be misleading. The sort column header shows a note '(original currency)'.</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16</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Search is case-insensitive substring match on description</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Matches any part of the description string. 'coffee' matches 'Coffee Shop - Pret'.</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17</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Category filter restricts to one category at a time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Selecting a category shows only expenses in that category. Changing category resets subcategory to empty.</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18</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Subcategory filter only appears when a category is selected</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The subcategory dropdown is hidden until a category is chosen.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19</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Multi-currency totals shown per currency</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If filtered results contain more than one currency, a separate total is shown for each currency rather than a blended sum.</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20</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Clear All Filters button appears only when at least one filter is active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Resets all filters (search, dateFrom, dateTo, person, category, subcategory, tags, sort) to defaults in one click.</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21</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Export produces the currently filtered and sorted list only</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Only the rows visible in the current view are included in the exported file — not all expenses.</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22</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Bulk delete requires at least one row to be selected</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The 'Delete Selected' button is disabled until at least one checkbox is checked. A confirmation modal is shown before deletion.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UI &amp; Interaction Behaviour</w:t>
            </w:r>
          </w:p>
        </w:tc>
      </w:tr>
    </w:tbl>
    <w:p>
      <w:pPr>
        <w:spacing w:before="0" w:after="40"/>
      </w:pPr>
      <w:r>
        <w:t xml:space="preserve"/>
      </w:r>
    </w:p>
    <w:p>
      <w:pPr>
        <w:pStyle w:val="ListParagraph"/>
        <w:numPr>
          <w:ilvl w:val="0"/>
          <w:numId w:val="2"/>
        </w:numPr>
        <w:spacing w:before="30" w:after="50"/>
      </w:pPr>
      <w:r>
        <w:rPr>
          <w:rFonts w:ascii="Arial" w:cs="Arial" w:eastAsia="Arial" w:hAnsi="Arial"/>
          <w:color w:val="0F172A"/>
          <w:sz w:val="21"/>
          <w:szCs w:val="21"/>
        </w:rPr>
        <w:t xml:space="preserve">Filter controls are grouped in a collapsible filters section below the screen header, above the expense list.</w:t>
      </w:r>
    </w:p>
    <w:p>
      <w:pPr>
        <w:pStyle w:val="ListParagraph"/>
        <w:numPr>
          <w:ilvl w:val="0"/>
          <w:numId w:val="2"/>
        </w:numPr>
        <w:spacing w:before="30" w:after="50"/>
      </w:pPr>
      <w:r>
        <w:rPr>
          <w:rFonts w:ascii="Arial" w:cs="Arial" w:eastAsia="Arial" w:hAnsi="Arial"/>
          <w:color w:val="0F172A"/>
          <w:sz w:val="21"/>
          <w:szCs w:val="21"/>
        </w:rPr>
        <w:t xml:space="preserve">Text search box appears first with a magnifying glass icon prefix.</w:t>
      </w:r>
    </w:p>
    <w:p>
      <w:pPr>
        <w:pStyle w:val="ListParagraph"/>
        <w:numPr>
          <w:ilvl w:val="0"/>
          <w:numId w:val="2"/>
        </w:numPr>
        <w:spacing w:before="30" w:after="50"/>
      </w:pPr>
      <w:r>
        <w:rPr>
          <w:rFonts w:ascii="Arial" w:cs="Arial" w:eastAsia="Arial" w:hAnsi="Arial"/>
          <w:color w:val="0F172A"/>
          <w:sz w:val="21"/>
          <w:szCs w:val="21"/>
        </w:rPr>
        <w:t xml:space="preserve">Date range inputs appear as a row: a 'From' date picker and a 'To' date picker side by side.</w:t>
      </w:r>
    </w:p>
    <w:p>
      <w:pPr>
        <w:pStyle w:val="ListParagraph"/>
        <w:numPr>
          <w:ilvl w:val="0"/>
          <w:numId w:val="2"/>
        </w:numPr>
        <w:spacing w:before="30" w:after="50"/>
      </w:pPr>
      <w:r>
        <w:rPr>
          <w:rFonts w:ascii="Arial" w:cs="Arial" w:eastAsia="Arial" w:hAnsi="Arial"/>
          <w:color w:val="0F172A"/>
          <w:sz w:val="21"/>
          <w:szCs w:val="21"/>
        </w:rPr>
        <w:t xml:space="preserve">Person filter dropdown appears immediately below the date range row.</w:t>
      </w:r>
    </w:p>
    <w:p>
      <w:pPr>
        <w:pStyle w:val="ListParagraph"/>
        <w:numPr>
          <w:ilvl w:val="0"/>
          <w:numId w:val="2"/>
        </w:numPr>
        <w:spacing w:before="30" w:after="50"/>
      </w:pPr>
      <w:r>
        <w:rPr>
          <w:rFonts w:ascii="Arial" w:cs="Arial" w:eastAsia="Arial" w:hAnsi="Arial"/>
          <w:color w:val="0F172A"/>
          <w:sz w:val="21"/>
          <w:szCs w:val="21"/>
        </w:rPr>
        <w:t xml:space="preserve">Tags multi-select and sort dropdown appear in the next filter row.</w:t>
      </w:r>
    </w:p>
    <w:p>
      <w:pPr>
        <w:pStyle w:val="ListParagraph"/>
        <w:numPr>
          <w:ilvl w:val="0"/>
          <w:numId w:val="2"/>
        </w:numPr>
        <w:spacing w:before="30" w:after="50"/>
      </w:pPr>
      <w:r>
        <w:rPr>
          <w:rFonts w:ascii="Arial" w:cs="Arial" w:eastAsia="Arial" w:hAnsi="Arial"/>
          <w:color w:val="0F172A"/>
          <w:sz w:val="21"/>
          <w:szCs w:val="21"/>
        </w:rPr>
        <w:t xml:space="preserve">Category and subcategory selects appear in the final filter row. Subcategory is hidden until a category is chosen.</w:t>
      </w:r>
    </w:p>
    <w:p>
      <w:pPr>
        <w:pStyle w:val="ListParagraph"/>
        <w:numPr>
          <w:ilvl w:val="0"/>
          <w:numId w:val="2"/>
        </w:numPr>
        <w:spacing w:before="30" w:after="50"/>
      </w:pPr>
      <w:r>
        <w:rPr>
          <w:rFonts w:ascii="Arial" w:cs="Arial" w:eastAsia="Arial" w:hAnsi="Arial"/>
          <w:color w:val="0F172A"/>
          <w:sz w:val="21"/>
          <w:szCs w:val="21"/>
        </w:rPr>
        <w:t xml:space="preserve">A 'Clear All Filters' button (outline style) appears below the filter controls whenever any filter is active.</w:t>
      </w:r>
    </w:p>
    <w:p>
      <w:pPr>
        <w:pStyle w:val="ListParagraph"/>
        <w:numPr>
          <w:ilvl w:val="0"/>
          <w:numId w:val="2"/>
        </w:numPr>
        <w:spacing w:before="30" w:after="50"/>
      </w:pPr>
      <w:r>
        <w:rPr>
          <w:rFonts w:ascii="Arial" w:cs="Arial" w:eastAsia="Arial" w:hAnsi="Arial"/>
          <w:color w:val="0F172A"/>
          <w:sz w:val="21"/>
          <w:szCs w:val="21"/>
        </w:rPr>
        <w:t xml:space="preserve">The screen header shows a running total of the filtered expense set. Multi-currency totals stack vertically.</w:t>
      </w:r>
    </w:p>
    <w:p>
      <w:pPr>
        <w:pStyle w:val="ListParagraph"/>
        <w:numPr>
          <w:ilvl w:val="0"/>
          <w:numId w:val="2"/>
        </w:numPr>
        <w:spacing w:before="30" w:after="50"/>
      </w:pPr>
      <w:r>
        <w:rPr>
          <w:rFonts w:ascii="Arial" w:cs="Arial" w:eastAsia="Arial" w:hAnsi="Arial"/>
          <w:color w:val="0F172A"/>
          <w:sz w:val="21"/>
          <w:szCs w:val="21"/>
        </w:rPr>
        <w:t xml:space="preserve">A sort control bar sits between the filter panel and the list. The active sort column is highlighted with an arrow indicating direction. Clicking toggles direction.</w:t>
      </w:r>
    </w:p>
    <w:p>
      <w:pPr>
        <w:pStyle w:val="ListParagraph"/>
        <w:numPr>
          <w:ilvl w:val="0"/>
          <w:numId w:val="2"/>
        </w:numPr>
        <w:spacing w:before="30" w:after="50"/>
      </w:pPr>
      <w:r>
        <w:rPr>
          <w:rFonts w:ascii="Arial" w:cs="Arial" w:eastAsia="Arial" w:hAnsi="Arial"/>
          <w:color w:val="0F172A"/>
          <w:sz w:val="21"/>
          <w:szCs w:val="21"/>
        </w:rPr>
        <w:t xml:space="preserve">Each expense row shows: description, category + subcategory tag, tags (chips), paidBy (if set), date, and formatted amount.</w:t>
      </w:r>
    </w:p>
    <w:p>
      <w:pPr>
        <w:pStyle w:val="ListParagraph"/>
        <w:numPr>
          <w:ilvl w:val="0"/>
          <w:numId w:val="2"/>
        </w:numPr>
        <w:spacing w:before="30" w:after="50"/>
      </w:pPr>
      <w:r>
        <w:rPr>
          <w:rFonts w:ascii="Arial" w:cs="Arial" w:eastAsia="Arial" w:hAnsi="Arial"/>
          <w:color w:val="0F172A"/>
          <w:sz w:val="21"/>
          <w:szCs w:val="21"/>
        </w:rPr>
        <w:t xml:space="preserve">A select-all checkbox appears in the list header when any row is checked. Checking it selects all filtered rows. A 'Delete Selected (N)' button appears in the header bar, shown in red.</w:t>
      </w:r>
    </w:p>
    <w:p>
      <w:pPr>
        <w:pStyle w:val="ListParagraph"/>
        <w:numPr>
          <w:ilvl w:val="0"/>
          <w:numId w:val="2"/>
        </w:numPr>
        <w:spacing w:before="30" w:after="50"/>
      </w:pPr>
      <w:r>
        <w:rPr>
          <w:rFonts w:ascii="Arial" w:cs="Arial" w:eastAsia="Arial" w:hAnsi="Arial"/>
          <w:color w:val="0F172A"/>
          <w:sz w:val="21"/>
          <w:szCs w:val="21"/>
        </w:rPr>
        <w:t xml:space="preserve">Clicking 'Delete Selected' shows a confirmation modal: 'Delete N expenses? This action cannot be undone.'</w:t>
      </w:r>
    </w:p>
    <w:p>
      <w:pPr>
        <w:pStyle w:val="ListParagraph"/>
        <w:numPr>
          <w:ilvl w:val="0"/>
          <w:numId w:val="2"/>
        </w:numPr>
        <w:spacing w:before="30" w:after="50"/>
      </w:pPr>
      <w:r>
        <w:rPr>
          <w:rFonts w:ascii="Arial" w:cs="Arial" w:eastAsia="Arial" w:hAnsi="Arial"/>
          <w:color w:val="0F172A"/>
          <w:sz w:val="21"/>
          <w:szCs w:val="21"/>
        </w:rPr>
        <w:t xml:space="preserve">An 'Export' button in the screen header opens a small popover: 'Export as CSV' or 'Export as Excel (.xlsx)'. Both download the current filtered + sorted view.</w:t>
      </w:r>
    </w:p>
    <w:p>
      <w:pPr>
        <w:pStyle w:val="ListParagraph"/>
        <w:numPr>
          <w:ilvl w:val="0"/>
          <w:numId w:val="2"/>
        </w:numPr>
        <w:spacing w:before="30" w:after="50"/>
      </w:pPr>
      <w:r>
        <w:rPr>
          <w:rFonts w:ascii="Arial" w:cs="Arial" w:eastAsia="Arial" w:hAnsi="Arial"/>
          <w:color w:val="0F172A"/>
          <w:sz w:val="21"/>
          <w:szCs w:val="21"/>
        </w:rPr>
        <w:t xml:space="preserve">Empty state: 'No expenses found' with context-sensitive sub-text.</w:t>
      </w:r>
    </w:p>
    <w:p>
      <w:pPr>
        <w:pStyle w:val="ListParagraph"/>
        <w:numPr>
          <w:ilvl w:val="0"/>
          <w:numId w:val="2"/>
        </w:numPr>
        <w:spacing w:before="30" w:after="50"/>
      </w:pPr>
      <w:r>
        <w:rPr>
          <w:rFonts w:ascii="Arial" w:cs="Arial" w:eastAsia="Arial" w:hAnsi="Arial"/>
          <w:color w:val="0F172A"/>
          <w:sz w:val="21"/>
          <w:szCs w:val="21"/>
        </w:rPr>
        <w:t xml:space="preserve">Three action buttons per row: Edit (pencil), Duplicate (copy), Delete (trash).</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80"/>
              <w:left w:type="dxa" w:w="160"/>
              <w:bottom w:type="dxa" w:w="80"/>
              <w:right w:type="dxa" w:w="160"/>
            </w:tcMar>
          </w:tcPr>
          <w:p>
            <w:r>
              <w:rPr>
                <w:rFonts w:ascii="Arial" w:cs="Arial" w:eastAsia="Arial" w:hAnsi="Arial"/>
                <w:b/>
                <w:bCs/>
                <w:color w:val="92400E"/>
                <w:sz w:val="21"/>
                <w:szCs w:val="21"/>
              </w:rPr>
              <w:t xml:space="preserve">⚠️  Edge Cases</w:t>
            </w:r>
          </w:p>
        </w:tc>
      </w:tr>
    </w:tbl>
    <w:p>
      <w:pPr>
        <w:spacing w:before="0" w:after="40"/>
      </w:pPr>
      <w:r>
        <w:t xml:space="preserve"/>
      </w:r>
    </w:p>
    <w:p>
      <w:pPr>
        <w:pStyle w:val="ListParagraph"/>
        <w:numPr>
          <w:ilvl w:val="0"/>
          <w:numId w:val="2"/>
        </w:numPr>
        <w:spacing w:before="30" w:after="50"/>
      </w:pPr>
      <w:r>
        <w:rPr>
          <w:rFonts w:ascii="Arial" w:cs="Arial" w:eastAsia="Arial" w:hAnsi="Arial"/>
          <w:color w:val="0F172A"/>
          <w:sz w:val="21"/>
          <w:szCs w:val="21"/>
        </w:rPr>
        <w:t xml:space="preserve">If a category referenced by an expense has been deleted, getCategoryName returns 'Unknown Category' — the expense still appears in the list.</w:t>
      </w:r>
    </w:p>
    <w:p>
      <w:pPr>
        <w:pStyle w:val="ListParagraph"/>
        <w:numPr>
          <w:ilvl w:val="0"/>
          <w:numId w:val="2"/>
        </w:numPr>
        <w:spacing w:before="30" w:after="50"/>
      </w:pPr>
      <w:r>
        <w:rPr>
          <w:rFonts w:ascii="Arial" w:cs="Arial" w:eastAsia="Arial" w:hAnsi="Arial"/>
          <w:color w:val="0F172A"/>
          <w:sz w:val="21"/>
          <w:szCs w:val="21"/>
        </w:rPr>
        <w:t xml:space="preserve">If expenses span many currencies, all per-currency totals are displayed stacked with no upper limit.</w:t>
      </w:r>
    </w:p>
    <w:p>
      <w:pPr>
        <w:pStyle w:val="ListParagraph"/>
        <w:numPr>
          <w:ilvl w:val="0"/>
          <w:numId w:val="2"/>
        </w:numPr>
        <w:spacing w:before="30" w:after="50"/>
      </w:pPr>
      <w:r>
        <w:rPr>
          <w:rFonts w:ascii="Arial" w:cs="Arial" w:eastAsia="Arial" w:hAnsi="Arial"/>
          <w:color w:val="0F172A"/>
          <w:sz w:val="21"/>
          <w:szCs w:val="21"/>
        </w:rPr>
        <w:t xml:space="preserve">Person filter dropdown reflects the People list from Settings. Adding a new person makes them immediately available in the filter on next render.</w:t>
      </w:r>
    </w:p>
    <w:p>
      <w:pPr>
        <w:pStyle w:val="ListParagraph"/>
        <w:numPr>
          <w:ilvl w:val="0"/>
          <w:numId w:val="2"/>
        </w:numPr>
        <w:spacing w:before="30" w:after="50"/>
      </w:pPr>
      <w:r>
        <w:rPr>
          <w:rFonts w:ascii="Arial" w:cs="Arial" w:eastAsia="Arial" w:hAnsi="Arial"/>
          <w:color w:val="0F172A"/>
          <w:sz w:val="21"/>
          <w:szCs w:val="21"/>
        </w:rPr>
        <w:t xml:space="preserve">If both dateFrom and dateTo are set to the same date, only expenses on that exact date are shown.</w:t>
      </w:r>
    </w:p>
    <w:p>
      <w:pPr>
        <w:pStyle w:val="ListParagraph"/>
        <w:numPr>
          <w:ilvl w:val="0"/>
          <w:numId w:val="2"/>
        </w:numPr>
        <w:spacing w:before="30" w:after="50"/>
      </w:pPr>
      <w:r>
        <w:rPr>
          <w:rFonts w:ascii="Arial" w:cs="Arial" w:eastAsia="Arial" w:hAnsi="Arial"/>
          <w:color w:val="0F172A"/>
          <w:sz w:val="21"/>
          <w:szCs w:val="21"/>
        </w:rPr>
        <w:t xml:space="preserve">When the user sets only dateTo with no dateFrom, very old expenses will appear — no implicit lower bound is assumed.</w:t>
      </w:r>
    </w:p>
    <w:p>
      <w:pPr>
        <w:pStyle w:val="ListParagraph"/>
        <w:numPr>
          <w:ilvl w:val="0"/>
          <w:numId w:val="2"/>
        </w:numPr>
        <w:spacing w:before="30" w:after="50"/>
      </w:pPr>
      <w:r>
        <w:rPr>
          <w:rFonts w:ascii="Arial" w:cs="Arial" w:eastAsia="Arial" w:hAnsi="Arial"/>
          <w:color w:val="0F172A"/>
          <w:sz w:val="21"/>
          <w:szCs w:val="21"/>
        </w:rPr>
        <w:t xml:space="preserve">'My Expenses Only' and a named-person selection are mutually exclusive in the dropdown.</w:t>
      </w:r>
    </w:p>
    <w:p>
      <w:pPr>
        <w:pStyle w:val="ListParagraph"/>
        <w:numPr>
          <w:ilvl w:val="0"/>
          <w:numId w:val="2"/>
        </w:numPr>
        <w:spacing w:before="30" w:after="50"/>
      </w:pPr>
      <w:r>
        <w:rPr>
          <w:rFonts w:ascii="Arial" w:cs="Arial" w:eastAsia="Arial" w:hAnsi="Arial"/>
          <w:color w:val="0F172A"/>
          <w:sz w:val="21"/>
          <w:szCs w:val="21"/>
        </w:rPr>
        <w:t xml:space="preserve">Bulk-deleting while a sort is active deletes the selected records regardless of sort order — the sort order does not affect which records are deleted.</w:t>
      </w:r>
    </w:p>
    <w:p>
      <w:pPr>
        <w:pStyle w:val="ListParagraph"/>
        <w:numPr>
          <w:ilvl w:val="0"/>
          <w:numId w:val="2"/>
        </w:numPr>
        <w:spacing w:before="30" w:after="50"/>
      </w:pPr>
      <w:r>
        <w:rPr>
          <w:rFonts w:ascii="Arial" w:cs="Arial" w:eastAsia="Arial" w:hAnsi="Arial"/>
          <w:color w:val="0F172A"/>
          <w:sz w:val="21"/>
          <w:szCs w:val="21"/>
        </w:rPr>
        <w:t xml:space="preserve">Export of a large filtered list (thousands of rows) may take a moment; a progress indicator is shown if generation exceeds 500ms.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80"/>
              <w:left w:type="dxa" w:w="160"/>
              <w:bottom w:type="dxa" w:w="80"/>
              <w:right w:type="dxa" w:w="160"/>
            </w:tcMar>
          </w:tcPr>
          <w:p>
            <w:r>
              <w:rPr>
                <w:rFonts w:ascii="Arial" w:cs="Arial" w:eastAsia="Arial" w:hAnsi="Arial"/>
                <w:b/>
                <w:bCs/>
                <w:color w:val="065F46"/>
                <w:sz w:val="21"/>
                <w:szCs w:val="21"/>
              </w:rPr>
              <w:t xml:space="preserve">💾  Data Impact</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Read Only (Filters, Sort)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All filters and sort operate on the in-memory expenses array. No writes to localStorage from filtering or sorting.</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Filter State</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All filter and sort values are held in React component state. They reset to defaults when navigating away from the screen.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Export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Client-side file generation (CSV string or xlsx blob) from the filteredExpenses array. No server call or localStorage write.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Bulk Delete</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DataService.bulkDeleteExpenses(ids[]) — iterates the id array and splices each record from financeApp_expenses. One saveExpenses() call at the end to persist.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Total Calculation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The displayed total(s) are computed from the filteredExpenses array after all filters are applied, grouped by currency code.</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1E40AF" w:val="clear"/>
            <w:tcMar>
              <w:top w:type="dxa" w:w="140"/>
              <w:left w:type="dxa" w:w="200"/>
              <w:bottom w:type="dxa" w:w="140"/>
              <w:right w:type="dxa" w:w="100"/>
            </w:tcMar>
          </w:tcPr>
          <w:p>
            <w:pPr>
              <w:spacing w:before="0" w:after="40"/>
            </w:pPr>
            <w:r>
              <w:rPr>
                <w:rFonts w:ascii="Arial" w:cs="Arial" w:eastAsia="Arial" w:hAnsi="Arial"/>
                <w:b/>
                <w:bCs/>
                <w:color w:val="FFFFFF"/>
                <w:sz w:val="28"/>
                <w:szCs w:val="28"/>
              </w:rPr>
              <w:t xml:space="preserve">Quick Fill</w:t>
            </w:r>
          </w:p>
          <w:p>
            <w:pPr>
              <w:spacing w:before="0" w:after="0"/>
            </w:pPr>
            <w:r>
              <w:rPr>
                <w:rFonts w:ascii="Arial" w:cs="Arial" w:eastAsia="Arial" w:hAnsi="Arial"/>
                <w:color w:val="BFD7FF"/>
                <w:sz w:val="19"/>
                <w:szCs w:val="19"/>
              </w:rPr>
              <w:t xml:space="preserve">Module: Expense Management</w:t>
            </w:r>
          </w:p>
        </w:tc>
        <w:tc>
          <w:tcPr>
            <w:tcW w:type="dxa" w:w="2560"/>
            <w:tcBorders>
              <w:top w:val="none" w:color="FFFFFF" w:sz="0"/>
              <w:left w:val="none" w:color="FFFFFF" w:sz="0"/>
              <w:bottom w:val="none" w:color="FFFFFF" w:sz="0"/>
              <w:right w:val="none" w:color="FFFFFF" w:sz="0"/>
            </w:tcBorders>
            <w:shd w:fill="1E40AF" w:val="clear"/>
            <w:tcMar>
              <w:top w:type="dxa" w:w="140"/>
              <w:left w:type="dxa" w:w="100"/>
              <w:bottom w:type="dxa" w:w="140"/>
              <w:right w:type="dxa" w:w="200"/>
            </w:tcMar>
            <w:vAlign w:val="center"/>
          </w:tcPr>
          <w:p>
            <w:pPr>
              <w:jc w:val="right"/>
            </w:pPr>
            <w:r>
              <w:rPr>
                <w:rFonts w:ascii="Arial" w:cs="Arial" w:eastAsia="Arial" w:hAnsi="Arial"/>
                <w:b/>
                <w:bCs/>
                <w:color w:val="BFD7FF"/>
                <w:sz w:val="20"/>
                <w:szCs w:val="20"/>
              </w:rPr>
              <w:t xml:space="preserve">Feature ID: FT-06</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r>
              <w:rPr>
                <w:rFonts w:ascii="Arial" w:cs="Arial" w:eastAsia="Arial" w:hAnsi="Arial"/>
                <w:b/>
                <w:bCs/>
                <w:color w:val="1E40AF"/>
                <w:sz w:val="21"/>
                <w:szCs w:val="21"/>
              </w:rPr>
              <w:t xml:space="preserve">📌  Purpose</w:t>
            </w:r>
          </w:p>
        </w:tc>
      </w:tr>
    </w:tbl>
    <w:p>
      <w:pPr>
        <w:spacing w:before="0" w:after="40"/>
      </w:pPr>
      <w:r>
        <w:t xml:space="preserve"/>
      </w:r>
    </w:p>
    <w:p>
      <w:pPr>
        <w:spacing w:before="40" w:after="100"/>
      </w:pPr>
      <w:r>
        <w:rPr>
          <w:rFonts w:ascii="Arial" w:cs="Arial" w:eastAsia="Arial" w:hAnsi="Arial"/>
          <w:color w:val="0F172A"/>
          <w:sz w:val="21"/>
          <w:szCs w:val="21"/>
        </w:rPr>
        <w:t xml:space="preserve">Reduces data entry friction for frequently recurring expenses. When opening the Add Expense form, the app analyses recent expense history and surfaces the most commonly used category/subcategory combinations as one-click pre-fill buttons.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Business Rules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5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Rule</w:t>
            </w:r>
          </w:p>
        </w:tc>
        <w:tc>
          <w:tcPr>
            <w:tcW w:type="dxa" w:w="416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Behaviour on Violation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Only shown on the Add form, not the Edit form</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Quick Fill is irrelevant when editing an existing record.</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2</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Up to 3 suggestions are shown</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DataService.getRecentlyUsedCategories(3) returns the top 3 most-used combos from the last 20 expenses.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3</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Frequency counted on category+subcategory key</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Occurrences are counted as 'categoryId-subcategory' composite key, so the same subcategory under different categories counts separately.</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4</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Clicking a suggestion pre-fills category, subcategory, and description</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Amount, date, paidBy, and currency are NOT pre-filled — only the classification fields.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5</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Quick Fill section is hidden if there are no recent expenses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The section is conditionally rendered; it does not appear on a fresh install.</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UI &amp; Interaction Behaviour</w:t>
            </w:r>
          </w:p>
        </w:tc>
      </w:tr>
    </w:tbl>
    <w:p>
      <w:pPr>
        <w:spacing w:before="0" w:after="40"/>
      </w:pPr>
      <w:r>
        <w:t xml:space="preserve"/>
      </w:r>
    </w:p>
    <w:p>
      <w:pPr>
        <w:pStyle w:val="ListParagraph"/>
        <w:numPr>
          <w:ilvl w:val="0"/>
          <w:numId w:val="2"/>
        </w:numPr>
        <w:spacing w:before="30" w:after="50"/>
      </w:pPr>
      <w:r>
        <w:rPr>
          <w:rFonts w:ascii="Arial" w:cs="Arial" w:eastAsia="Arial" w:hAnsi="Arial"/>
          <w:color w:val="0F172A"/>
          <w:sz w:val="21"/>
          <w:szCs w:val="21"/>
        </w:rPr>
        <w:t xml:space="preserve">Buttons appear above the form labelled 'Quick Fill from Recent:' with one button per suggestion.</w:t>
      </w:r>
    </w:p>
    <w:p>
      <w:pPr>
        <w:pStyle w:val="ListParagraph"/>
        <w:numPr>
          <w:ilvl w:val="0"/>
          <w:numId w:val="2"/>
        </w:numPr>
        <w:spacing w:before="30" w:after="50"/>
      </w:pPr>
      <w:r>
        <w:rPr>
          <w:rFonts w:ascii="Arial" w:cs="Arial" w:eastAsia="Arial" w:hAnsi="Arial"/>
          <w:color w:val="0F172A"/>
          <w:sz w:val="21"/>
          <w:szCs w:val="21"/>
        </w:rPr>
        <w:t xml:space="preserve">Each button label reads 'CategoryName - SubcategoryName'.</w:t>
      </w:r>
    </w:p>
    <w:p>
      <w:pPr>
        <w:pStyle w:val="ListParagraph"/>
        <w:numPr>
          <w:ilvl w:val="0"/>
          <w:numId w:val="2"/>
        </w:numPr>
        <w:spacing w:before="30" w:after="50"/>
      </w:pPr>
      <w:r>
        <w:rPr>
          <w:rFonts w:ascii="Arial" w:cs="Arial" w:eastAsia="Arial" w:hAnsi="Arial"/>
          <w:color w:val="0F172A"/>
          <w:sz w:val="21"/>
          <w:szCs w:val="21"/>
        </w:rPr>
        <w:t xml:space="preserve">After clicking, the form's category and subcategory dropdowns update to the selected values and the description field shows the auto-generated text.</w:t>
      </w:r>
    </w:p>
    <w:p>
      <w:pPr>
        <w:spacing w:before="0" w:after="160"/>
      </w:pPr>
      <w:r>
        <w:t xml:space="preserve"/>
      </w:r>
    </w:p>
    <w:p>
      <w:pPr>
        <w:spacing w:before="400" w:after="0"/>
      </w:pPr>
      <w:r>
        <w:br w:type="page"/>
      </w:r>
    </w:p>
    <w:p>
      <w:pPr>
        <w:spacing w:before="0" w:after="200"/>
        <w:jc w:val="center"/>
      </w:pPr>
      <w:r>
        <w:rPr>
          <w:rFonts w:ascii="Arial" w:cs="Arial" w:eastAsia="Arial" w:hAnsi="Arial"/>
          <w:b/>
          <w:bCs/>
          <w:color w:val="059669"/>
          <w:sz w:val="32"/>
          <w:szCs w:val="32"/>
        </w:rPr>
        <w:t xml:space="preserve">MODULE B</w:t>
      </w:r>
    </w:p>
    <w:p>
      <w:pPr>
        <w:spacing w:before="0" w:after="0"/>
        <w:jc w:val="center"/>
      </w:pPr>
      <w:r>
        <w:rPr>
          <w:rFonts w:ascii="Arial" w:cs="Arial" w:eastAsia="Arial" w:hAnsi="Arial"/>
          <w:color w:val="334155"/>
          <w:sz w:val="24"/>
          <w:szCs w:val="24"/>
        </w:rPr>
        <w:t xml:space="preserve">Income Management</w:t>
      </w:r>
    </w:p>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059669" w:val="clear"/>
            <w:tcMar>
              <w:top w:type="dxa" w:w="140"/>
              <w:left w:type="dxa" w:w="200"/>
              <w:bottom w:type="dxa" w:w="140"/>
              <w:right w:type="dxa" w:w="100"/>
            </w:tcMar>
          </w:tcPr>
          <w:p>
            <w:pPr>
              <w:spacing w:before="0" w:after="40"/>
            </w:pPr>
            <w:r>
              <w:rPr>
                <w:rFonts w:ascii="Arial" w:cs="Arial" w:eastAsia="Arial" w:hAnsi="Arial"/>
                <w:b/>
                <w:bCs/>
                <w:color w:val="FFFFFF"/>
                <w:sz w:val="28"/>
                <w:szCs w:val="28"/>
              </w:rPr>
              <w:t xml:space="preserve">Add &amp; Edit Income</w:t>
            </w:r>
          </w:p>
          <w:p>
            <w:pPr>
              <w:spacing w:before="0" w:after="0"/>
            </w:pPr>
            <w:r>
              <w:rPr>
                <w:rFonts w:ascii="Arial" w:cs="Arial" w:eastAsia="Arial" w:hAnsi="Arial"/>
                <w:color w:val="BFD7FF"/>
                <w:sz w:val="19"/>
                <w:szCs w:val="19"/>
              </w:rPr>
              <w:t xml:space="preserve">Module: Income Management</w:t>
            </w:r>
          </w:p>
        </w:tc>
        <w:tc>
          <w:tcPr>
            <w:tcW w:type="dxa" w:w="2560"/>
            <w:tcBorders>
              <w:top w:val="none" w:color="FFFFFF" w:sz="0"/>
              <w:left w:val="none" w:color="FFFFFF" w:sz="0"/>
              <w:bottom w:val="none" w:color="FFFFFF" w:sz="0"/>
              <w:right w:val="none" w:color="FFFFFF" w:sz="0"/>
            </w:tcBorders>
            <w:shd w:fill="059669" w:val="clear"/>
            <w:tcMar>
              <w:top w:type="dxa" w:w="140"/>
              <w:left w:type="dxa" w:w="100"/>
              <w:bottom w:type="dxa" w:w="140"/>
              <w:right w:type="dxa" w:w="200"/>
            </w:tcMar>
            <w:vAlign w:val="center"/>
          </w:tcPr>
          <w:p>
            <w:pPr>
              <w:jc w:val="right"/>
            </w:pPr>
            <w:r>
              <w:rPr>
                <w:rFonts w:ascii="Arial" w:cs="Arial" w:eastAsia="Arial" w:hAnsi="Arial"/>
                <w:b/>
                <w:bCs/>
                <w:color w:val="BFD7FF"/>
                <w:sz w:val="20"/>
                <w:szCs w:val="20"/>
              </w:rPr>
              <w:t xml:space="preserve">Feature ID: FT-07</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80"/>
              <w:left w:type="dxa" w:w="160"/>
              <w:bottom w:type="dxa" w:w="80"/>
              <w:right w:type="dxa" w:w="160"/>
            </w:tcMar>
          </w:tcPr>
          <w:p>
            <w:r>
              <w:rPr>
                <w:rFonts w:ascii="Arial" w:cs="Arial" w:eastAsia="Arial" w:hAnsi="Arial"/>
                <w:b/>
                <w:bCs/>
                <w:color w:val="065F46"/>
                <w:sz w:val="21"/>
                <w:szCs w:val="21"/>
              </w:rPr>
              <w:t xml:space="preserve">📌  Purpose</w:t>
            </w:r>
          </w:p>
        </w:tc>
      </w:tr>
    </w:tbl>
    <w:p>
      <w:pPr>
        <w:spacing w:before="0" w:after="40"/>
      </w:pPr>
      <w:r>
        <w:t xml:space="preserve"/>
      </w:r>
    </w:p>
    <w:p>
      <w:pPr>
        <w:spacing w:before="40" w:after="100"/>
      </w:pPr>
      <w:r>
        <w:rPr>
          <w:rFonts w:ascii="Arial" w:cs="Arial" w:eastAsia="Arial" w:hAnsi="Arial"/>
          <w:color w:val="0F172A"/>
          <w:sz w:val="21"/>
          <w:szCs w:val="21"/>
        </w:rPr>
        <w:t xml:space="preserve">Enables users to record money received from any source (salary, freelance work, investment returns, etc.). Income records are used to compute net amount (surplus/deficit) and savings rate in the Summary. Income management lives on a single screen that combines the entry form and history list.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Field Specification</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900"/>
        <w:gridCol w:w="5860"/>
      </w:tblGrid>
      <w:tr>
        <w:trPr>
          <w:tblHeader/>
        </w:trPr>
        <w:tc>
          <w:tcPr>
            <w:tcW w:type="dxa" w:w="17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9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Required</w:t>
            </w:r>
          </w:p>
        </w:tc>
        <w:tc>
          <w:tcPr>
            <w:tcW w:type="dxa" w:w="9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Data Type</w:t>
            </w:r>
          </w:p>
        </w:tc>
        <w:tc>
          <w:tcPr>
            <w:tcW w:type="dxa" w:w="586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Notes / Constraints</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currency</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Yes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Select</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GBP, EUR, USD, INR. Defaults to the user's current default currency set in Settings (FT-13). Stored per-record.</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amount</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Yes</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Decimal</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Positive number &gt; 0. Displayed with live currency symbol.</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date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Yes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Date</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Defaults to today. No future-date restriction (unlike expenses).</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source</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Yes</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Text</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Income source label (e.g., Salary, Freelance, Investment). Cannot be blank.</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description</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No</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Text</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Optional additional detail. No minimum length requirement for income.</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paidBy</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No</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Select</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Who received this income. Dropdown sourced from the People list (FT-14). '— Me / My Own —' (blank) is always the first option. If a default person is set in Settings, that person is pre-selected. If no people are configured, falls back to a free-text input. Blank = own income.</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tags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No</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Multi-tag</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Optional freeform labels (e.g. #salary, #bonus, #passive). Stored as a string array. Used for cross-source filtering. Tags are trimmed and lowercased before storage.</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notes</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No</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Text</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Optional longer freeform context — separate from description. No minimum length. Examples: 'Q3 performance bonus', 'Invoice #2045 paid'. Not shown on the list row but visible in income detail view.</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receiptAttachment</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No</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File</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Optional supporting document (e.g. payslip, invoice). Accepted formats: JPEG, PNG, PDF. Max size: 5 MB per attachment.</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isRecurring</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No</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Boolean</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If true, the income will repeat automatically on a schedule. Activates the recurrenceFrequency and recurrenceEnd fields.</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recurrenceFrequency</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Conditional</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Select</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Required if isRecurring = true. Options: Daily, Weekly, Monthly, Yearly. Most salary income will use Monthly.</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recurrenceEnd</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No</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Date</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Optional end date for the recurring schedule. If blank, the schedule runs indefinitely until manually stopped.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Business Rules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5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Rule</w:t>
            </w:r>
          </w:p>
        </w:tc>
        <w:tc>
          <w:tcPr>
            <w:tcW w:type="dxa" w:w="416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Behaviour on Violation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Amount must be greater than zero</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Inline error shown; submission blocked.</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2</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Date is required</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Date field cannot be empty.</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3</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Source is required and must not be blank</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Inline error: 'Income source is required'.</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4</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paidBy is a dropdown, not a free-text field</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Options are sourced from the People list in Settings (FT-14), sorted A–Z. The first option is always '— Me / My Own —' (blank value).</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5</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If a default person is set in Settings, paidBy pre-selects that person on form open</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The form initialises with the default person's name; user can change it before saving.</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6</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If no people have been configured, paidBy falls back to a free-text input</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Backward-compatible behaviour. Once at least one person is added in Settings, the dropdown replaces the text input on next render.</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7</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Blank paidBy is stored as empty string</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Selecting '— Me / My Own —' sets paidBy = '' — treated as own income throughout the app.</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8</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Tags are trimmed and lowercased before storage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Duplicate tags on a single record are deduplicated. Tags are consistent with the same behaviour as expense tags (FT-01).</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9</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Receipt attachment max 5 MB</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If the selected file exceeds 5 MB, show error: 'Attachment too large. Maximum size is 5 MB.'</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10</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recurrenceFrequency is required if isRecurring is true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Inline error: 'Please select how often this income should repeat.'</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11</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Saving a recurring income creates the first instance immediately and schedules future ones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Consistent with FT-01 recurring expense behaviour. Schedule stored in financeApp_recurring (see FT-20).</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12</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Edit pre-populates the same form above the history list</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The form title changes to 'Edit Income'; a Cancel button appears.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13</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Cancel edit clears the form and resets editingIncome state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Returns to blank Add Income state without saving.</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14</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Income currency is stored independently per record</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Allows mixed-currency income tracking (e.g., £2000 salary + $500 freelance in the same month).</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UI &amp; Interaction Behaviour</w:t>
            </w:r>
          </w:p>
        </w:tc>
      </w:tr>
    </w:tbl>
    <w:p>
      <w:pPr>
        <w:spacing w:before="0" w:after="40"/>
      </w:pPr>
      <w:r>
        <w:t xml:space="preserve"/>
      </w:r>
    </w:p>
    <w:p>
      <w:pPr>
        <w:pStyle w:val="ListParagraph"/>
        <w:numPr>
          <w:ilvl w:val="0"/>
          <w:numId w:val="2"/>
        </w:numPr>
        <w:spacing w:before="30" w:after="50"/>
      </w:pPr>
      <w:r>
        <w:rPr>
          <w:rFonts w:ascii="Arial" w:cs="Arial" w:eastAsia="Arial" w:hAnsi="Arial"/>
          <w:color w:val="0F172A"/>
          <w:sz w:val="21"/>
          <w:szCs w:val="21"/>
        </w:rPr>
        <w:t xml:space="preserve">The Income screen has two sections: the entry form at top, the income history list below.</w:t>
      </w:r>
    </w:p>
    <w:p>
      <w:pPr>
        <w:pStyle w:val="ListParagraph"/>
        <w:numPr>
          <w:ilvl w:val="0"/>
          <w:numId w:val="2"/>
        </w:numPr>
        <w:spacing w:before="30" w:after="50"/>
      </w:pPr>
      <w:r>
        <w:rPr>
          <w:rFonts w:ascii="Arial" w:cs="Arial" w:eastAsia="Arial" w:hAnsi="Arial"/>
          <w:color w:val="0F172A"/>
          <w:sz w:val="21"/>
          <w:szCs w:val="21"/>
        </w:rPr>
        <w:t xml:space="preserve">History is sorted newest-first. Each row shows: source, optional description, optional paidBy, date, and formatted amount.</w:t>
      </w:r>
    </w:p>
    <w:p>
      <w:pPr>
        <w:pStyle w:val="ListParagraph"/>
        <w:numPr>
          <w:ilvl w:val="0"/>
          <w:numId w:val="2"/>
        </w:numPr>
        <w:spacing w:before="30" w:after="50"/>
      </w:pPr>
      <w:r>
        <w:rPr>
          <w:rFonts w:ascii="Arial" w:cs="Arial" w:eastAsia="Arial" w:hAnsi="Arial"/>
          <w:color w:val="0F172A"/>
          <w:sz w:val="21"/>
          <w:szCs w:val="21"/>
        </w:rPr>
        <w:t xml:space="preserve">Running total of all income displayed in the screen header.</w:t>
      </w:r>
    </w:p>
    <w:p>
      <w:pPr>
        <w:pStyle w:val="ListParagraph"/>
        <w:numPr>
          <w:ilvl w:val="0"/>
          <w:numId w:val="2"/>
        </w:numPr>
        <w:spacing w:before="30" w:after="50"/>
      </w:pPr>
      <w:r>
        <w:rPr>
          <w:rFonts w:ascii="Arial" w:cs="Arial" w:eastAsia="Arial" w:hAnsi="Arial"/>
          <w:color w:val="0F172A"/>
          <w:sz w:val="21"/>
          <w:szCs w:val="21"/>
        </w:rPr>
        <w:t xml:space="preserve">Edit and Delete icon buttons on each history row.</w:t>
      </w:r>
    </w:p>
    <w:p>
      <w:pPr>
        <w:pStyle w:val="ListParagraph"/>
        <w:numPr>
          <w:ilvl w:val="0"/>
          <w:numId w:val="2"/>
        </w:numPr>
        <w:spacing w:before="30" w:after="50"/>
      </w:pPr>
      <w:r>
        <w:rPr>
          <w:rFonts w:ascii="Arial" w:cs="Arial" w:eastAsia="Arial" w:hAnsi="Arial"/>
          <w:color w:val="0F172A"/>
          <w:sz w:val="21"/>
          <w:szCs w:val="21"/>
        </w:rPr>
        <w:t xml:space="preserve">Success message shows briefly then resets the form to blank state.</w:t>
      </w:r>
    </w:p>
    <w:p>
      <w:pPr>
        <w:pStyle w:val="ListParagraph"/>
        <w:numPr>
          <w:ilvl w:val="0"/>
          <w:numId w:val="2"/>
        </w:numPr>
        <w:spacing w:before="30" w:after="50"/>
      </w:pPr>
      <w:r>
        <w:rPr>
          <w:rFonts w:ascii="Arial" w:cs="Arial" w:eastAsia="Arial" w:hAnsi="Arial"/>
          <w:color w:val="0F172A"/>
          <w:sz w:val="21"/>
          <w:szCs w:val="21"/>
        </w:rPr>
        <w:t xml:space="preserve">Tags are entered as chips with individual × buttons to remove each tag.</w:t>
      </w:r>
    </w:p>
    <w:p>
      <w:pPr>
        <w:pStyle w:val="ListParagraph"/>
        <w:numPr>
          <w:ilvl w:val="0"/>
          <w:numId w:val="2"/>
        </w:numPr>
        <w:spacing w:before="30" w:after="50"/>
      </w:pPr>
      <w:r>
        <w:rPr>
          <w:rFonts w:ascii="Arial" w:cs="Arial" w:eastAsia="Arial" w:hAnsi="Arial"/>
          <w:color w:val="0F172A"/>
          <w:sz w:val="21"/>
          <w:szCs w:val="21"/>
        </w:rPr>
        <w:t xml:space="preserve">Notes field is a collapsible multi-line textarea (same collapsed-by-default pattern as FT-01).</w:t>
      </w:r>
    </w:p>
    <w:p>
      <w:pPr>
        <w:pStyle w:val="ListParagraph"/>
        <w:numPr>
          <w:ilvl w:val="0"/>
          <w:numId w:val="2"/>
        </w:numPr>
        <w:spacing w:before="30" w:after="50"/>
      </w:pPr>
      <w:r>
        <w:rPr>
          <w:rFonts w:ascii="Arial" w:cs="Arial" w:eastAsia="Arial" w:hAnsi="Arial"/>
          <w:color w:val="0F172A"/>
          <w:sz w:val="21"/>
          <w:szCs w:val="21"/>
        </w:rPr>
        <w:t xml:space="preserve">Receipt attachment shows an upload icon; after selection a thumbnail or filename is shown with a remove button.</w:t>
      </w:r>
    </w:p>
    <w:p>
      <w:pPr>
        <w:pStyle w:val="ListParagraph"/>
        <w:numPr>
          <w:ilvl w:val="0"/>
          <w:numId w:val="2"/>
        </w:numPr>
        <w:spacing w:before="30" w:after="50"/>
      </w:pPr>
      <w:r>
        <w:rPr>
          <w:rFonts w:ascii="Arial" w:cs="Arial" w:eastAsia="Arial" w:hAnsi="Arial"/>
          <w:color w:val="0F172A"/>
          <w:sz w:val="21"/>
          <w:szCs w:val="21"/>
        </w:rPr>
        <w:t xml:space="preserve">'Recurring Income' toggle animates the frequency and end-date fields into view when switched 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80"/>
              <w:left w:type="dxa" w:w="160"/>
              <w:bottom w:type="dxa" w:w="80"/>
              <w:right w:type="dxa" w:w="160"/>
            </w:tcMar>
          </w:tcPr>
          <w:p>
            <w:r>
              <w:rPr>
                <w:rFonts w:ascii="Arial" w:cs="Arial" w:eastAsia="Arial" w:hAnsi="Arial"/>
                <w:b/>
                <w:bCs/>
                <w:color w:val="065F46"/>
                <w:sz w:val="21"/>
                <w:szCs w:val="21"/>
              </w:rPr>
              <w:t xml:space="preserve">💾  Data Impact</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Add — Storage Key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financeApp_income in localStorage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Add — Record</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 id: Date.now(), amount, currency, date, source, description, paidBy, createdAt }</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Edit — Operation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DataService.updateIncome(id, updates) — merges fields; preserves original id and createdAt.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Downstream Impact</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Total Income card and Net Amount in Summary update immediately. Savings rate recalculated.</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059669" w:val="clear"/>
            <w:tcMar>
              <w:top w:type="dxa" w:w="140"/>
              <w:left w:type="dxa" w:w="200"/>
              <w:bottom w:type="dxa" w:w="140"/>
              <w:right w:type="dxa" w:w="100"/>
            </w:tcMar>
          </w:tcPr>
          <w:p>
            <w:pPr>
              <w:spacing w:before="0" w:after="40"/>
            </w:pPr>
            <w:r>
              <w:rPr>
                <w:rFonts w:ascii="Arial" w:cs="Arial" w:eastAsia="Arial" w:hAnsi="Arial"/>
                <w:b/>
                <w:bCs/>
                <w:color w:val="FFFFFF"/>
                <w:sz w:val="28"/>
                <w:szCs w:val="28"/>
              </w:rPr>
              <w:t xml:space="preserve">Delete Income</w:t>
            </w:r>
          </w:p>
          <w:p>
            <w:pPr>
              <w:spacing w:before="0" w:after="0"/>
            </w:pPr>
            <w:r>
              <w:rPr>
                <w:rFonts w:ascii="Arial" w:cs="Arial" w:eastAsia="Arial" w:hAnsi="Arial"/>
                <w:color w:val="BFD7FF"/>
                <w:sz w:val="19"/>
                <w:szCs w:val="19"/>
              </w:rPr>
              <w:t xml:space="preserve">Module: Income Management</w:t>
            </w:r>
          </w:p>
        </w:tc>
        <w:tc>
          <w:tcPr>
            <w:tcW w:type="dxa" w:w="2560"/>
            <w:tcBorders>
              <w:top w:val="none" w:color="FFFFFF" w:sz="0"/>
              <w:left w:val="none" w:color="FFFFFF" w:sz="0"/>
              <w:bottom w:val="none" w:color="FFFFFF" w:sz="0"/>
              <w:right w:val="none" w:color="FFFFFF" w:sz="0"/>
            </w:tcBorders>
            <w:shd w:fill="059669" w:val="clear"/>
            <w:tcMar>
              <w:top w:type="dxa" w:w="140"/>
              <w:left w:type="dxa" w:w="100"/>
              <w:bottom w:type="dxa" w:w="140"/>
              <w:right w:type="dxa" w:w="200"/>
            </w:tcMar>
            <w:vAlign w:val="center"/>
          </w:tcPr>
          <w:p>
            <w:pPr>
              <w:jc w:val="right"/>
            </w:pPr>
            <w:r>
              <w:rPr>
                <w:rFonts w:ascii="Arial" w:cs="Arial" w:eastAsia="Arial" w:hAnsi="Arial"/>
                <w:b/>
                <w:bCs/>
                <w:color w:val="BFD7FF"/>
                <w:sz w:val="20"/>
                <w:szCs w:val="20"/>
              </w:rPr>
              <w:t xml:space="preserve">Feature ID: FT-08</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80"/>
              <w:left w:type="dxa" w:w="160"/>
              <w:bottom w:type="dxa" w:w="80"/>
              <w:right w:type="dxa" w:w="160"/>
            </w:tcMar>
          </w:tcPr>
          <w:p>
            <w:r>
              <w:rPr>
                <w:rFonts w:ascii="Arial" w:cs="Arial" w:eastAsia="Arial" w:hAnsi="Arial"/>
                <w:b/>
                <w:bCs/>
                <w:color w:val="065F46"/>
                <w:sz w:val="21"/>
                <w:szCs w:val="21"/>
              </w:rPr>
              <w:t xml:space="preserve">📌  Purpose</w:t>
            </w:r>
          </w:p>
        </w:tc>
      </w:tr>
    </w:tbl>
    <w:p>
      <w:pPr>
        <w:spacing w:before="0" w:after="40"/>
      </w:pPr>
      <w:r>
        <w:t xml:space="preserve"/>
      </w:r>
    </w:p>
    <w:p>
      <w:pPr>
        <w:spacing w:before="40" w:after="100"/>
      </w:pPr>
      <w:r>
        <w:rPr>
          <w:rFonts w:ascii="Arial" w:cs="Arial" w:eastAsia="Arial" w:hAnsi="Arial"/>
          <w:color w:val="0F172A"/>
          <w:sz w:val="21"/>
          <w:szCs w:val="21"/>
        </w:rPr>
        <w:t xml:space="preserve">Permanently removes an income record. Identical pattern to Delete Expense (FT-04) — confirmation modal required before execution.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Business Rules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5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Rule</w:t>
            </w:r>
          </w:p>
        </w:tc>
        <w:tc>
          <w:tcPr>
            <w:tcW w:type="dxa" w:w="416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Behaviour on Violation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Deletion is permanent and irreversible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 undo or soft-delete. Record is removed from array and localStorage.</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2</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Confirmation modal is mandatory</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Modal text: 'Are you sure you want to delete this income entry? This action cannot be undone.'</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3</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 cascade restrictions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Income records are leaf-level; deletion does not affect categories or expenses.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UI &amp; Interaction Behaviour</w:t>
            </w:r>
          </w:p>
        </w:tc>
      </w:tr>
    </w:tbl>
    <w:p>
      <w:pPr>
        <w:spacing w:before="0" w:after="40"/>
      </w:pPr>
      <w:r>
        <w:t xml:space="preserve"/>
      </w:r>
    </w:p>
    <w:p>
      <w:pPr>
        <w:pStyle w:val="ListParagraph"/>
        <w:numPr>
          <w:ilvl w:val="0"/>
          <w:numId w:val="2"/>
        </w:numPr>
        <w:spacing w:before="30" w:after="50"/>
      </w:pPr>
      <w:r>
        <w:rPr>
          <w:rFonts w:ascii="Arial" w:cs="Arial" w:eastAsia="Arial" w:hAnsi="Arial"/>
          <w:color w:val="0F172A"/>
          <w:sz w:val="21"/>
          <w:szCs w:val="21"/>
        </w:rPr>
        <w:t xml:space="preserve">Delete icon (trash) appears on each income row in the history list.</w:t>
      </w:r>
    </w:p>
    <w:p>
      <w:pPr>
        <w:pStyle w:val="ListParagraph"/>
        <w:numPr>
          <w:ilvl w:val="0"/>
          <w:numId w:val="2"/>
        </w:numPr>
        <w:spacing w:before="30" w:after="50"/>
      </w:pPr>
      <w:r>
        <w:rPr>
          <w:rFonts w:ascii="Arial" w:cs="Arial" w:eastAsia="Arial" w:hAnsi="Arial"/>
          <w:color w:val="0F172A"/>
          <w:sz w:val="21"/>
          <w:szCs w:val="21"/>
        </w:rPr>
        <w:t xml:space="preserve">Clicking it sets showDeleteConfirm to the income record's id, triggering the standard confirmation modal overlay.</w:t>
      </w:r>
    </w:p>
    <w:p>
      <w:pPr>
        <w:pStyle w:val="ListParagraph"/>
        <w:numPr>
          <w:ilvl w:val="0"/>
          <w:numId w:val="2"/>
        </w:numPr>
        <w:spacing w:before="30" w:after="50"/>
      </w:pPr>
      <w:r>
        <w:rPr>
          <w:rFonts w:ascii="Arial" w:cs="Arial" w:eastAsia="Arial" w:hAnsi="Arial"/>
          <w:color w:val="0F172A"/>
          <w:sz w:val="21"/>
          <w:szCs w:val="21"/>
        </w:rPr>
        <w:t xml:space="preserve">Modal text: 'Are you sure you want to delete this income entry? This action cannot be undone.'</w:t>
      </w:r>
    </w:p>
    <w:p>
      <w:pPr>
        <w:pStyle w:val="ListParagraph"/>
        <w:numPr>
          <w:ilvl w:val="0"/>
          <w:numId w:val="2"/>
        </w:numPr>
        <w:spacing w:before="30" w:after="50"/>
      </w:pPr>
      <w:r>
        <w:rPr>
          <w:rFonts w:ascii="Arial" w:cs="Arial" w:eastAsia="Arial" w:hAnsi="Arial"/>
          <w:color w:val="0F172A"/>
          <w:sz w:val="21"/>
          <w:szCs w:val="21"/>
        </w:rPr>
        <w:t xml:space="preserve">On confirmation, the income history list re-renders without the deleted record and the running total in the header updates.</w:t>
      </w:r>
    </w:p>
    <w:p>
      <w:pPr>
        <w:pStyle w:val="ListParagraph"/>
        <w:numPr>
          <w:ilvl w:val="0"/>
          <w:numId w:val="2"/>
        </w:numPr>
        <w:spacing w:before="30" w:after="50"/>
      </w:pPr>
      <w:r>
        <w:rPr>
          <w:rFonts w:ascii="Arial" w:cs="Arial" w:eastAsia="Arial" w:hAnsi="Arial"/>
          <w:color w:val="0F172A"/>
          <w:sz w:val="21"/>
          <w:szCs w:val="21"/>
        </w:rPr>
        <w:t xml:space="preserve">On cancel (clicking Cancel or the backdrop), no changes occur.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80"/>
              <w:left w:type="dxa" w:w="160"/>
              <w:bottom w:type="dxa" w:w="80"/>
              <w:right w:type="dxa" w:w="160"/>
            </w:tcMar>
          </w:tcPr>
          <w:p>
            <w:r>
              <w:rPr>
                <w:rFonts w:ascii="Arial" w:cs="Arial" w:eastAsia="Arial" w:hAnsi="Arial"/>
                <w:b/>
                <w:bCs/>
                <w:color w:val="065F46"/>
                <w:sz w:val="21"/>
                <w:szCs w:val="21"/>
              </w:rPr>
              <w:t xml:space="preserve">💾  Data Impact</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Operation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DataService.deleteIncome(id) — splices record from array; calls saveIncome().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Downstream Impact</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Total Income and Net Amount in Summary immediately reflect the removal.</w:t>
            </w:r>
          </w:p>
        </w:tc>
      </w:tr>
    </w:tbl>
    <w:p>
      <w:pPr>
        <w:spacing w:before="0" w:after="160"/>
      </w:pPr>
      <w:r>
        <w:t xml:space="preserve"/>
      </w:r>
    </w:p>
    <w:p>
      <w:pPr>
        <w:spacing w:before="400" w:after="0"/>
      </w:pPr>
      <w:r>
        <w:br w:type="page"/>
      </w:r>
    </w:p>
    <w:p>
      <w:pPr>
        <w:spacing w:before="0" w:after="200"/>
        <w:jc w:val="center"/>
      </w:pPr>
      <w:r>
        <w:rPr>
          <w:rFonts w:ascii="Arial" w:cs="Arial" w:eastAsia="Arial" w:hAnsi="Arial"/>
          <w:b/>
          <w:bCs/>
          <w:color w:val="D97706"/>
          <w:sz w:val="32"/>
          <w:szCs w:val="32"/>
        </w:rPr>
        <w:t xml:space="preserve">MODULE C</w:t>
      </w:r>
    </w:p>
    <w:p>
      <w:pPr>
        <w:spacing w:before="0" w:after="0"/>
        <w:jc w:val="center"/>
      </w:pPr>
      <w:r>
        <w:rPr>
          <w:rFonts w:ascii="Arial" w:cs="Arial" w:eastAsia="Arial" w:hAnsi="Arial"/>
          <w:color w:val="334155"/>
          <w:sz w:val="24"/>
          <w:szCs w:val="24"/>
        </w:rPr>
        <w:t xml:space="preserve">Category &amp; Budget Management</w:t>
      </w:r>
    </w:p>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D97706" w:val="clear"/>
            <w:tcMar>
              <w:top w:type="dxa" w:w="140"/>
              <w:left w:type="dxa" w:w="200"/>
              <w:bottom w:type="dxa" w:w="140"/>
              <w:right w:type="dxa" w:w="100"/>
            </w:tcMar>
          </w:tcPr>
          <w:p>
            <w:pPr>
              <w:spacing w:before="0" w:after="40"/>
            </w:pPr>
            <w:r>
              <w:rPr>
                <w:rFonts w:ascii="Arial" w:cs="Arial" w:eastAsia="Arial" w:hAnsi="Arial"/>
                <w:b/>
                <w:bCs/>
                <w:color w:val="FFFFFF"/>
                <w:sz w:val="28"/>
                <w:szCs w:val="28"/>
              </w:rPr>
              <w:t xml:space="preserve">Category Management</w:t>
            </w:r>
          </w:p>
          <w:p>
            <w:pPr>
              <w:spacing w:before="0" w:after="0"/>
            </w:pPr>
            <w:r>
              <w:rPr>
                <w:rFonts w:ascii="Arial" w:cs="Arial" w:eastAsia="Arial" w:hAnsi="Arial"/>
                <w:color w:val="BFD7FF"/>
                <w:sz w:val="19"/>
                <w:szCs w:val="19"/>
              </w:rPr>
              <w:t xml:space="preserve">Module: Category Management</w:t>
            </w:r>
          </w:p>
        </w:tc>
        <w:tc>
          <w:tcPr>
            <w:tcW w:type="dxa" w:w="2560"/>
            <w:tcBorders>
              <w:top w:val="none" w:color="FFFFFF" w:sz="0"/>
              <w:left w:val="none" w:color="FFFFFF" w:sz="0"/>
              <w:bottom w:val="none" w:color="FFFFFF" w:sz="0"/>
              <w:right w:val="none" w:color="FFFFFF" w:sz="0"/>
            </w:tcBorders>
            <w:shd w:fill="D97706" w:val="clear"/>
            <w:tcMar>
              <w:top w:type="dxa" w:w="140"/>
              <w:left w:type="dxa" w:w="100"/>
              <w:bottom w:type="dxa" w:w="140"/>
              <w:right w:type="dxa" w:w="200"/>
            </w:tcMar>
            <w:vAlign w:val="center"/>
          </w:tcPr>
          <w:p>
            <w:pPr>
              <w:jc w:val="right"/>
            </w:pPr>
            <w:r>
              <w:rPr>
                <w:rFonts w:ascii="Arial" w:cs="Arial" w:eastAsia="Arial" w:hAnsi="Arial"/>
                <w:b/>
                <w:bCs/>
                <w:color w:val="BFD7FF"/>
                <w:sz w:val="20"/>
                <w:szCs w:val="20"/>
              </w:rPr>
              <w:t xml:space="preserve">Feature ID: FT-09</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80"/>
              <w:left w:type="dxa" w:w="160"/>
              <w:bottom w:type="dxa" w:w="80"/>
              <w:right w:type="dxa" w:w="160"/>
            </w:tcMar>
          </w:tcPr>
          <w:p>
            <w:r>
              <w:rPr>
                <w:rFonts w:ascii="Arial" w:cs="Arial" w:eastAsia="Arial" w:hAnsi="Arial"/>
                <w:b/>
                <w:bCs/>
                <w:color w:val="92400E"/>
                <w:sz w:val="21"/>
                <w:szCs w:val="21"/>
              </w:rPr>
              <w:t xml:space="preserve">📌  Purpose</w:t>
            </w:r>
          </w:p>
        </w:tc>
      </w:tr>
    </w:tbl>
    <w:p>
      <w:pPr>
        <w:spacing w:before="0" w:after="40"/>
      </w:pPr>
      <w:r>
        <w:t xml:space="preserve"/>
      </w:r>
    </w:p>
    <w:p>
      <w:pPr>
        <w:spacing w:before="40" w:after="100"/>
      </w:pPr>
      <w:r>
        <w:rPr>
          <w:rFonts w:ascii="Arial" w:cs="Arial" w:eastAsia="Arial" w:hAnsi="Arial"/>
          <w:color w:val="0F172A"/>
          <w:sz w:val="21"/>
          <w:szCs w:val="21"/>
        </w:rPr>
        <w:t xml:space="preserve">Categories are the classification system that underpins all expense organisation, filtering, and budget tracking. This feature lets users create their own category taxonomy, rename existing categories, and remove categories they no longer need.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Default Categories (Pre-loaded on First Launch)</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36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Default Subcategories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Food &amp; Dining</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Restaurants, Groceries, Coffee, Fast Food</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Transportation</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Gas, Public Transit, Parking, Uber/Lyft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Shopping</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Clothing, Electronics, Home, Personal Care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Entertainment</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Movies, Sports, Music, Games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Bills &amp; Utilities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Electric, Water, Internet, Phone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Business Rules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5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Rule</w:t>
            </w:r>
          </w:p>
        </w:tc>
        <w:tc>
          <w:tcPr>
            <w:tcW w:type="dxa" w:w="416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Behaviour on Violation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Category name is required and must be ≥ 2 characters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Inline error: 'Category name must be at least 2 characters'.</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2</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Category name must be unique (case-insensitive)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Inline error: 'Category name already exists'. Checked against all existing categories.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3</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Deletion is blocked if any expense uses this category</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Error: 'Cannot delete category. It's being used by N expense(s).' No deletion occurs.</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4</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Editing is done inline — the name field becomes an input on click</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Saved on Enter key or on blur. Validation applies on save.</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5</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New categories start with no subcategories and zero budget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All budget and subcategory fields default to empty/zero on creation.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80"/>
              <w:left w:type="dxa" w:w="160"/>
              <w:bottom w:type="dxa" w:w="80"/>
              <w:right w:type="dxa" w:w="160"/>
            </w:tcMar>
          </w:tcPr>
          <w:p>
            <w:r>
              <w:rPr>
                <w:rFonts w:ascii="Arial" w:cs="Arial" w:eastAsia="Arial" w:hAnsi="Arial"/>
                <w:b/>
                <w:bCs/>
                <w:color w:val="065F46"/>
                <w:sz w:val="21"/>
                <w:szCs w:val="21"/>
              </w:rPr>
              <w:t xml:space="preserve">💾  Data Impact</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Add</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DataService.addCategory({ name, subcategories:[], monthlyBudget:0, subcategoryBudgets:{} }) — pushed to categories array.</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Edit</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DataService.updateCategory(id, { name }) — merges new name into existing record.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Delete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DataService.deleteCategory(id) — splices from array. Blocked if expenses reference the category.</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Storage Key</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financeApp_categories in localStorage</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D97706" w:val="clear"/>
            <w:tcMar>
              <w:top w:type="dxa" w:w="140"/>
              <w:left w:type="dxa" w:w="200"/>
              <w:bottom w:type="dxa" w:w="140"/>
              <w:right w:type="dxa" w:w="100"/>
            </w:tcMar>
          </w:tcPr>
          <w:p>
            <w:pPr>
              <w:spacing w:before="0" w:after="40"/>
            </w:pPr>
            <w:r>
              <w:rPr>
                <w:rFonts w:ascii="Arial" w:cs="Arial" w:eastAsia="Arial" w:hAnsi="Arial"/>
                <w:b/>
                <w:bCs/>
                <w:color w:val="FFFFFF"/>
                <w:sz w:val="28"/>
                <w:szCs w:val="28"/>
              </w:rPr>
              <w:t xml:space="preserve">Subcategory Management</w:t>
            </w:r>
          </w:p>
          <w:p>
            <w:pPr>
              <w:spacing w:before="0" w:after="0"/>
            </w:pPr>
            <w:r>
              <w:rPr>
                <w:rFonts w:ascii="Arial" w:cs="Arial" w:eastAsia="Arial" w:hAnsi="Arial"/>
                <w:color w:val="BFD7FF"/>
                <w:sz w:val="19"/>
                <w:szCs w:val="19"/>
              </w:rPr>
              <w:t xml:space="preserve">Module: Category Management</w:t>
            </w:r>
          </w:p>
        </w:tc>
        <w:tc>
          <w:tcPr>
            <w:tcW w:type="dxa" w:w="2560"/>
            <w:tcBorders>
              <w:top w:val="none" w:color="FFFFFF" w:sz="0"/>
              <w:left w:val="none" w:color="FFFFFF" w:sz="0"/>
              <w:bottom w:val="none" w:color="FFFFFF" w:sz="0"/>
              <w:right w:val="none" w:color="FFFFFF" w:sz="0"/>
            </w:tcBorders>
            <w:shd w:fill="D97706" w:val="clear"/>
            <w:tcMar>
              <w:top w:type="dxa" w:w="140"/>
              <w:left w:type="dxa" w:w="100"/>
              <w:bottom w:type="dxa" w:w="140"/>
              <w:right w:type="dxa" w:w="200"/>
            </w:tcMar>
            <w:vAlign w:val="center"/>
          </w:tcPr>
          <w:p>
            <w:pPr>
              <w:jc w:val="right"/>
            </w:pPr>
            <w:r>
              <w:rPr>
                <w:rFonts w:ascii="Arial" w:cs="Arial" w:eastAsia="Arial" w:hAnsi="Arial"/>
                <w:b/>
                <w:bCs/>
                <w:color w:val="BFD7FF"/>
                <w:sz w:val="20"/>
                <w:szCs w:val="20"/>
              </w:rPr>
              <w:t xml:space="preserve">Feature ID: FT-10</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80"/>
              <w:left w:type="dxa" w:w="160"/>
              <w:bottom w:type="dxa" w:w="80"/>
              <w:right w:type="dxa" w:w="160"/>
            </w:tcMar>
          </w:tcPr>
          <w:p>
            <w:r>
              <w:rPr>
                <w:rFonts w:ascii="Arial" w:cs="Arial" w:eastAsia="Arial" w:hAnsi="Arial"/>
                <w:b/>
                <w:bCs/>
                <w:color w:val="92400E"/>
                <w:sz w:val="21"/>
                <w:szCs w:val="21"/>
              </w:rPr>
              <w:t xml:space="preserve">📌  Purpose</w:t>
            </w:r>
          </w:p>
        </w:tc>
      </w:tr>
    </w:tbl>
    <w:p>
      <w:pPr>
        <w:spacing w:before="0" w:after="40"/>
      </w:pPr>
      <w:r>
        <w:t xml:space="preserve"/>
      </w:r>
    </w:p>
    <w:p>
      <w:pPr>
        <w:spacing w:before="40" w:after="100"/>
      </w:pPr>
      <w:r>
        <w:rPr>
          <w:rFonts w:ascii="Arial" w:cs="Arial" w:eastAsia="Arial" w:hAnsi="Arial"/>
          <w:color w:val="0F172A"/>
          <w:sz w:val="21"/>
          <w:szCs w:val="21"/>
        </w:rPr>
        <w:t xml:space="preserve">Subcategories provide a second level of classification within a category. They are required when logging an expense, enabling granular tracking (e.g., within 'Food &amp; Dining': Restaurants vs Groceries vs Coffee). Subcategories can also have individual budget allocations (see FT-11).</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Field Specification</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900"/>
        <w:gridCol w:w="5860"/>
      </w:tblGrid>
      <w:tr>
        <w:trPr>
          <w:tblHeader/>
        </w:trPr>
        <w:tc>
          <w:tcPr>
            <w:tcW w:type="dxa" w:w="17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9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Required</w:t>
            </w:r>
          </w:p>
        </w:tc>
        <w:tc>
          <w:tcPr>
            <w:tcW w:type="dxa" w:w="9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Data Type</w:t>
            </w:r>
          </w:p>
        </w:tc>
        <w:tc>
          <w:tcPr>
            <w:tcW w:type="dxa" w:w="586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Notes / Constraints</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subcategoryName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Yes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Text</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Name of the new subcategory. Must be non-empty and unique within the parent category.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Business Rules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5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Rule</w:t>
            </w:r>
          </w:p>
        </w:tc>
        <w:tc>
          <w:tcPr>
            <w:tcW w:type="dxa" w:w="416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Behaviour on Violation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Subcategory name cannot be empty</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Error: 'Subcategory name is required'.</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2</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Subcategory name must be unique within its parent category</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Error: 'Subcategory already exists'. Case-insensitive comparison — consistent with category name uniqueness.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3</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Deletion blocked if any expense uses this subcategory</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Error: 'Cannot delete subcategory. It's being used by N expense(s).'</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4</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Add form shown/hidden by toggling the + button on the category row</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Only one category's add-subcategory form is open at a time.</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5</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Enter key in the subcategory input triggers add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Equivalent to clicking the Add button.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80"/>
              <w:left w:type="dxa" w:w="160"/>
              <w:bottom w:type="dxa" w:w="80"/>
              <w:right w:type="dxa" w:w="160"/>
            </w:tcMar>
          </w:tcPr>
          <w:p>
            <w:r>
              <w:rPr>
                <w:rFonts w:ascii="Arial" w:cs="Arial" w:eastAsia="Arial" w:hAnsi="Arial"/>
                <w:b/>
                <w:bCs/>
                <w:color w:val="065F46"/>
                <w:sz w:val="21"/>
                <w:szCs w:val="21"/>
              </w:rPr>
              <w:t xml:space="preserve">💾  Data Impact</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Add</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DataService.addSubcategory(categoryId, name) — pushes name to category.subcategories array.</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Delete</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DataService.removeSubcategory(categoryId, name) — splices name from subcategories array.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Downstream Impact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New subcategory immediately available in expense/income form dropdowns and budget input rows.</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D97706" w:val="clear"/>
            <w:tcMar>
              <w:top w:type="dxa" w:w="140"/>
              <w:left w:type="dxa" w:w="200"/>
              <w:bottom w:type="dxa" w:w="140"/>
              <w:right w:type="dxa" w:w="100"/>
            </w:tcMar>
          </w:tcPr>
          <w:p>
            <w:pPr>
              <w:spacing w:before="0" w:after="40"/>
            </w:pPr>
            <w:r>
              <w:rPr>
                <w:rFonts w:ascii="Arial" w:cs="Arial" w:eastAsia="Arial" w:hAnsi="Arial"/>
                <w:b/>
                <w:bCs/>
                <w:color w:val="FFFFFF"/>
                <w:sz w:val="28"/>
                <w:szCs w:val="28"/>
              </w:rPr>
              <w:t xml:space="preserve">Budget Management</w:t>
            </w:r>
          </w:p>
          <w:p>
            <w:pPr>
              <w:spacing w:before="0" w:after="0"/>
            </w:pPr>
            <w:r>
              <w:rPr>
                <w:rFonts w:ascii="Arial" w:cs="Arial" w:eastAsia="Arial" w:hAnsi="Arial"/>
                <w:color w:val="BFD7FF"/>
                <w:sz w:val="19"/>
                <w:szCs w:val="19"/>
              </w:rPr>
              <w:t xml:space="preserve">Module: Budget Management</w:t>
            </w:r>
          </w:p>
        </w:tc>
        <w:tc>
          <w:tcPr>
            <w:tcW w:type="dxa" w:w="2560"/>
            <w:tcBorders>
              <w:top w:val="none" w:color="FFFFFF" w:sz="0"/>
              <w:left w:val="none" w:color="FFFFFF" w:sz="0"/>
              <w:bottom w:val="none" w:color="FFFFFF" w:sz="0"/>
              <w:right w:val="none" w:color="FFFFFF" w:sz="0"/>
            </w:tcBorders>
            <w:shd w:fill="D97706" w:val="clear"/>
            <w:tcMar>
              <w:top w:type="dxa" w:w="140"/>
              <w:left w:type="dxa" w:w="100"/>
              <w:bottom w:type="dxa" w:w="140"/>
              <w:right w:type="dxa" w:w="200"/>
            </w:tcMar>
            <w:vAlign w:val="center"/>
          </w:tcPr>
          <w:p>
            <w:pPr>
              <w:jc w:val="right"/>
            </w:pPr>
            <w:r>
              <w:rPr>
                <w:rFonts w:ascii="Arial" w:cs="Arial" w:eastAsia="Arial" w:hAnsi="Arial"/>
                <w:b/>
                <w:bCs/>
                <w:color w:val="BFD7FF"/>
                <w:sz w:val="20"/>
                <w:szCs w:val="20"/>
              </w:rPr>
              <w:t xml:space="preserve">Feature ID: FT-11</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80"/>
              <w:left w:type="dxa" w:w="160"/>
              <w:bottom w:type="dxa" w:w="80"/>
              <w:right w:type="dxa" w:w="160"/>
            </w:tcMar>
          </w:tcPr>
          <w:p>
            <w:r>
              <w:rPr>
                <w:rFonts w:ascii="Arial" w:cs="Arial" w:eastAsia="Arial" w:hAnsi="Arial"/>
                <w:b/>
                <w:bCs/>
                <w:color w:val="92400E"/>
                <w:sz w:val="21"/>
                <w:szCs w:val="21"/>
              </w:rPr>
              <w:t xml:space="preserve">📌  Purpose</w:t>
            </w:r>
          </w:p>
        </w:tc>
      </w:tr>
    </w:tbl>
    <w:p>
      <w:pPr>
        <w:spacing w:before="0" w:after="40"/>
      </w:pPr>
      <w:r>
        <w:t xml:space="preserve"/>
      </w:r>
    </w:p>
    <w:p>
      <w:pPr>
        <w:spacing w:before="40" w:after="100"/>
      </w:pPr>
      <w:r>
        <w:rPr>
          <w:rFonts w:ascii="Arial" w:cs="Arial" w:eastAsia="Arial" w:hAnsi="Arial"/>
          <w:color w:val="0F172A"/>
          <w:sz w:val="21"/>
          <w:szCs w:val="21"/>
        </w:rPr>
        <w:t xml:space="preserve">Allows users to set monthly spending limits at both the category level and the subcategory level. Budget data feeds the Budget Progress section in the Financial Summary, providing visual overspend/underspend feedback. Budgets are always denominated in the user's default currency, and the system actively detects and warns about currency mismatches when the default currency is changed. Budget threshold notifications (see FT-21) alert users in-app when spending approaches or exceeds a set limit — the alert threshold is configured per category from this screen.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Budget Modes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Category Mode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A single monthly budget is set for the entire category. All expenses in the category count against this one limit. This is the default mode.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Subcategory Mode</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Activated by toggling 'Use subcategory-level budgets'. Individual budget inputs appear for each subcategory. The category total auto-sums from its subcategory budgets.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Business Rules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5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Rule</w:t>
            </w:r>
          </w:p>
        </w:tc>
        <w:tc>
          <w:tcPr>
            <w:tcW w:type="dxa" w:w="416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Behaviour on Violation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Budget amounts default to 0 (no budget)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 category with a 0 budget is excluded from the Budget Progress display.</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2</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Budget inputs are disabled when a currency mismatch exists</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Inputs show the old currency symbol and are read-only. User must reset budgets first.</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3</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Currency mismatch warning shown as a dismissible banner</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Triggered when any category's budgetCurrency differs from the current default currency.</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4</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'Reset All Budgets' archives old budgets to history</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DataService.resetAllBudgets(newCurrency) saves each old budget to budgetHistory[] with endDate before zeroing.</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5</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Budget changes are batched — not saved until 'Save Budget Changes' is clicked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Unsaved changes are held in local budgetChanges state. The save button only appears when there are pending changes.</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6</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Switching budget mode clears pending unsaved changes for that category</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Prevents stale data if mode is toggled mid-edit.</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7</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Budget history is preserved for audit trail</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Each reset records: { amount, currency, startDate, endDate } in budgetHistory[].</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8</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Each category has a configurable notification threshold (default 80%)</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When spending for the month reaches this percentage of the category budget, a notification is triggered via FT-21. The user can set a custom threshold between 50% and 100% per category.</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9</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Notification threshold is independent of the budget mode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Whether in category mode or subcategory mode, the alert fires based on the total category spend vs. total category budget.</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10</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Setting threshold to 100% disables early-warning — alert fires only on overspend</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This lets users who prefer to be alerted only when a limit is actually exceeded opt out of the 80% warning.</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UI &amp; Interaction Behaviour</w:t>
            </w:r>
          </w:p>
        </w:tc>
      </w:tr>
    </w:tbl>
    <w:p>
      <w:pPr>
        <w:spacing w:before="0" w:after="40"/>
      </w:pPr>
      <w:r>
        <w:t xml:space="preserve"/>
      </w:r>
    </w:p>
    <w:p>
      <w:pPr>
        <w:pStyle w:val="ListParagraph"/>
        <w:numPr>
          <w:ilvl w:val="0"/>
          <w:numId w:val="2"/>
        </w:numPr>
        <w:spacing w:before="30" w:after="50"/>
      </w:pPr>
      <w:r>
        <w:rPr>
          <w:rFonts w:ascii="Arial" w:cs="Arial" w:eastAsia="Arial" w:hAnsi="Arial"/>
          <w:color w:val="0F172A"/>
          <w:sz w:val="21"/>
          <w:szCs w:val="21"/>
        </w:rPr>
        <w:t xml:space="preserve">Budget inputs are inline within each category card — no separate budget screen.</w:t>
      </w:r>
    </w:p>
    <w:p>
      <w:pPr>
        <w:pStyle w:val="ListParagraph"/>
        <w:numPr>
          <w:ilvl w:val="0"/>
          <w:numId w:val="2"/>
        </w:numPr>
        <w:spacing w:before="30" w:after="50"/>
      </w:pPr>
      <w:r>
        <w:rPr>
          <w:rFonts w:ascii="Arial" w:cs="Arial" w:eastAsia="Arial" w:hAnsi="Arial"/>
          <w:color w:val="0F172A"/>
          <w:sz w:val="21"/>
          <w:szCs w:val="21"/>
        </w:rPr>
        <w:t xml:space="preserve">A green 'Save Budget Changes' button appears in the screen header as soon as any input is changed.</w:t>
      </w:r>
    </w:p>
    <w:p>
      <w:pPr>
        <w:pStyle w:val="ListParagraph"/>
        <w:numPr>
          <w:ilvl w:val="0"/>
          <w:numId w:val="2"/>
        </w:numPr>
        <w:spacing w:before="30" w:after="50"/>
      </w:pPr>
      <w:r>
        <w:rPr>
          <w:rFonts w:ascii="Arial" w:cs="Arial" w:eastAsia="Arial" w:hAnsi="Arial"/>
          <w:color w:val="0F172A"/>
          <w:sz w:val="21"/>
          <w:szCs w:val="21"/>
        </w:rPr>
        <w:t xml:space="preserve">Total monthly budget summary card at the bottom of the screen shows the aggregate across all categories.</w:t>
      </w:r>
    </w:p>
    <w:p>
      <w:pPr>
        <w:pStyle w:val="ListParagraph"/>
        <w:numPr>
          <w:ilvl w:val="0"/>
          <w:numId w:val="2"/>
        </w:numPr>
        <w:spacing w:before="30" w:after="50"/>
      </w:pPr>
      <w:r>
        <w:rPr>
          <w:rFonts w:ascii="Arial" w:cs="Arial" w:eastAsia="Arial" w:hAnsi="Arial"/>
          <w:color w:val="0F172A"/>
          <w:sz w:val="21"/>
          <w:szCs w:val="21"/>
        </w:rPr>
        <w:t xml:space="preserve">Category totals are shown per-category when subcategory mode is active.</w:t>
      </w:r>
    </w:p>
    <w:p>
      <w:pPr>
        <w:pStyle w:val="ListParagraph"/>
        <w:numPr>
          <w:ilvl w:val="0"/>
          <w:numId w:val="2"/>
        </w:numPr>
        <w:spacing w:before="30" w:after="50"/>
      </w:pPr>
      <w:r>
        <w:rPr>
          <w:rFonts w:ascii="Arial" w:cs="Arial" w:eastAsia="Arial" w:hAnsi="Arial"/>
          <w:color w:val="0F172A"/>
          <w:sz w:val="21"/>
          <w:szCs w:val="21"/>
        </w:rPr>
        <w:t xml:space="preserve">Each category card with a budget &gt; 0 shows a 'Notify me at' field: a percentage input (50–100%) defaulting to 80. A small bell icon indicates the threshold is active.</w:t>
      </w:r>
    </w:p>
    <w:p>
      <w:pPr>
        <w:pStyle w:val="ListParagraph"/>
        <w:numPr>
          <w:ilvl w:val="0"/>
          <w:numId w:val="2"/>
        </w:numPr>
        <w:spacing w:before="30" w:after="50"/>
      </w:pPr>
      <w:r>
        <w:rPr>
          <w:rFonts w:ascii="Arial" w:cs="Arial" w:eastAsia="Arial" w:hAnsi="Arial"/>
          <w:color w:val="0F172A"/>
          <w:sz w:val="21"/>
          <w:szCs w:val="21"/>
        </w:rPr>
        <w:t xml:space="preserve">The threshold input is disabled (greyed) for categories with a 0 budget, since there is nothing to alert against.</w:t>
      </w:r>
    </w:p>
    <w:p>
      <w:pPr>
        <w:pStyle w:val="ListParagraph"/>
        <w:numPr>
          <w:ilvl w:val="0"/>
          <w:numId w:val="2"/>
        </w:numPr>
        <w:spacing w:before="30" w:after="50"/>
      </w:pPr>
      <w:r>
        <w:rPr>
          <w:rFonts w:ascii="Arial" w:cs="Arial" w:eastAsia="Arial" w:hAnsi="Arial"/>
          <w:color w:val="0F172A"/>
          <w:sz w:val="21"/>
          <w:szCs w:val="21"/>
        </w:rPr>
        <w:t xml:space="preserve">A toggle 'Enable budget alerts' at the top of the Budget screen acts as a global on/off for all budget notifications. When off, all per-category thresholds are saved but no alerts fire.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80"/>
              <w:left w:type="dxa" w:w="160"/>
              <w:bottom w:type="dxa" w:w="80"/>
              <w:right w:type="dxa" w:w="160"/>
            </w:tcMar>
          </w:tcPr>
          <w:p>
            <w:r>
              <w:rPr>
                <w:rFonts w:ascii="Arial" w:cs="Arial" w:eastAsia="Arial" w:hAnsi="Arial"/>
                <w:b/>
                <w:bCs/>
                <w:color w:val="065F46"/>
                <w:sz w:val="21"/>
                <w:szCs w:val="21"/>
              </w:rPr>
              <w:t xml:space="preserve">💾  Data Impact</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Set Category Budget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DataService.setCategoryBudget(id, amount, currency) — sets monthlyBudget and budgetCurrency on the category.</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Set Subcategory Budget</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DataService.setSubcategoryBudget(id, subcatName, amount, currency) — sets subcategoryBudgets[name] and subcategoryBudgetCurrencies[name].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Reset All</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DataService.resetAllBudgets(newCurrency) — archives all budget amounts to history, zeros all budgets, sets new currency on all.</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Notification Threshold</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Stored as notificationThreshold (integer 50–100) on each category object in financeApp_categories. Default: 80.</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Global Alert Toggle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Stored as budgetAlertsEnabled (boolean) in financeApp_settings. Default: true.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Storage Key</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Persisted within the financeApp_categories array in localStorage.</w:t>
            </w:r>
          </w:p>
        </w:tc>
      </w:tr>
    </w:tbl>
    <w:p>
      <w:pPr>
        <w:spacing w:before="0" w:after="160"/>
      </w:pPr>
      <w:r>
        <w:t xml:space="preserve"/>
      </w:r>
    </w:p>
    <w:p>
      <w:pPr>
        <w:spacing w:before="400" w:after="0"/>
      </w:pPr>
      <w:r>
        <w:br w:type="page"/>
      </w:r>
    </w:p>
    <w:p>
      <w:pPr>
        <w:spacing w:before="0" w:after="200"/>
        <w:jc w:val="center"/>
      </w:pPr>
      <w:r>
        <w:rPr>
          <w:rFonts w:ascii="Arial" w:cs="Arial" w:eastAsia="Arial" w:hAnsi="Arial"/>
          <w:b/>
          <w:bCs/>
          <w:color w:val="4C1D95"/>
          <w:sz w:val="32"/>
          <w:szCs w:val="32"/>
        </w:rPr>
        <w:t xml:space="preserve">MODULE D</w:t>
      </w:r>
    </w:p>
    <w:p>
      <w:pPr>
        <w:spacing w:before="0" w:after="0"/>
        <w:jc w:val="center"/>
      </w:pPr>
      <w:r>
        <w:rPr>
          <w:rFonts w:ascii="Arial" w:cs="Arial" w:eastAsia="Arial" w:hAnsi="Arial"/>
          <w:color w:val="334155"/>
          <w:sz w:val="24"/>
          <w:szCs w:val="24"/>
        </w:rPr>
        <w:t xml:space="preserve">Financial Summary</w:t>
      </w:r>
    </w:p>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6D28D9" w:val="clear"/>
            <w:tcMar>
              <w:top w:type="dxa" w:w="140"/>
              <w:left w:type="dxa" w:w="200"/>
              <w:bottom w:type="dxa" w:w="140"/>
              <w:right w:type="dxa" w:w="100"/>
            </w:tcMar>
          </w:tcPr>
          <w:p>
            <w:pPr>
              <w:spacing w:before="0" w:after="40"/>
            </w:pPr>
            <w:r>
              <w:rPr>
                <w:rFonts w:ascii="Arial" w:cs="Arial" w:eastAsia="Arial" w:hAnsi="Arial"/>
                <w:b/>
                <w:bCs/>
                <w:color w:val="FFFFFF"/>
                <w:sz w:val="28"/>
                <w:szCs w:val="28"/>
              </w:rPr>
              <w:t xml:space="preserve">Financial Summary Dashboard</w:t>
            </w:r>
          </w:p>
          <w:p>
            <w:pPr>
              <w:spacing w:before="0" w:after="0"/>
            </w:pPr>
            <w:r>
              <w:rPr>
                <w:rFonts w:ascii="Arial" w:cs="Arial" w:eastAsia="Arial" w:hAnsi="Arial"/>
                <w:color w:val="BFD7FF"/>
                <w:sz w:val="19"/>
                <w:szCs w:val="19"/>
              </w:rPr>
              <w:t xml:space="preserve">Module: Financial Summary</w:t>
            </w:r>
          </w:p>
        </w:tc>
        <w:tc>
          <w:tcPr>
            <w:tcW w:type="dxa" w:w="2560"/>
            <w:tcBorders>
              <w:top w:val="none" w:color="FFFFFF" w:sz="0"/>
              <w:left w:val="none" w:color="FFFFFF" w:sz="0"/>
              <w:bottom w:val="none" w:color="FFFFFF" w:sz="0"/>
              <w:right w:val="none" w:color="FFFFFF" w:sz="0"/>
            </w:tcBorders>
            <w:shd w:fill="6D28D9" w:val="clear"/>
            <w:tcMar>
              <w:top w:type="dxa" w:w="140"/>
              <w:left w:type="dxa" w:w="100"/>
              <w:bottom w:type="dxa" w:w="140"/>
              <w:right w:type="dxa" w:w="200"/>
            </w:tcMar>
            <w:vAlign w:val="center"/>
          </w:tcPr>
          <w:p>
            <w:pPr>
              <w:jc w:val="right"/>
            </w:pPr>
            <w:r>
              <w:rPr>
                <w:rFonts w:ascii="Arial" w:cs="Arial" w:eastAsia="Arial" w:hAnsi="Arial"/>
                <w:b/>
                <w:bCs/>
                <w:color w:val="BFD7FF"/>
                <w:sz w:val="20"/>
                <w:szCs w:val="20"/>
              </w:rPr>
              <w:t xml:space="preserve">Feature ID: FT-12</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DE9FE" w:val="clear"/>
            <w:tcMar>
              <w:top w:type="dxa" w:w="80"/>
              <w:left w:type="dxa" w:w="160"/>
              <w:bottom w:type="dxa" w:w="80"/>
              <w:right w:type="dxa" w:w="160"/>
            </w:tcMar>
          </w:tcPr>
          <w:p>
            <w:r>
              <w:rPr>
                <w:rFonts w:ascii="Arial" w:cs="Arial" w:eastAsia="Arial" w:hAnsi="Arial"/>
                <w:b/>
                <w:bCs/>
                <w:color w:val="4C1D95"/>
                <w:sz w:val="21"/>
                <w:szCs w:val="21"/>
              </w:rPr>
              <w:t xml:space="preserve">📌  Purpose</w:t>
            </w:r>
          </w:p>
        </w:tc>
      </w:tr>
    </w:tbl>
    <w:p>
      <w:pPr>
        <w:spacing w:before="0" w:after="40"/>
      </w:pPr>
      <w:r>
        <w:t xml:space="preserve"/>
      </w:r>
    </w:p>
    <w:p>
      <w:pPr>
        <w:spacing w:before="40" w:after="100"/>
      </w:pPr>
      <w:r>
        <w:rPr>
          <w:rFonts w:ascii="Arial" w:cs="Arial" w:eastAsia="Arial" w:hAnsi="Arial"/>
          <w:color w:val="0F172A"/>
          <w:sz w:val="21"/>
          <w:szCs w:val="21"/>
        </w:rPr>
        <w:t xml:space="preserve">The Financial Summary is the analytical heart of the application. It provides users with a configurable, real-time financial dashboard that converts all multi-currency data into a single view, tracks budget adherence, and surfaces spending trends through charts and period comparisons. The full dashboard can be exported as a formatted PDF for record-keeping or sharing.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Filters &amp; Controls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900"/>
        <w:gridCol w:w="5860"/>
      </w:tblGrid>
      <w:tr>
        <w:trPr>
          <w:tblHeader/>
        </w:trPr>
        <w:tc>
          <w:tcPr>
            <w:tcW w:type="dxa" w:w="17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9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Required</w:t>
            </w:r>
          </w:p>
        </w:tc>
        <w:tc>
          <w:tcPr>
            <w:tcW w:type="dxa" w:w="9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Data Type</w:t>
            </w:r>
          </w:p>
        </w:tc>
        <w:tc>
          <w:tcPr>
            <w:tcW w:type="dxa" w:w="586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Notes / Constraints</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Time Period</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Yes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Select</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This Week (7 days), This Month (calendar month), This Year. Affects all summary calculations and charts.</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Filter by Person</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No</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Select</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All People / My Money Only (no paidBy) / Named person. Filters both expenses and income.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Business Rules — Currency Conversion</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5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Rule</w:t>
            </w:r>
          </w:p>
        </w:tc>
        <w:tc>
          <w:tcPr>
            <w:tcW w:type="dxa" w:w="416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Behaviour on Violation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All amounts converted to default currency before aggregation</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CurrencyService.convertCurrency is called for each record with a different currency. Fallback to hardcoded rates on API error.</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2</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Conversion is async and non-destructive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Original amounts and currencies in storage are never modified. Converted values are held in component state only.</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3</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Exchange rates fetched live then cached 30 min in memory, 24 hours in localStorage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Ensures Summary totals are as accurate as possible without hammering the API.</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Business Rules — Summary Cards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5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Rule</w:t>
            </w:r>
          </w:p>
        </w:tc>
        <w:tc>
          <w:tcPr>
            <w:tcW w:type="dxa" w:w="416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Behaviour on Violation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Total Income: sum of all income amounts in the period after conversion</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Filtered by person if person filter is active.</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2</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Total Expenses: sum of all expense amounts in the period after conversion</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Filtered by person if person filter is active.</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3</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Net Amount: Total Income minus Total Expenses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Labelled 'Surplus' (green) if positive, 'Deficit' (red) if negative.</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4</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Daily Average: Total Expenses divided by number of days in the selected range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Days calculated as ceil((endDate - startDate) / 86400000) with a minimum of 1.</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5</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Period-over-period trend: computes equivalent prior period and shows % change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Prior period length equals current period length ending the day before the current period starts.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Business Rules — Budget Progress (Month Only)</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5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Rule</w:t>
            </w:r>
          </w:p>
        </w:tc>
        <w:tc>
          <w:tcPr>
            <w:tcW w:type="dxa" w:w="416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Behaviour on Violation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Budget progress only shown when 'This Month' is selected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Week/Year views do not show budget progress bars.</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2</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Mid-month budget resets are handled via budgetHistory</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If a reset occurred within the current calendar month, the archived budget amount is used for that portion of the month.</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3</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Budget currencies are converted to the default currency</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DataService budget amounts may be in a different currency if a mismatch exists; converted before display.</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4</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Bar colour logic: green &lt; 85%, amber 85–100%, red &gt; 100% of budget</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Driven by percentage = spent / budget * 100.</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5</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Categories with zero budget and zero spend are hidden</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Only categories with either a budget set or at least one expense are shown in the progress list.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Business Rules — Income vs Expense Chart</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5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Rule</w:t>
            </w:r>
          </w:p>
        </w:tc>
        <w:tc>
          <w:tcPr>
            <w:tcW w:type="dxa" w:w="416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Behaviour on Violation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Chart type: stacked bar or grouped bar, user-selectable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Each bar represents a time period. Income is shown in green, expenses in red/blue.</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2</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X-axis granularity depends on the selected Time Period</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Week view: daily bars. Month view: daily or weekly bars. Year view: monthly bars.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3</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Chart always uses converted (default-currency) amounts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Consistent with the Summary cards — raw multi-currency amounts are converted before charting.</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4</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Category pie/donut breakdown shows expense share per category</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Percentage slices labelled with category name and amount. Clicking a slice filters the expense list to that category.</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5</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Chart renders client-side (no server dependency)</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Uses a charting library (e.g. Chart.js or Recharts). Degrades gracefully if the library fails to load — data is still shown in table form.</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Business Rules — Month-over-Month Trend</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5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Rule</w:t>
            </w:r>
          </w:p>
        </w:tc>
        <w:tc>
          <w:tcPr>
            <w:tcW w:type="dxa" w:w="416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Behaviour on Violation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Shows last 6 months of total expenses as a bar or line chart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Fixed 6-month window ending with the current calendar month. Months with no data show a zero bar.</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2</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Only available in 'This Month' and 'This Year' views</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Week view does not show this chart — insufficient granularity.</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3</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Average spend line overlaid on the bar chart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 horizontal dashed line at the mean of the 6-month spend values helps users spot trends at a glance.</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4</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Income trend shown as a separate line on the same chart</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Allows direct visual comparison of income vs. expense trajectory over 6 months.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Business Rules — Category Breakdown</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5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Rule</w:t>
            </w:r>
          </w:p>
        </w:tc>
        <w:tc>
          <w:tcPr>
            <w:tcW w:type="dxa" w:w="416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Behaviour on Violation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Only categories with spend &gt; 0 in the period are shown</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Zero-spend categories are excluded.</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2</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Sorted by total spend descending</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Highest-spending category shown first.</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3</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Percentage calculated as category spend / total spend * 100</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Bar width set to this percentage.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Business Rules — Top Spending Days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5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Rule</w:t>
            </w:r>
          </w:p>
        </w:tc>
        <w:tc>
          <w:tcPr>
            <w:tcW w:type="dxa" w:w="416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Behaviour on Violation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Aggregates all expenses by date, then ranks by total amount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Uses an object keyed by date string.</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2</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Shows the top 5 days only</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Sorted by total descending, sliced to 5.</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3</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Uses converted amounts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Amounts are in the default currency after conversion.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Business Rules — Quick Stats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Total Transactions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Count of filtered expense records in the period.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Largest Expense</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Math.max of all filtered expense amounts (converted). Shows 0 if no expenses.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Categories Used</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Count of distinct categories that have at least one expense in the period.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Savings Rate</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(Net Amount / Total Income) * 100, formatted to 1 decimal place. Shows 'N/A' if income is 0.</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Business Rules — PDF Export</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5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Rule</w:t>
            </w:r>
          </w:p>
        </w:tc>
        <w:tc>
          <w:tcPr>
            <w:tcW w:type="dxa" w:w="416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Behaviour on Violation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PDF export captures the current state of the dashboard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All filters applied at the time of export are reflected in the PDF. A 'Report generated on [date]' footer is added.</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2</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PDF includes: summary cards, income vs expense chart, category breakdown, month-over-month chart, budget progress, and top spending days</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Each section is rendered in the same order as the screen. Charts are captured as images.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3</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PDF is generated client-side using a library (e.g. jsPDF + html2canvas)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 server call is required. The file downloads immediately to the user's device named 'FinanceReport_[period]_[date].pdf'.</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4</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PDF export is not available while data is still loading (e.g. exchange rates pending)</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The Export button is disabled and shows a spinner until all conversion data is ready.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UI &amp; Interaction Behaviour</w:t>
            </w:r>
          </w:p>
        </w:tc>
      </w:tr>
    </w:tbl>
    <w:p>
      <w:pPr>
        <w:spacing w:before="0" w:after="40"/>
      </w:pPr>
      <w:r>
        <w:t xml:space="preserve"/>
      </w:r>
    </w:p>
    <w:p>
      <w:pPr>
        <w:pStyle w:val="ListParagraph"/>
        <w:numPr>
          <w:ilvl w:val="0"/>
          <w:numId w:val="2"/>
        </w:numPr>
        <w:spacing w:before="30" w:after="50"/>
      </w:pPr>
      <w:r>
        <w:rPr>
          <w:rFonts w:ascii="Arial" w:cs="Arial" w:eastAsia="Arial" w:hAnsi="Arial"/>
          <w:color w:val="0F172A"/>
          <w:sz w:val="21"/>
          <w:szCs w:val="21"/>
        </w:rPr>
        <w:t xml:space="preserve">Summary cards appear at the top: Total Income, Total Expenses, Net Amount, Daily Average, with period-over-period % change badge on each.</w:t>
      </w:r>
    </w:p>
    <w:p>
      <w:pPr>
        <w:pStyle w:val="ListParagraph"/>
        <w:numPr>
          <w:ilvl w:val="0"/>
          <w:numId w:val="2"/>
        </w:numPr>
        <w:spacing w:before="30" w:after="50"/>
      </w:pPr>
      <w:r>
        <w:rPr>
          <w:rFonts w:ascii="Arial" w:cs="Arial" w:eastAsia="Arial" w:hAnsi="Arial"/>
          <w:color w:val="0F172A"/>
          <w:sz w:val="21"/>
          <w:szCs w:val="21"/>
        </w:rPr>
        <w:t xml:space="preserve">Income vs Expense chart appears below the cards. A toggle above the chart switches between 'Bar' and 'Line' chart types.</w:t>
      </w:r>
    </w:p>
    <w:p>
      <w:pPr>
        <w:pStyle w:val="ListParagraph"/>
        <w:numPr>
          <w:ilvl w:val="0"/>
          <w:numId w:val="2"/>
        </w:numPr>
        <w:spacing w:before="30" w:after="50"/>
      </w:pPr>
      <w:r>
        <w:rPr>
          <w:rFonts w:ascii="Arial" w:cs="Arial" w:eastAsia="Arial" w:hAnsi="Arial"/>
          <w:color w:val="0F172A"/>
          <w:sz w:val="21"/>
          <w:szCs w:val="21"/>
        </w:rPr>
        <w:t xml:space="preserve">A pie/donut chart beside (or below) the bar chart shows category spending breakdown. Clicking a segment navigates to Expense List filtered to that category.</w:t>
      </w:r>
    </w:p>
    <w:p>
      <w:pPr>
        <w:pStyle w:val="ListParagraph"/>
        <w:numPr>
          <w:ilvl w:val="0"/>
          <w:numId w:val="2"/>
        </w:numPr>
        <w:spacing w:before="30" w:after="50"/>
      </w:pPr>
      <w:r>
        <w:rPr>
          <w:rFonts w:ascii="Arial" w:cs="Arial" w:eastAsia="Arial" w:hAnsi="Arial"/>
          <w:color w:val="0F172A"/>
          <w:sz w:val="21"/>
          <w:szCs w:val="21"/>
        </w:rPr>
        <w:t xml:space="preserve">Month-over-month trend chart (6 months) appears below, with a toggle to show/hide the income trend line.</w:t>
      </w:r>
    </w:p>
    <w:p>
      <w:pPr>
        <w:pStyle w:val="ListParagraph"/>
        <w:numPr>
          <w:ilvl w:val="0"/>
          <w:numId w:val="2"/>
        </w:numPr>
        <w:spacing w:before="30" w:after="50"/>
      </w:pPr>
      <w:r>
        <w:rPr>
          <w:rFonts w:ascii="Arial" w:cs="Arial" w:eastAsia="Arial" w:hAnsi="Arial"/>
          <w:color w:val="0F172A"/>
          <w:sz w:val="21"/>
          <w:szCs w:val="21"/>
        </w:rPr>
        <w:t xml:space="preserve">Budget progress bars appear next, in 'This Month' view only, with colour-coded fill.</w:t>
      </w:r>
    </w:p>
    <w:p>
      <w:pPr>
        <w:pStyle w:val="ListParagraph"/>
        <w:numPr>
          <w:ilvl w:val="0"/>
          <w:numId w:val="2"/>
        </w:numPr>
        <w:spacing w:before="30" w:after="50"/>
      </w:pPr>
      <w:r>
        <w:rPr>
          <w:rFonts w:ascii="Arial" w:cs="Arial" w:eastAsia="Arial" w:hAnsi="Arial"/>
          <w:color w:val="0F172A"/>
          <w:sz w:val="21"/>
          <w:szCs w:val="21"/>
        </w:rPr>
        <w:t xml:space="preserve">Category breakdown table and top spending days list appear at the bottom.</w:t>
      </w:r>
    </w:p>
    <w:p>
      <w:pPr>
        <w:pStyle w:val="ListParagraph"/>
        <w:numPr>
          <w:ilvl w:val="0"/>
          <w:numId w:val="2"/>
        </w:numPr>
        <w:spacing w:before="30" w:after="50"/>
      </w:pPr>
      <w:r>
        <w:rPr>
          <w:rFonts w:ascii="Arial" w:cs="Arial" w:eastAsia="Arial" w:hAnsi="Arial"/>
          <w:color w:val="0F172A"/>
          <w:sz w:val="21"/>
          <w:szCs w:val="21"/>
        </w:rPr>
        <w:t xml:space="preserve">An 'Export PDF' button in the screen header triggers client-side PDF generation and download.</w:t>
      </w:r>
    </w:p>
    <w:p>
      <w:pPr>
        <w:pStyle w:val="ListParagraph"/>
        <w:numPr>
          <w:ilvl w:val="0"/>
          <w:numId w:val="2"/>
        </w:numPr>
        <w:spacing w:before="30" w:after="50"/>
      </w:pPr>
      <w:r>
        <w:rPr>
          <w:rFonts w:ascii="Arial" w:cs="Arial" w:eastAsia="Arial" w:hAnsi="Arial"/>
          <w:color w:val="0F172A"/>
          <w:sz w:val="21"/>
          <w:szCs w:val="21"/>
        </w:rPr>
        <w:t xml:space="preserve">While the PDF is generating, the button shows a spinner and is disabled to prevent double-clicks.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80"/>
              <w:left w:type="dxa" w:w="160"/>
              <w:bottom w:type="dxa" w:w="80"/>
              <w:right w:type="dxa" w:w="160"/>
            </w:tcMar>
          </w:tcPr>
          <w:p>
            <w:r>
              <w:rPr>
                <w:rFonts w:ascii="Arial" w:cs="Arial" w:eastAsia="Arial" w:hAnsi="Arial"/>
                <w:b/>
                <w:bCs/>
                <w:color w:val="92400E"/>
                <w:sz w:val="21"/>
                <w:szCs w:val="21"/>
              </w:rPr>
              <w:t xml:space="preserve">⚠️  Edge Cases</w:t>
            </w:r>
          </w:p>
        </w:tc>
      </w:tr>
    </w:tbl>
    <w:p>
      <w:pPr>
        <w:spacing w:before="0" w:after="40"/>
      </w:pPr>
      <w:r>
        <w:t xml:space="preserve"/>
      </w:r>
    </w:p>
    <w:p>
      <w:pPr>
        <w:pStyle w:val="ListParagraph"/>
        <w:numPr>
          <w:ilvl w:val="0"/>
          <w:numId w:val="2"/>
        </w:numPr>
        <w:spacing w:before="30" w:after="50"/>
      </w:pPr>
      <w:r>
        <w:rPr>
          <w:rFonts w:ascii="Arial" w:cs="Arial" w:eastAsia="Arial" w:hAnsi="Arial"/>
          <w:color w:val="0F172A"/>
          <w:sz w:val="21"/>
          <w:szCs w:val="21"/>
        </w:rPr>
        <w:t xml:space="preserve">If both income and expenses are zero for the period, an empty state message is shown instead of cards and charts.</w:t>
      </w:r>
    </w:p>
    <w:p>
      <w:pPr>
        <w:pStyle w:val="ListParagraph"/>
        <w:numPr>
          <w:ilvl w:val="0"/>
          <w:numId w:val="2"/>
        </w:numPr>
        <w:spacing w:before="30" w:after="50"/>
      </w:pPr>
      <w:r>
        <w:rPr>
          <w:rFonts w:ascii="Arial" w:cs="Arial" w:eastAsia="Arial" w:hAnsi="Arial"/>
          <w:color w:val="0F172A"/>
          <w:sz w:val="21"/>
          <w:szCs w:val="21"/>
        </w:rPr>
        <w:t xml:space="preserve">Person filter 'My Expenses Only' matches records where paidBy is null, undefined, or empty string.</w:t>
      </w:r>
    </w:p>
    <w:p>
      <w:pPr>
        <w:pStyle w:val="ListParagraph"/>
        <w:numPr>
          <w:ilvl w:val="0"/>
          <w:numId w:val="2"/>
        </w:numPr>
        <w:spacing w:before="30" w:after="50"/>
      </w:pPr>
      <w:r>
        <w:rPr>
          <w:rFonts w:ascii="Arial" w:cs="Arial" w:eastAsia="Arial" w:hAnsi="Arial"/>
          <w:color w:val="0F172A"/>
          <w:sz w:val="21"/>
          <w:szCs w:val="21"/>
        </w:rPr>
        <w:t xml:space="preserve">If the exchange rate API is unavailable, CurrencyService falls back to hardcoded rates — a console warning is logged but no user-facing error is shown.</w:t>
      </w:r>
    </w:p>
    <w:p>
      <w:pPr>
        <w:pStyle w:val="ListParagraph"/>
        <w:numPr>
          <w:ilvl w:val="0"/>
          <w:numId w:val="2"/>
        </w:numPr>
        <w:spacing w:before="30" w:after="50"/>
      </w:pPr>
      <w:r>
        <w:rPr>
          <w:rFonts w:ascii="Arial" w:cs="Arial" w:eastAsia="Arial" w:hAnsi="Arial"/>
          <w:color w:val="0F172A"/>
          <w:sz w:val="21"/>
          <w:szCs w:val="21"/>
        </w:rPr>
        <w:t xml:space="preserve">Savings Rate shows 'N/A' when total income is zero to avoid division by zero.</w:t>
      </w:r>
    </w:p>
    <w:p>
      <w:pPr>
        <w:pStyle w:val="ListParagraph"/>
        <w:numPr>
          <w:ilvl w:val="0"/>
          <w:numId w:val="2"/>
        </w:numPr>
        <w:spacing w:before="30" w:after="50"/>
      </w:pPr>
      <w:r>
        <w:rPr>
          <w:rFonts w:ascii="Arial" w:cs="Arial" w:eastAsia="Arial" w:hAnsi="Arial"/>
          <w:color w:val="0F172A"/>
          <w:sz w:val="21"/>
          <w:szCs w:val="21"/>
        </w:rPr>
        <w:t xml:space="preserve">If the charting library fails to load (e.g. offline), charts degrade to a plain data table. PDF export in this state produces a text-only report without chart images.</w:t>
      </w:r>
    </w:p>
    <w:p>
      <w:pPr>
        <w:pStyle w:val="ListParagraph"/>
        <w:numPr>
          <w:ilvl w:val="0"/>
          <w:numId w:val="2"/>
        </w:numPr>
        <w:spacing w:before="30" w:after="50"/>
      </w:pPr>
      <w:r>
        <w:rPr>
          <w:rFonts w:ascii="Arial" w:cs="Arial" w:eastAsia="Arial" w:hAnsi="Arial"/>
          <w:color w:val="0F172A"/>
          <w:sz w:val="21"/>
          <w:szCs w:val="21"/>
        </w:rPr>
        <w:t xml:space="preserve">In Year view, month-over-month chart shows all 12 months of the selected year, not just the past 6, to give a full annual picture.</w:t>
      </w:r>
    </w:p>
    <w:p>
      <w:pPr>
        <w:spacing w:before="0" w:after="160"/>
      </w:pPr>
      <w:r>
        <w:t xml:space="preserve"/>
      </w:r>
    </w:p>
    <w:p>
      <w:pPr>
        <w:spacing w:before="400" w:after="0"/>
      </w:pPr>
      <w:r>
        <w:br w:type="page"/>
      </w:r>
    </w:p>
    <w:p>
      <w:pPr>
        <w:spacing w:before="0" w:after="200"/>
        <w:jc w:val="center"/>
      </w:pPr>
      <w:r>
        <w:rPr>
          <w:rFonts w:ascii="Arial" w:cs="Arial" w:eastAsia="Arial" w:hAnsi="Arial"/>
          <w:b/>
          <w:bCs/>
          <w:color w:val="64748B"/>
          <w:sz w:val="32"/>
          <w:szCs w:val="32"/>
        </w:rPr>
        <w:t xml:space="preserve">MODULE E</w:t>
      </w:r>
    </w:p>
    <w:p>
      <w:pPr>
        <w:spacing w:before="0" w:after="0"/>
        <w:jc w:val="center"/>
      </w:pPr>
      <w:r>
        <w:rPr>
          <w:rFonts w:ascii="Arial" w:cs="Arial" w:eastAsia="Arial" w:hAnsi="Arial"/>
          <w:color w:val="334155"/>
          <w:sz w:val="24"/>
          <w:szCs w:val="24"/>
        </w:rPr>
        <w:t xml:space="preserve">Settings</w:t>
      </w:r>
    </w:p>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334155" w:val="clear"/>
            <w:tcMar>
              <w:top w:type="dxa" w:w="140"/>
              <w:left w:type="dxa" w:w="200"/>
              <w:bottom w:type="dxa" w:w="140"/>
              <w:right w:type="dxa" w:w="100"/>
            </w:tcMar>
          </w:tcPr>
          <w:p>
            <w:pPr>
              <w:spacing w:before="0" w:after="40"/>
            </w:pPr>
            <w:r>
              <w:rPr>
                <w:rFonts w:ascii="Arial" w:cs="Arial" w:eastAsia="Arial" w:hAnsi="Arial"/>
                <w:b/>
                <w:bCs/>
                <w:color w:val="FFFFFF"/>
                <w:sz w:val="28"/>
                <w:szCs w:val="28"/>
              </w:rPr>
              <w:t xml:space="preserve">Display Name, Currency &amp; Settings</w:t>
            </w:r>
          </w:p>
          <w:p>
            <w:pPr>
              <w:spacing w:before="0" w:after="0"/>
            </w:pPr>
            <w:r>
              <w:rPr>
                <w:rFonts w:ascii="Arial" w:cs="Arial" w:eastAsia="Arial" w:hAnsi="Arial"/>
                <w:color w:val="BFD7FF"/>
                <w:sz w:val="19"/>
                <w:szCs w:val="19"/>
              </w:rPr>
              <w:t xml:space="preserve">Module: Settings</w:t>
            </w:r>
          </w:p>
        </w:tc>
        <w:tc>
          <w:tcPr>
            <w:tcW w:type="dxa" w:w="2560"/>
            <w:tcBorders>
              <w:top w:val="none" w:color="FFFFFF" w:sz="0"/>
              <w:left w:val="none" w:color="FFFFFF" w:sz="0"/>
              <w:bottom w:val="none" w:color="FFFFFF" w:sz="0"/>
              <w:right w:val="none" w:color="FFFFFF" w:sz="0"/>
            </w:tcBorders>
            <w:shd w:fill="334155" w:val="clear"/>
            <w:tcMar>
              <w:top w:type="dxa" w:w="140"/>
              <w:left w:type="dxa" w:w="100"/>
              <w:bottom w:type="dxa" w:w="140"/>
              <w:right w:type="dxa" w:w="200"/>
            </w:tcMar>
            <w:vAlign w:val="center"/>
          </w:tcPr>
          <w:p>
            <w:pPr>
              <w:jc w:val="right"/>
            </w:pPr>
            <w:r>
              <w:rPr>
                <w:rFonts w:ascii="Arial" w:cs="Arial" w:eastAsia="Arial" w:hAnsi="Arial"/>
                <w:b/>
                <w:bCs/>
                <w:color w:val="BFD7FF"/>
                <w:sz w:val="20"/>
                <w:szCs w:val="20"/>
              </w:rPr>
              <w:t xml:space="preserve">Feature ID: FT-13</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r>
              <w:rPr>
                <w:rFonts w:ascii="Arial" w:cs="Arial" w:eastAsia="Arial" w:hAnsi="Arial"/>
                <w:b/>
                <w:bCs/>
                <w:color w:val="1E40AF"/>
                <w:sz w:val="21"/>
                <w:szCs w:val="21"/>
              </w:rPr>
              <w:t xml:space="preserve">📌  Purpose</w:t>
            </w:r>
          </w:p>
        </w:tc>
      </w:tr>
    </w:tbl>
    <w:p>
      <w:pPr>
        <w:spacing w:before="0" w:after="40"/>
      </w:pPr>
      <w:r>
        <w:t xml:space="preserve"/>
      </w:r>
    </w:p>
    <w:p>
      <w:pPr>
        <w:spacing w:before="40" w:after="100"/>
      </w:pPr>
      <w:r>
        <w:rPr>
          <w:rFonts w:ascii="Arial" w:cs="Arial" w:eastAsia="Arial" w:hAnsi="Arial"/>
          <w:color w:val="0F172A"/>
          <w:sz w:val="21"/>
          <w:szCs w:val="21"/>
        </w:rPr>
        <w:t xml:space="preserve">The Settings screen is the central configuration hub for the user's personal preferences. It hosts three distinct concerns: (1) Display Name — the user's identity label that is automatically used as the primary default in every paidBy field and person filter across the app; (2) Currency — the default currency applied to all new transactions and used for Summary aggregation; (3) Person Management (FT-14) — the list of additional named people beyond the user themselves. Editing the Display Name here is the canonical way to change your own name in the app — it immediately propagates to the People list, all paidBy dropdowns, and all existing records attributed to the previous name.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1E40AF" w:sz="10"/>
              <w:bottom w:val="single" w:color="CBD5E1" w:sz="1"/>
              <w:right w:val="single" w:color="CBD5E1" w:sz="1"/>
            </w:tcBorders>
            <w:shd w:fill="DBEAFE" w:val="clear"/>
            <w:tcMar>
              <w:top w:type="dxa" w:w="100"/>
              <w:left w:type="dxa" w:w="200"/>
              <w:bottom w:type="dxa" w:w="100"/>
              <w:right w:type="dxa" w:w="160"/>
            </w:tcMar>
          </w:tcPr>
          <w:p>
            <w:pPr>
              <w:spacing w:before="0" w:after="60"/>
            </w:pPr>
            <w:r>
              <w:rPr>
                <w:rFonts w:ascii="Arial" w:cs="Arial" w:eastAsia="Arial" w:hAnsi="Arial"/>
                <w:b/>
                <w:bCs/>
                <w:color w:val="1E40AF"/>
                <w:sz w:val="21"/>
                <w:szCs w:val="21"/>
              </w:rPr>
              <w:t xml:space="preserve">Display Name → paidBy Default Chain</w:t>
            </w:r>
          </w:p>
          <w:p>
            <w:pPr>
              <w:spacing w:before="0" w:after="40"/>
            </w:pPr>
            <w:r>
              <w:rPr>
                <w:rFonts w:ascii="Arial" w:cs="Arial" w:eastAsia="Arial" w:hAnsi="Arial"/>
                <w:color w:val="0F172A"/>
                <w:sz w:val="20"/>
                <w:szCs w:val="20"/>
              </w:rPr>
              <w:t xml:space="preserve">User sets Display Name in Settings → auto-entry created in People list as isDefault = true.</w:t>
            </w:r>
          </w:p>
          <w:p>
            <w:pPr>
              <w:spacing w:before="0" w:after="40"/>
            </w:pPr>
            <w:r>
              <w:rPr>
                <w:rFonts w:ascii="Arial" w:cs="Arial" w:eastAsia="Arial" w:hAnsi="Arial"/>
                <w:color w:val="0F172A"/>
                <w:sz w:val="20"/>
                <w:szCs w:val="20"/>
              </w:rPr>
              <w:t xml:space="preserve">Every Add Expense and Add Income form opens with paidBy pre-selected to this name.</w:t>
            </w:r>
          </w:p>
          <w:p>
            <w:pPr>
              <w:spacing w:before="0" w:after="40"/>
            </w:pPr>
            <w:r>
              <w:rPr>
                <w:rFonts w:ascii="Arial" w:cs="Arial" w:eastAsia="Arial" w:hAnsi="Arial"/>
                <w:color w:val="0F172A"/>
                <w:sz w:val="20"/>
                <w:szCs w:val="20"/>
              </w:rPr>
              <w:t xml:space="preserve">Every Person filter dropdown (Expense List, Summary) shows this name as the first named option.</w:t>
            </w:r>
          </w:p>
          <w:p>
            <w:pPr>
              <w:spacing w:before="0" w:after="40"/>
            </w:pPr>
            <w:r>
              <w:rPr>
                <w:rFonts w:ascii="Arial" w:cs="Arial" w:eastAsia="Arial" w:hAnsi="Arial"/>
                <w:color w:val="0F172A"/>
                <w:sz w:val="20"/>
                <w:szCs w:val="20"/>
              </w:rPr>
              <w:t xml:space="preserve">Changing Display Name here migrates all historical paidBy records — no orphaned data.</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Field Specification</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900"/>
        <w:gridCol w:w="5860"/>
      </w:tblGrid>
      <w:tr>
        <w:trPr>
          <w:tblHeader/>
        </w:trPr>
        <w:tc>
          <w:tcPr>
            <w:tcW w:type="dxa" w:w="17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9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Required</w:t>
            </w:r>
          </w:p>
        </w:tc>
        <w:tc>
          <w:tcPr>
            <w:tcW w:type="dxa" w:w="9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Data Type</w:t>
            </w:r>
          </w:p>
        </w:tc>
        <w:tc>
          <w:tcPr>
            <w:tcW w:type="dxa" w:w="586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Notes / Constraints</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displayName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Yes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Text</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The user's own name as it appears throughout the app. Becomes the default paidBy selection on all expense and income forms. Pre-populated from the login account name (FT-17) but freely editable here at any time. Must be ≥ 2 and ≤ 50 characters.</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currency</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Yes</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Select</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GBP (£), EUR (€), USD ($), INR (₹). Controls the default currency for new transactions and the Summary aggregation currency. Change is immediate — no submit button required.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Business Rules — Display Name</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5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Rule</w:t>
            </w:r>
          </w:p>
        </w:tc>
        <w:tc>
          <w:tcPr>
            <w:tcW w:type="dxa" w:w="416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Behaviour on Violation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Display Name is required and must be ≥ 2 and ≤ 50 characters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Inline error: 'Display name must be between 2 and 50 characters'. Save is blocked until corrected.</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2</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Display Name is saved via an explicit Save button (not auto-save)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Unlike Currency, Display Name requires the user to click Save to confirm the change. A Cancel button reverts to the previously saved name.</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3</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Saving a new Display Name updates the system-managed People list entry</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DataService.updatePerson(selfEntryId, { name: newDisplayName }) renames the user's own People entry. The entry remains marked isDefault = true.</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4</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Saving a new Display Name triggers a full historical migration</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DataService.migratePersonName(oldName, newName) scans all financeApp_expenses and financeApp_income records and updates any paidBy value matching the old name to the new name. This ensures filters and summaries remain accurate.</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5</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If the migration fails (e.g., localStorage quota), the change is rolled back</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Error toast: 'Name update failed. Please try again.' The old display name and old People entry are restored.</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6</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Display Name change also updates financeApp_currentUser.displayName in localStorage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The header avatar/initials and any UI that shows the logged-in user's name reflect the change immediately.</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7</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The new Display Name becomes the default paidBy on all subsequent expense/income forms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The isDefault flag on the People list entry ensures new forms open with the updated name pre-selected.</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8</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If the entered Display Name matches an existing non-self People list entry, a warning is shown</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Warning: 'A person named [X] already exists in your People list. This may cause ambiguity in filters.' User can proceed or cancel.</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Business Rules — Currency</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5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Rule</w:t>
            </w:r>
          </w:p>
        </w:tc>
        <w:tc>
          <w:tcPr>
            <w:tcW w:type="dxa" w:w="416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Behaviour on Violation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Change is persisted immediately via DataService.updateSettings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 explicit save button for currency. onChange handler fires DataService.updateSettings({ currency }) on every selection change.</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2</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 success toast appears for 2 seconds on successful save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Message: 'Currency updated successfully!'. An error toast shows if the save fails.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3</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Changing currency triggers onCurrencyChange callback in the App root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Propagates the new defaultCurrency state to all screens; Summary and Budget screens re-render.</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4</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Existing expense/income records are NOT retroactively re-denominated</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Previously stored records retain their original currency. Only new records default to the new currency.</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5</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Budget mismatch detection activates for existing budgets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If any category budget was set in a different currency, the Categories screen shows the mismatch warning banner.</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6</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Currency preview card updates in real time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The symbol, code, and full currency name in the preview card respond instantly to dropdown changes.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UI &amp; Interaction Behaviour</w:t>
            </w:r>
          </w:p>
        </w:tc>
      </w:tr>
    </w:tbl>
    <w:p>
      <w:pPr>
        <w:spacing w:before="0" w:after="40"/>
      </w:pPr>
      <w:r>
        <w:t xml:space="preserve"/>
      </w:r>
    </w:p>
    <w:p>
      <w:pPr>
        <w:pStyle w:val="ListParagraph"/>
        <w:numPr>
          <w:ilvl w:val="0"/>
          <w:numId w:val="2"/>
        </w:numPr>
        <w:spacing w:before="30" w:after="50"/>
      </w:pPr>
      <w:r>
        <w:rPr>
          <w:rFonts w:ascii="Arial" w:cs="Arial" w:eastAsia="Arial" w:hAnsi="Arial"/>
          <w:color w:val="0F172A"/>
          <w:sz w:val="21"/>
          <w:szCs w:val="21"/>
        </w:rPr>
        <w:t xml:space="preserve">Settings screen is divided into clearly labelled sections: 'Your Name', 'Currency', and 'People' (FT-14).</w:t>
      </w:r>
    </w:p>
    <w:p>
      <w:pPr>
        <w:pStyle w:val="ListParagraph"/>
        <w:numPr>
          <w:ilvl w:val="0"/>
          <w:numId w:val="2"/>
        </w:numPr>
        <w:spacing w:before="30" w:after="50"/>
      </w:pPr>
      <w:r>
        <w:rPr>
          <w:rFonts w:ascii="Arial" w:cs="Arial" w:eastAsia="Arial" w:hAnsi="Arial"/>
          <w:color w:val="0F172A"/>
          <w:sz w:val="21"/>
          <w:szCs w:val="21"/>
        </w:rPr>
        <w:t xml:space="preserve">'Your Name' section shows an editable text input pre-filled with the current Display Name, with a Save button and a Cancel button beside it.</w:t>
      </w:r>
    </w:p>
    <w:p>
      <w:pPr>
        <w:pStyle w:val="ListParagraph"/>
        <w:numPr>
          <w:ilvl w:val="0"/>
          <w:numId w:val="2"/>
        </w:numPr>
        <w:spacing w:before="30" w:after="50"/>
      </w:pPr>
      <w:r>
        <w:rPr>
          <w:rFonts w:ascii="Arial" w:cs="Arial" w:eastAsia="Arial" w:hAnsi="Arial"/>
          <w:color w:val="0F172A"/>
          <w:sz w:val="21"/>
          <w:szCs w:val="21"/>
        </w:rPr>
        <w:t xml:space="preserve">While the user is typing a new name, the Save button is enabled and highlighted. Cancel reverts the input to the last saved value without saving.</w:t>
      </w:r>
    </w:p>
    <w:p>
      <w:pPr>
        <w:pStyle w:val="ListParagraph"/>
        <w:numPr>
          <w:ilvl w:val="0"/>
          <w:numId w:val="2"/>
        </w:numPr>
        <w:spacing w:before="30" w:after="50"/>
      </w:pPr>
      <w:r>
        <w:rPr>
          <w:rFonts w:ascii="Arial" w:cs="Arial" w:eastAsia="Arial" w:hAnsi="Arial"/>
          <w:color w:val="0F172A"/>
          <w:sz w:val="21"/>
          <w:szCs w:val="21"/>
        </w:rPr>
        <w:t xml:space="preserve">On successful name save, a success toast: 'Display name updated. Your records have been updated.' appears for 2 seconds.</w:t>
      </w:r>
    </w:p>
    <w:p>
      <w:pPr>
        <w:pStyle w:val="ListParagraph"/>
        <w:numPr>
          <w:ilvl w:val="0"/>
          <w:numId w:val="2"/>
        </w:numPr>
        <w:spacing w:before="30" w:after="50"/>
      </w:pPr>
      <w:r>
        <w:rPr>
          <w:rFonts w:ascii="Arial" w:cs="Arial" w:eastAsia="Arial" w:hAnsi="Arial"/>
          <w:color w:val="0F172A"/>
          <w:sz w:val="21"/>
          <w:szCs w:val="21"/>
        </w:rPr>
        <w:t xml:space="preserve">During the migration (renaming historical records), a subtle loading indicator is shown on the Save button. The button is disabled until migration completes.</w:t>
      </w:r>
    </w:p>
    <w:p>
      <w:pPr>
        <w:pStyle w:val="ListParagraph"/>
        <w:numPr>
          <w:ilvl w:val="0"/>
          <w:numId w:val="2"/>
        </w:numPr>
        <w:spacing w:before="30" w:after="50"/>
      </w:pPr>
      <w:r>
        <w:rPr>
          <w:rFonts w:ascii="Arial" w:cs="Arial" w:eastAsia="Arial" w:hAnsi="Arial"/>
          <w:color w:val="0F172A"/>
          <w:sz w:val="21"/>
          <w:szCs w:val="21"/>
        </w:rPr>
        <w:t xml:space="preserve">'Currency' section shows the dropdown selector with the current selection highlighted and a live preview card showing the currency symbol, code, and name.</w:t>
      </w:r>
    </w:p>
    <w:p>
      <w:pPr>
        <w:pStyle w:val="ListParagraph"/>
        <w:numPr>
          <w:ilvl w:val="0"/>
          <w:numId w:val="2"/>
        </w:numPr>
        <w:spacing w:before="30" w:after="50"/>
      </w:pPr>
      <w:r>
        <w:rPr>
          <w:rFonts w:ascii="Arial" w:cs="Arial" w:eastAsia="Arial" w:hAnsi="Arial"/>
          <w:color w:val="0F172A"/>
          <w:sz w:val="21"/>
          <w:szCs w:val="21"/>
        </w:rPr>
        <w:t xml:space="preserve">'People' section (FT-14) appears below Currency and is unchanged in its own behaviour.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80"/>
              <w:left w:type="dxa" w:w="160"/>
              <w:bottom w:type="dxa" w:w="80"/>
              <w:right w:type="dxa" w:w="160"/>
            </w:tcMar>
          </w:tcPr>
          <w:p>
            <w:r>
              <w:rPr>
                <w:rFonts w:ascii="Arial" w:cs="Arial" w:eastAsia="Arial" w:hAnsi="Arial"/>
                <w:b/>
                <w:bCs/>
                <w:color w:val="92400E"/>
                <w:sz w:val="21"/>
                <w:szCs w:val="21"/>
              </w:rPr>
              <w:t xml:space="preserve">⚠️  Edge Cases</w:t>
            </w:r>
          </w:p>
        </w:tc>
      </w:tr>
    </w:tbl>
    <w:p>
      <w:pPr>
        <w:spacing w:before="0" w:after="40"/>
      </w:pPr>
      <w:r>
        <w:t xml:space="preserve"/>
      </w:r>
    </w:p>
    <w:p>
      <w:pPr>
        <w:pStyle w:val="ListParagraph"/>
        <w:numPr>
          <w:ilvl w:val="0"/>
          <w:numId w:val="2"/>
        </w:numPr>
        <w:spacing w:before="30" w:after="50"/>
      </w:pPr>
      <w:r>
        <w:rPr>
          <w:rFonts w:ascii="Arial" w:cs="Arial" w:eastAsia="Arial" w:hAnsi="Arial"/>
          <w:color w:val="0F172A"/>
          <w:sz w:val="21"/>
          <w:szCs w:val="21"/>
        </w:rPr>
        <w:t xml:space="preserve">If the user clears the Display Name field and tries to save, the save is blocked with the inline error — the name cannot be blank.</w:t>
      </w:r>
    </w:p>
    <w:p>
      <w:pPr>
        <w:pStyle w:val="ListParagraph"/>
        <w:numPr>
          <w:ilvl w:val="0"/>
          <w:numId w:val="2"/>
        </w:numPr>
        <w:spacing w:before="30" w:after="50"/>
      </w:pPr>
      <w:r>
        <w:rPr>
          <w:rFonts w:ascii="Arial" w:cs="Arial" w:eastAsia="Arial" w:hAnsi="Arial"/>
          <w:color w:val="0F172A"/>
          <w:sz w:val="21"/>
          <w:szCs w:val="21"/>
        </w:rPr>
        <w:t xml:space="preserve">If the Display Name is unchanged (user clicks Save without editing), no migration is triggered and a neutral toast: 'No changes to save.' is shown.</w:t>
      </w:r>
    </w:p>
    <w:p>
      <w:pPr>
        <w:pStyle w:val="ListParagraph"/>
        <w:numPr>
          <w:ilvl w:val="0"/>
          <w:numId w:val="2"/>
        </w:numPr>
        <w:spacing w:before="30" w:after="50"/>
      </w:pPr>
      <w:r>
        <w:rPr>
          <w:rFonts w:ascii="Arial" w:cs="Arial" w:eastAsia="Arial" w:hAnsi="Arial"/>
          <w:color w:val="0F172A"/>
          <w:sz w:val="21"/>
          <w:szCs w:val="21"/>
        </w:rPr>
        <w:t xml:space="preserve">If the user logs in for the first time and no Display Name has been set yet in Settings, the name from the login account (FT-17) is used as the initial value. The field is still editable.</w:t>
      </w:r>
    </w:p>
    <w:p>
      <w:pPr>
        <w:pStyle w:val="ListParagraph"/>
        <w:numPr>
          <w:ilvl w:val="0"/>
          <w:numId w:val="2"/>
        </w:numPr>
        <w:spacing w:before="30" w:after="50"/>
      </w:pPr>
      <w:r>
        <w:rPr>
          <w:rFonts w:ascii="Arial" w:cs="Arial" w:eastAsia="Arial" w:hAnsi="Arial"/>
          <w:color w:val="0F172A"/>
          <w:sz w:val="21"/>
          <w:szCs w:val="21"/>
        </w:rPr>
        <w:t xml:space="preserve">If data migration partially completes and the page is refreshed, the People list entry will have the new name but some records may still hold the old name. On next Settings load, a banner should indicate: 'Some records may still show your old name. Re-saving your Display Name will re-run the migration.'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80"/>
              <w:left w:type="dxa" w:w="160"/>
              <w:bottom w:type="dxa" w:w="80"/>
              <w:right w:type="dxa" w:w="160"/>
            </w:tcMar>
          </w:tcPr>
          <w:p>
            <w:r>
              <w:rPr>
                <w:rFonts w:ascii="Arial" w:cs="Arial" w:eastAsia="Arial" w:hAnsi="Arial"/>
                <w:b/>
                <w:bCs/>
                <w:color w:val="065F46"/>
                <w:sz w:val="21"/>
                <w:szCs w:val="21"/>
              </w:rPr>
              <w:t xml:space="preserve">💾  Data Impact</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Display Name — Storage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financeApp_settings: { displayName, currency, people: [...] } — displayName field added to the settings object.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Display Name — People List</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DataService.updatePerson(selfEntryId, { name: newDisplayName }) — renames the system-managed self-entry in settings.people[].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Display Name — Migration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DataService.migratePersonName(oldName, newName) — updates paidBy on all matching financeApp_expenses and financeApp_income records.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Display Name — Session</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financeApp_currentUser.displayName updated in localStorage to reflect the change immediately.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Currency — Storage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DataService.updateSettings({ currency }) — updates financeApp_settings.currency in localStorage.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Currency — Downstream</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Summary re-fetches and converts data. Budget inputs show new symbol. New expense/income records default to new currency.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Backward Compatibility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Legacy settings without a displayName field default to the account's registered name (from financeApp_currentUser.displayName) on first load.</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334155" w:val="clear"/>
            <w:tcMar>
              <w:top w:type="dxa" w:w="140"/>
              <w:left w:type="dxa" w:w="200"/>
              <w:bottom w:type="dxa" w:w="140"/>
              <w:right w:type="dxa" w:w="100"/>
            </w:tcMar>
          </w:tcPr>
          <w:p>
            <w:pPr>
              <w:spacing w:before="0" w:after="40"/>
            </w:pPr>
            <w:r>
              <w:rPr>
                <w:rFonts w:ascii="Arial" w:cs="Arial" w:eastAsia="Arial" w:hAnsi="Arial"/>
                <w:b/>
                <w:bCs/>
                <w:color w:val="FFFFFF"/>
                <w:sz w:val="28"/>
                <w:szCs w:val="28"/>
              </w:rPr>
              <w:t xml:space="preserve">Person Management</w:t>
            </w:r>
          </w:p>
          <w:p>
            <w:pPr>
              <w:spacing w:before="0" w:after="0"/>
            </w:pPr>
            <w:r>
              <w:rPr>
                <w:rFonts w:ascii="Arial" w:cs="Arial" w:eastAsia="Arial" w:hAnsi="Arial"/>
                <w:color w:val="BFD7FF"/>
                <w:sz w:val="19"/>
                <w:szCs w:val="19"/>
              </w:rPr>
              <w:t xml:space="preserve">Module: Settings</w:t>
            </w:r>
          </w:p>
        </w:tc>
        <w:tc>
          <w:tcPr>
            <w:tcW w:type="dxa" w:w="2560"/>
            <w:tcBorders>
              <w:top w:val="none" w:color="FFFFFF" w:sz="0"/>
              <w:left w:val="none" w:color="FFFFFF" w:sz="0"/>
              <w:bottom w:val="none" w:color="FFFFFF" w:sz="0"/>
              <w:right w:val="none" w:color="FFFFFF" w:sz="0"/>
            </w:tcBorders>
            <w:shd w:fill="334155" w:val="clear"/>
            <w:tcMar>
              <w:top w:type="dxa" w:w="140"/>
              <w:left w:type="dxa" w:w="100"/>
              <w:bottom w:type="dxa" w:w="140"/>
              <w:right w:type="dxa" w:w="200"/>
            </w:tcMar>
            <w:vAlign w:val="center"/>
          </w:tcPr>
          <w:p>
            <w:pPr>
              <w:jc w:val="right"/>
            </w:pPr>
            <w:r>
              <w:rPr>
                <w:rFonts w:ascii="Arial" w:cs="Arial" w:eastAsia="Arial" w:hAnsi="Arial"/>
                <w:b/>
                <w:bCs/>
                <w:color w:val="BFD7FF"/>
                <w:sz w:val="20"/>
                <w:szCs w:val="20"/>
              </w:rPr>
              <w:t xml:space="preserve">Feature ID: FT-14</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r>
              <w:rPr>
                <w:rFonts w:ascii="Arial" w:cs="Arial" w:eastAsia="Arial" w:hAnsi="Arial"/>
                <w:b/>
                <w:bCs/>
                <w:color w:val="1E40AF"/>
                <w:sz w:val="21"/>
                <w:szCs w:val="21"/>
              </w:rPr>
              <w:t xml:space="preserve">📌  Purpose</w:t>
            </w:r>
          </w:p>
        </w:tc>
      </w:tr>
    </w:tbl>
    <w:p>
      <w:pPr>
        <w:spacing w:before="0" w:after="40"/>
      </w:pPr>
      <w:r>
        <w:t xml:space="preserve"/>
      </w:r>
    </w:p>
    <w:p>
      <w:pPr>
        <w:spacing w:before="40" w:after="100"/>
      </w:pPr>
      <w:r>
        <w:rPr>
          <w:rFonts w:ascii="Arial" w:cs="Arial" w:eastAsia="Arial" w:hAnsi="Arial"/>
          <w:color w:val="0F172A"/>
          <w:sz w:val="21"/>
          <w:szCs w:val="21"/>
        </w:rPr>
        <w:t xml:space="preserve">Introduces a centrally managed list of named people within the Settings screen. Once a person is added here, their name automatically populates as a selectable option in the 'Who’s Expense' field on the Add/Edit Expense form, the 'Who’s Income' field on the Add/Edit Income form, and the 'Filter by Person' dropdown on the Expense List and Financial Summary screens. This replaces free-text paidBy entry with a consistent, typo-proof pick-list, ensuring data integrity and reliable person-level filtering across the entire application.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1E40AF" w:sz="10"/>
              <w:bottom w:val="single" w:color="CBD5E1" w:sz="1"/>
              <w:right w:val="single" w:color="CBD5E1" w:sz="1"/>
            </w:tcBorders>
            <w:shd w:fill="DBEAFE" w:val="clear"/>
            <w:tcMar>
              <w:top w:type="dxa" w:w="100"/>
              <w:left w:type="dxa" w:w="200"/>
              <w:bottom w:type="dxa" w:w="100"/>
              <w:right w:type="dxa" w:w="160"/>
            </w:tcMar>
          </w:tcPr>
          <w:p>
            <w:pPr>
              <w:spacing w:before="0" w:after="60"/>
            </w:pPr>
            <w:r>
              <w:rPr>
                <w:rFonts w:ascii="Arial" w:cs="Arial" w:eastAsia="Arial" w:hAnsi="Arial"/>
                <w:b/>
                <w:bCs/>
                <w:color w:val="1E40AF"/>
                <w:sz w:val="21"/>
                <w:szCs w:val="21"/>
              </w:rPr>
              <w:t xml:space="preserve">Problem Solved</w:t>
            </w:r>
          </w:p>
          <w:p>
            <w:pPr>
              <w:spacing w:before="0" w:after="40"/>
            </w:pPr>
            <w:r>
              <w:rPr>
                <w:rFonts w:ascii="Arial" w:cs="Arial" w:eastAsia="Arial" w:hAnsi="Arial"/>
                <w:color w:val="0F172A"/>
                <w:sz w:val="20"/>
                <w:szCs w:val="20"/>
              </w:rPr>
              <w:t xml:space="preserve">Previously, paidBy was a free-text field. The same person could be stored as 'John', 'john', 'Jon', or 'John Smith' across different records — making person-based filters unreliable and person-based Summary totals inaccurate.</w:t>
            </w:r>
          </w:p>
          <w:p>
            <w:pPr>
              <w:spacing w:before="0" w:after="40"/>
            </w:pPr>
            <w:r>
              <w:rPr>
                <w:rFonts w:ascii="Arial" w:cs="Arial" w:eastAsia="Arial" w:hAnsi="Arial"/>
                <w:color w:val="0F172A"/>
                <w:sz w:val="20"/>
                <w:szCs w:val="20"/>
              </w:rPr>
              <w:t xml:space="preserve">FT-14 provides a single source of truth: names are defined once in Settings and reused consistently everywhere.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Field Specification — Person Entry Form</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900"/>
        <w:gridCol w:w="5860"/>
      </w:tblGrid>
      <w:tr>
        <w:trPr>
          <w:tblHeader/>
        </w:trPr>
        <w:tc>
          <w:tcPr>
            <w:tcW w:type="dxa" w:w="17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9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Required</w:t>
            </w:r>
          </w:p>
        </w:tc>
        <w:tc>
          <w:tcPr>
            <w:tcW w:type="dxa" w:w="9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Data Type</w:t>
            </w:r>
          </w:p>
        </w:tc>
        <w:tc>
          <w:tcPr>
            <w:tcW w:type="dxa" w:w="586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Notes / Constraints</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name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Yes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Text</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Full display name of the person (e.g., 'John', 'Mary', 'Shared'). Must be ≥ 2 characters and unique (case-insensitive) within the people list.</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relationship</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No</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Text</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Optional label for context (e.g., 'Spouse', 'Child', 'Flatmate'). Displayed in the Settings list for clarity but not shown in dropdowns elsewhere.</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isDefault</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No</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Boolean</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If true, this person is pre-selected in the paidBy field when opening Add Expense or Add Income forms. Only one person can hold this flag at a time. Note: the logged-in user's own Display Name entry (systemManaged = true, set via FT-13) always takes priority as the system default at login. The isDefault flag here applies only to additional non-self people — e.g. a family member the user always logs expenses for.</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systemManaged</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Boolean</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Read-only flag. Set to true only for the entry created automatically from the user's Display Name (FT-13/FT-17). System-managed entries cannot be deleted via the People Management screen while the account is active. All user-added people have systemManaged = false.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Business Rules — Person Management (CRUD)</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5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Rule</w:t>
            </w:r>
          </w:p>
        </w:tc>
        <w:tc>
          <w:tcPr>
            <w:tcW w:type="dxa" w:w="416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Behaviour on Violation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Name is required and must be ≥ 2 characters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Inline error: 'Person name must be at least 2 characters'.</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2</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Name must be unique within the people list (case-insensitive)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Inline error: 'A person with this name already exists'. Prevents 'john' and 'John' coexisting.</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3</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Edit updates the name everywhere it is stored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When a person's name is changed, all existing expense and income records with paidBy matching the old name are updated to the new name via a DataService migration call. Filters and summaries immediately reflect the new name.</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4</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Delete removes the person from the list</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The person's name is removed from the people list in settings. Existing expense and income records are NOT modified — their paidBy value is preserved as-is for historical accuracy.</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5</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Delete does NOT block on referenced records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Unlike categories, person deletion is never blocked. Historical records retain their stored name as a plain string even after the person entry is removed.</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6</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isDefault: only one non-system person can hold the isDefault flag</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Setting a new person as default automatically clears the isDefault flag on any previously default person. The system-managed self-entry (Display Name from FT-13) always appears first in dropdowns at login regardless of this flag — the isDefault flag here controls which additional person is pre-selected if the self-entry is not the most recent default.</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7</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System-managed entries cannot be deleted or renamed from the People Management screen</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The entry created from the user's Display Name has systemManaged = true. It is renamed only via Settings → Your Name (FT-13). A lock icon distinguishes it visually in the People list.</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8</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'Me / Self' (no paidBy) is always an implicit option</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The 'no person selected' state (blank paidBy) always appears as 'Me / My Own' or similar in all dropdowns — it is not a managed person entry.</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9</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People list is ordered alphabetically in all dropdowns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Sorted A–Z by name at render time in every consumer component.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Business Rules — paidBy Field Behaviour (Expense &amp; Income Forms)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5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Rule</w:t>
            </w:r>
          </w:p>
        </w:tc>
        <w:tc>
          <w:tcPr>
            <w:tcW w:type="dxa" w:w="416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Behaviour on Violation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paidBy field changes from free-text input to a dropdown select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The input field is replaced by a &lt;select&gt; element populated from the people list plus a blank 'Me / My Own' option at the top.</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2</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If a default person is set, paidBy pre-selects that person on form open</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The form initialises with formData.paidBy = defaultPerson.name instead of an empty string.</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3</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If no people are defined, paidBy falls back to a free-text input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Ensures backward compatibility and usability on first install before any people are configured.</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4</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'Me / My Own' (blank) is always the first option in the dropdown</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Selecting it sets paidBy to empty string, consistent with existing 'my own expense' semantics.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5</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paidBy validation rule unchanged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If a free-text fallback is active, the ≥ 2 character rule still applies. Dropdown selection bypasses that validation since names are pre-validated.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Business Rules — Person Filter Behaviour (Expense List &amp; Summary)</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5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Rule</w:t>
            </w:r>
          </w:p>
        </w:tc>
        <w:tc>
          <w:tcPr>
            <w:tcW w:type="dxa" w:w="416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Behaviour on Violation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Person filter dropdown is now sourced from the people list, not derived from stored paidBy values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Dropdown always shows all configured people regardless of whether they have any transactions, plus 'All People' and 'My Expenses / Income Only'.</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2</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Historical records with a paidBy value not in the current people list still appear under their stored name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If a person was deleted from settings but their name exists on old records, filtering by 'All People' shows those records. They do NOT appear in the person dropdown.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3</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Summary person filter uses the same people list source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Consistent with Expense List behaviour — both screens draw from financeApp_settings.people.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UI &amp; Interaction Behaviour</w:t>
            </w:r>
          </w:p>
        </w:tc>
      </w:tr>
    </w:tbl>
    <w:p>
      <w:pPr>
        <w:spacing w:before="0" w:after="40"/>
      </w:pPr>
      <w:r>
        <w:t xml:space="preserve"/>
      </w:r>
    </w:p>
    <w:p>
      <w:pPr>
        <w:pStyle w:val="ListParagraph"/>
        <w:numPr>
          <w:ilvl w:val="0"/>
          <w:numId w:val="2"/>
        </w:numPr>
        <w:spacing w:before="30" w:after="50"/>
      </w:pPr>
      <w:r>
        <w:rPr>
          <w:rFonts w:ascii="Arial" w:cs="Arial" w:eastAsia="Arial" w:hAnsi="Arial"/>
          <w:color w:val="0F172A"/>
          <w:sz w:val="21"/>
          <w:szCs w:val="21"/>
        </w:rPr>
        <w:t xml:space="preserve">The Person Management section appears on the Settings screen below the Currency section, separated by a divider and a section heading 'People'.</w:t>
      </w:r>
    </w:p>
    <w:p>
      <w:pPr>
        <w:pStyle w:val="ListParagraph"/>
        <w:numPr>
          <w:ilvl w:val="0"/>
          <w:numId w:val="2"/>
        </w:numPr>
        <w:spacing w:before="30" w:after="50"/>
      </w:pPr>
      <w:r>
        <w:rPr>
          <w:rFonts w:ascii="Arial" w:cs="Arial" w:eastAsia="Arial" w:hAnsi="Arial"/>
          <w:color w:val="0F172A"/>
          <w:sz w:val="21"/>
          <w:szCs w:val="21"/>
        </w:rPr>
        <w:t xml:space="preserve">An 'Add Person' form consists of a Name input, an optional Relationship input, a 'Set as Default' checkbox, and an Add button.</w:t>
      </w:r>
    </w:p>
    <w:p>
      <w:pPr>
        <w:pStyle w:val="ListParagraph"/>
        <w:numPr>
          <w:ilvl w:val="0"/>
          <w:numId w:val="2"/>
        </w:numPr>
        <w:spacing w:before="30" w:after="50"/>
      </w:pPr>
      <w:r>
        <w:rPr>
          <w:rFonts w:ascii="Arial" w:cs="Arial" w:eastAsia="Arial" w:hAnsi="Arial"/>
          <w:color w:val="0F172A"/>
          <w:sz w:val="21"/>
          <w:szCs w:val="21"/>
        </w:rPr>
        <w:t xml:space="preserve">Below the form, a list of all configured people is shown. Each row displays: name, optional relationship label, a default badge (★) if isDefault, an Edit (pencil) button, and a Delete (trash) button.</w:t>
      </w:r>
    </w:p>
    <w:p>
      <w:pPr>
        <w:pStyle w:val="ListParagraph"/>
        <w:numPr>
          <w:ilvl w:val="0"/>
          <w:numId w:val="2"/>
        </w:numPr>
        <w:spacing w:before="30" w:after="50"/>
      </w:pPr>
      <w:r>
        <w:rPr>
          <w:rFonts w:ascii="Arial" w:cs="Arial" w:eastAsia="Arial" w:hAnsi="Arial"/>
          <w:color w:val="0F172A"/>
          <w:sz w:val="21"/>
          <w:szCs w:val="21"/>
        </w:rPr>
        <w:t xml:space="preserve">Clicking Edit on a person row populates the form above with that person's current values. A Cancel button appears to abort the edit.</w:t>
      </w:r>
    </w:p>
    <w:p>
      <w:pPr>
        <w:pStyle w:val="ListParagraph"/>
        <w:numPr>
          <w:ilvl w:val="0"/>
          <w:numId w:val="2"/>
        </w:numPr>
        <w:spacing w:before="30" w:after="50"/>
      </w:pPr>
      <w:r>
        <w:rPr>
          <w:rFonts w:ascii="Arial" w:cs="Arial" w:eastAsia="Arial" w:hAnsi="Arial"/>
          <w:color w:val="0F172A"/>
          <w:sz w:val="21"/>
          <w:szCs w:val="21"/>
        </w:rPr>
        <w:t xml:space="preserve">Clicking Delete opens the standard confirmation modal: 'Remove [Name] from the people list? Existing records will not be affected.'</w:t>
      </w:r>
    </w:p>
    <w:p>
      <w:pPr>
        <w:pStyle w:val="ListParagraph"/>
        <w:numPr>
          <w:ilvl w:val="0"/>
          <w:numId w:val="2"/>
        </w:numPr>
        <w:spacing w:before="30" w:after="50"/>
      </w:pPr>
      <w:r>
        <w:rPr>
          <w:rFonts w:ascii="Arial" w:cs="Arial" w:eastAsia="Arial" w:hAnsi="Arial"/>
          <w:color w:val="0F172A"/>
          <w:sz w:val="21"/>
          <w:szCs w:val="21"/>
        </w:rPr>
        <w:t xml:space="preserve">The default person row is visually highlighted (e.g., a star badge or bold name).</w:t>
      </w:r>
    </w:p>
    <w:p>
      <w:pPr>
        <w:pStyle w:val="ListParagraph"/>
        <w:numPr>
          <w:ilvl w:val="0"/>
          <w:numId w:val="2"/>
        </w:numPr>
        <w:spacing w:before="30" w:after="50"/>
      </w:pPr>
      <w:r>
        <w:rPr>
          <w:rFonts w:ascii="Arial" w:cs="Arial" w:eastAsia="Arial" w:hAnsi="Arial"/>
          <w:color w:val="0F172A"/>
          <w:sz w:val="21"/>
          <w:szCs w:val="21"/>
        </w:rPr>
        <w:t xml:space="preserve">An empty state is shown if no people have been added: 'No people added yet. Add people to quickly assign expenses and income.'</w:t>
      </w:r>
    </w:p>
    <w:p>
      <w:pPr>
        <w:pStyle w:val="ListParagraph"/>
        <w:numPr>
          <w:ilvl w:val="0"/>
          <w:numId w:val="2"/>
        </w:numPr>
        <w:spacing w:before="30" w:after="50"/>
      </w:pPr>
      <w:r>
        <w:rPr>
          <w:rFonts w:ascii="Arial" w:cs="Arial" w:eastAsia="Arial" w:hAnsi="Arial"/>
          <w:color w:val="0F172A"/>
          <w:sz w:val="21"/>
          <w:szCs w:val="21"/>
        </w:rPr>
        <w:t xml:space="preserve">On the Expense and Income forms, the paidBy dropdown shows: '— Me / My Own —' (blank) at top, followed by all people A–Z. If the default person is set, that option is pre-selected.</w:t>
      </w:r>
    </w:p>
    <w:p>
      <w:pPr>
        <w:pStyle w:val="ListParagraph"/>
        <w:numPr>
          <w:ilvl w:val="0"/>
          <w:numId w:val="2"/>
        </w:numPr>
        <w:spacing w:before="30" w:after="50"/>
      </w:pPr>
      <w:r>
        <w:rPr>
          <w:rFonts w:ascii="Arial" w:cs="Arial" w:eastAsia="Arial" w:hAnsi="Arial"/>
          <w:color w:val="0F172A"/>
          <w:sz w:val="21"/>
          <w:szCs w:val="21"/>
        </w:rPr>
        <w:t xml:space="preserve">On the Expense List filter bar and the Summary screen filter, the person dropdown shows: 'All People' (default), 'My Expenses / Income Only', then all people A–Z from the people list.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80"/>
              <w:left w:type="dxa" w:w="160"/>
              <w:bottom w:type="dxa" w:w="80"/>
              <w:right w:type="dxa" w:w="160"/>
            </w:tcMar>
          </w:tcPr>
          <w:p>
            <w:r>
              <w:rPr>
                <w:rFonts w:ascii="Arial" w:cs="Arial" w:eastAsia="Arial" w:hAnsi="Arial"/>
                <w:b/>
                <w:bCs/>
                <w:color w:val="92400E"/>
                <w:sz w:val="21"/>
                <w:szCs w:val="21"/>
              </w:rPr>
              <w:t xml:space="preserve">⚠️  Edge Cases</w:t>
            </w:r>
          </w:p>
        </w:tc>
      </w:tr>
    </w:tbl>
    <w:p>
      <w:pPr>
        <w:spacing w:before="0" w:after="40"/>
      </w:pPr>
      <w:r>
        <w:t xml:space="preserve"/>
      </w:r>
    </w:p>
    <w:p>
      <w:pPr>
        <w:pStyle w:val="ListParagraph"/>
        <w:numPr>
          <w:ilvl w:val="0"/>
          <w:numId w:val="2"/>
        </w:numPr>
        <w:spacing w:before="30" w:after="50"/>
      </w:pPr>
      <w:r>
        <w:rPr>
          <w:rFonts w:ascii="Arial" w:cs="Arial" w:eastAsia="Arial" w:hAnsi="Arial"/>
          <w:color w:val="0F172A"/>
          <w:sz w:val="21"/>
          <w:szCs w:val="21"/>
        </w:rPr>
        <w:t xml:space="preserve">If a person is deleted from settings, existing expense/income records retain their paidBy string. In the Expense List, those records appear under 'All People' but not under any named person in the filter dropdown. They will match a 'My Expenses Only' filter only if paidBy happens to be blank.</w:t>
      </w:r>
    </w:p>
    <w:p>
      <w:pPr>
        <w:pStyle w:val="ListParagraph"/>
        <w:numPr>
          <w:ilvl w:val="0"/>
          <w:numId w:val="2"/>
        </w:numPr>
        <w:spacing w:before="30" w:after="50"/>
      </w:pPr>
      <w:r>
        <w:rPr>
          <w:rFonts w:ascii="Arial" w:cs="Arial" w:eastAsia="Arial" w:hAnsi="Arial"/>
          <w:color w:val="0F172A"/>
          <w:sz w:val="21"/>
          <w:szCs w:val="21"/>
        </w:rPr>
        <w:t xml:space="preserve">If a person is renamed and the DataService name migration fails mid-way (e.g., localStorage quota exceeded), a subset of records may hold the old name. The app should surface an error toast and leave both the old and new name in the people list until the migration completes successfully.</w:t>
      </w:r>
    </w:p>
    <w:p>
      <w:pPr>
        <w:pStyle w:val="ListParagraph"/>
        <w:numPr>
          <w:ilvl w:val="0"/>
          <w:numId w:val="2"/>
        </w:numPr>
        <w:spacing w:before="30" w:after="50"/>
      </w:pPr>
      <w:r>
        <w:rPr>
          <w:rFonts w:ascii="Arial" w:cs="Arial" w:eastAsia="Arial" w:hAnsi="Arial"/>
          <w:color w:val="0F172A"/>
          <w:sz w:val="21"/>
          <w:szCs w:val="21"/>
        </w:rPr>
        <w:t xml:space="preserve">If no people are configured and the user opens Add Expense, paidBy renders as a free-text input (backward-compatible fallback). As soon as the first person is added in Settings, all forms switch to dropdown mode on next render.</w:t>
      </w:r>
    </w:p>
    <w:p>
      <w:pPr>
        <w:pStyle w:val="ListParagraph"/>
        <w:numPr>
          <w:ilvl w:val="0"/>
          <w:numId w:val="2"/>
        </w:numPr>
        <w:spacing w:before="30" w:after="50"/>
      </w:pPr>
      <w:r>
        <w:rPr>
          <w:rFonts w:ascii="Arial" w:cs="Arial" w:eastAsia="Arial" w:hAnsi="Arial"/>
          <w:color w:val="0F172A"/>
          <w:sz w:val="21"/>
          <w:szCs w:val="21"/>
        </w:rPr>
        <w:t xml:space="preserve">Two people cannot share the same name even if their relationship labels differ (e.g., 'John (Spouse)' and 'John (Friend)' — the name 'John' is still a collision). Users should disambiguate by name (e.g., 'John S').</w:t>
      </w:r>
    </w:p>
    <w:p>
      <w:pPr>
        <w:pStyle w:val="ListParagraph"/>
        <w:numPr>
          <w:ilvl w:val="0"/>
          <w:numId w:val="2"/>
        </w:numPr>
        <w:spacing w:before="30" w:after="50"/>
      </w:pPr>
      <w:r>
        <w:rPr>
          <w:rFonts w:ascii="Arial" w:cs="Arial" w:eastAsia="Arial" w:hAnsi="Arial"/>
          <w:color w:val="0F172A"/>
          <w:sz w:val="21"/>
          <w:szCs w:val="21"/>
        </w:rPr>
        <w:t xml:space="preserve">If isDefault is set and that person is later deleted, the default is cleared and no person is pre-selected on forms.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80"/>
              <w:left w:type="dxa" w:w="160"/>
              <w:bottom w:type="dxa" w:w="80"/>
              <w:right w:type="dxa" w:w="160"/>
            </w:tcMar>
          </w:tcPr>
          <w:p>
            <w:r>
              <w:rPr>
                <w:rFonts w:ascii="Arial" w:cs="Arial" w:eastAsia="Arial" w:hAnsi="Arial"/>
                <w:b/>
                <w:bCs/>
                <w:color w:val="065F46"/>
                <w:sz w:val="21"/>
                <w:szCs w:val="21"/>
              </w:rPr>
              <w:t xml:space="preserve">💾  Data Impact</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Storage Key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financeApp_settings in localStorage — extended to { currency, people: [ { id, name, relationship, isDefault } ] }</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Add Person</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DataService.addPerson({ name, relationship, isDefault }) — pushes to settings.people[]. If isDefault true, clears isDefault on all others first.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Edit Person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DataService.updatePerson(id, updates) — merges fields. If name changed, runs DataService.migratePersonName(oldName, newName) to update paidBy on all matching expense and income records.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Delete Person</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DataService.deletePerson(id) — splices from settings.people[]. Does NOT modify expense or income records.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Downstream Impact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Expense form paidBy dropdown, Income form paidBy dropdown, Expense List person filter, and Summary person filter all re-render from the updated people list on next screen load or state refresh.</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New DataService Methods Required</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addPerson(), updatePerson(), deletePerson(), getPeople(), migratePersonName(oldName, newName), setDefaultPerson(id)</w:t>
            </w:r>
          </w:p>
        </w:tc>
      </w:tr>
    </w:tbl>
    <w:p>
      <w:pPr>
        <w:spacing w:before="0" w:after="160"/>
      </w:pPr>
      <w:r>
        <w:t xml:space="preserve"/>
      </w:r>
    </w:p>
    <w:p>
      <w:pPr>
        <w:spacing w:before="400" w:after="0"/>
      </w:pPr>
      <w:r>
        <w:br w:type="page"/>
      </w:r>
    </w:p>
    <w:p>
      <w:pPr>
        <w:spacing w:before="0" w:after="200"/>
        <w:jc w:val="center"/>
      </w:pPr>
      <w:r>
        <w:rPr>
          <w:rFonts w:ascii="Arial" w:cs="Arial" w:eastAsia="Arial" w:hAnsi="Arial"/>
          <w:b/>
          <w:bCs/>
          <w:color w:val="134E4A"/>
          <w:sz w:val="32"/>
          <w:szCs w:val="32"/>
        </w:rPr>
        <w:t xml:space="preserve">MODULE F</w:t>
      </w:r>
    </w:p>
    <w:p>
      <w:pPr>
        <w:spacing w:before="0" w:after="0"/>
        <w:jc w:val="center"/>
      </w:pPr>
      <w:r>
        <w:rPr>
          <w:rFonts w:ascii="Arial" w:cs="Arial" w:eastAsia="Arial" w:hAnsi="Arial"/>
          <w:color w:val="334155"/>
          <w:sz w:val="24"/>
          <w:szCs w:val="24"/>
        </w:rPr>
        <w:t xml:space="preserve">Bulk Upload</w:t>
      </w:r>
    </w:p>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0D9488" w:val="clear"/>
            <w:tcMar>
              <w:top w:type="dxa" w:w="140"/>
              <w:left w:type="dxa" w:w="200"/>
              <w:bottom w:type="dxa" w:w="140"/>
              <w:right w:type="dxa" w:w="100"/>
            </w:tcMar>
          </w:tcPr>
          <w:p>
            <w:pPr>
              <w:spacing w:before="0" w:after="40"/>
            </w:pPr>
            <w:r>
              <w:rPr>
                <w:rFonts w:ascii="Arial" w:cs="Arial" w:eastAsia="Arial" w:hAnsi="Arial"/>
                <w:b/>
                <w:bCs/>
                <w:color w:val="FFFFFF"/>
                <w:sz w:val="28"/>
                <w:szCs w:val="28"/>
              </w:rPr>
              <w:t xml:space="preserve">Bulk Upload — Expenses</w:t>
            </w:r>
          </w:p>
          <w:p>
            <w:pPr>
              <w:spacing w:before="0" w:after="0"/>
            </w:pPr>
            <w:r>
              <w:rPr>
                <w:rFonts w:ascii="Arial" w:cs="Arial" w:eastAsia="Arial" w:hAnsi="Arial"/>
                <w:color w:val="BFD7FF"/>
                <w:sz w:val="19"/>
                <w:szCs w:val="19"/>
              </w:rPr>
              <w:t xml:space="preserve">Module: Bulk Upload</w:t>
            </w:r>
          </w:p>
        </w:tc>
        <w:tc>
          <w:tcPr>
            <w:tcW w:type="dxa" w:w="2560"/>
            <w:tcBorders>
              <w:top w:val="none" w:color="FFFFFF" w:sz="0"/>
              <w:left w:val="none" w:color="FFFFFF" w:sz="0"/>
              <w:bottom w:val="none" w:color="FFFFFF" w:sz="0"/>
              <w:right w:val="none" w:color="FFFFFF" w:sz="0"/>
            </w:tcBorders>
            <w:shd w:fill="0D9488" w:val="clear"/>
            <w:tcMar>
              <w:top w:type="dxa" w:w="140"/>
              <w:left w:type="dxa" w:w="100"/>
              <w:bottom w:type="dxa" w:w="140"/>
              <w:right w:type="dxa" w:w="200"/>
            </w:tcMar>
            <w:vAlign w:val="center"/>
          </w:tcPr>
          <w:p>
            <w:pPr>
              <w:jc w:val="right"/>
            </w:pPr>
            <w:r>
              <w:rPr>
                <w:rFonts w:ascii="Arial" w:cs="Arial" w:eastAsia="Arial" w:hAnsi="Arial"/>
                <w:b/>
                <w:bCs/>
                <w:color w:val="BFD7FF"/>
                <w:sz w:val="20"/>
                <w:szCs w:val="20"/>
              </w:rPr>
              <w:t xml:space="preserve">Feature ID: FT-15</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CCFBF1" w:val="clear"/>
            <w:tcMar>
              <w:top w:type="dxa" w:w="80"/>
              <w:left w:type="dxa" w:w="160"/>
              <w:bottom w:type="dxa" w:w="80"/>
              <w:right w:type="dxa" w:w="160"/>
            </w:tcMar>
          </w:tcPr>
          <w:p>
            <w:r>
              <w:rPr>
                <w:rFonts w:ascii="Arial" w:cs="Arial" w:eastAsia="Arial" w:hAnsi="Arial"/>
                <w:b/>
                <w:bCs/>
                <w:color w:val="134E4A"/>
                <w:sz w:val="21"/>
                <w:szCs w:val="21"/>
              </w:rPr>
              <w:t xml:space="preserve">📌  Purpose</w:t>
            </w:r>
          </w:p>
        </w:tc>
      </w:tr>
    </w:tbl>
    <w:p>
      <w:pPr>
        <w:spacing w:before="0" w:after="40"/>
      </w:pPr>
      <w:r>
        <w:t xml:space="preserve"/>
      </w:r>
    </w:p>
    <w:p>
      <w:pPr>
        <w:spacing w:before="40" w:after="100"/>
      </w:pPr>
      <w:r>
        <w:rPr>
          <w:rFonts w:ascii="Arial" w:cs="Arial" w:eastAsia="Arial" w:hAnsi="Arial"/>
          <w:color w:val="0F172A"/>
          <w:sz w:val="21"/>
          <w:szCs w:val="21"/>
        </w:rPr>
        <w:t xml:space="preserve">Enables users to import multiple expense records at once by uploading a CSV or Excel (.xlsx) file. This is particularly useful for users migrating from another tool, batch-entering a month of expenses, or logging expenses from a bank statement export. Each row in the file maps to one expense record. The system validates every row before importing and provides a detailed error report for any rows that fail, allowing partial imports of valid rows while clearly flagging what needs correction.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134E4A" w:sz="10"/>
              <w:bottom w:val="single" w:color="CBD5E1" w:sz="1"/>
              <w:right w:val="single" w:color="CBD5E1" w:sz="1"/>
            </w:tcBorders>
            <w:shd w:fill="CCFBF1" w:val="clear"/>
            <w:tcMar>
              <w:top w:type="dxa" w:w="100"/>
              <w:left w:type="dxa" w:w="200"/>
              <w:bottom w:type="dxa" w:w="100"/>
              <w:right w:type="dxa" w:w="160"/>
            </w:tcMar>
          </w:tcPr>
          <w:p>
            <w:pPr>
              <w:spacing w:before="0" w:after="60"/>
            </w:pPr>
            <w:r>
              <w:rPr>
                <w:rFonts w:ascii="Arial" w:cs="Arial" w:eastAsia="Arial" w:hAnsi="Arial"/>
                <w:b/>
                <w:bCs/>
                <w:color w:val="134E4A"/>
                <w:sz w:val="21"/>
                <w:szCs w:val="21"/>
              </w:rPr>
              <w:t xml:space="preserve">Supported File Formats</w:t>
            </w:r>
          </w:p>
          <w:p>
            <w:pPr>
              <w:spacing w:before="0" w:after="40"/>
            </w:pPr>
            <w:r>
              <w:rPr>
                <w:rFonts w:ascii="Arial" w:cs="Arial" w:eastAsia="Arial" w:hAnsi="Arial"/>
                <w:color w:val="0F172A"/>
                <w:sz w:val="20"/>
                <w:szCs w:val="20"/>
              </w:rPr>
              <w:t xml:space="preserve">CSV (.csv) — comma-separated, UTF-8 encoded. First row must be a header row.</w:t>
            </w:r>
          </w:p>
          <w:p>
            <w:pPr>
              <w:spacing w:before="0" w:after="40"/>
            </w:pPr>
            <w:r>
              <w:rPr>
                <w:rFonts w:ascii="Arial" w:cs="Arial" w:eastAsia="Arial" w:hAnsi="Arial"/>
                <w:color w:val="0F172A"/>
                <w:sz w:val="20"/>
                <w:szCs w:val="20"/>
              </w:rPr>
              <w:t xml:space="preserve">Excel (.xlsx) — first sheet is used. First row must be a header row.</w:t>
            </w:r>
          </w:p>
          <w:p>
            <w:pPr>
              <w:spacing w:before="0" w:after="40"/>
            </w:pPr>
            <w:r>
              <w:rPr>
                <w:rFonts w:ascii="Arial" w:cs="Arial" w:eastAsia="Arial" w:hAnsi="Arial"/>
                <w:color w:val="0F172A"/>
                <w:sz w:val="20"/>
                <w:szCs w:val="20"/>
              </w:rPr>
              <w:t xml:space="preserve">Maximum file size: 5 MB. Maximum rows per upload: 1,000 rows (excluding header).</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Required File Column Specification</w:t>
            </w:r>
          </w:p>
        </w:tc>
      </w:tr>
    </w:tbl>
    <w:p>
      <w:pPr>
        <w:spacing w:before="0" w:after="40"/>
      </w:pPr>
      <w:r>
        <w:t xml:space="preserve"/>
      </w:r>
    </w:p>
    <w:p>
      <w:pPr>
        <w:spacing w:before="40" w:after="100"/>
      </w:pPr>
      <w:r>
        <w:rPr>
          <w:rFonts w:ascii="Arial" w:cs="Arial" w:eastAsia="Arial" w:hAnsi="Arial"/>
          <w:color w:val="0F172A"/>
          <w:sz w:val="21"/>
          <w:szCs w:val="21"/>
        </w:rPr>
        <w:t xml:space="preserve">The upload file must contain the following columns. Column headers are case-insensitive and leading/trailing whitespace is trimmed. Columns may appear in any order.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800"/>
        <w:gridCol w:w="5960"/>
      </w:tblGrid>
      <w:tr>
        <w:trPr>
          <w:tblHeader/>
        </w:trPr>
        <w:tc>
          <w:tcPr>
            <w:tcW w:type="dxa" w:w="18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Column Header</w:t>
            </w:r>
          </w:p>
        </w:tc>
        <w:tc>
          <w:tcPr>
            <w:tcW w:type="dxa" w:w="8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Required</w:t>
            </w:r>
          </w:p>
        </w:tc>
        <w:tc>
          <w:tcPr>
            <w:tcW w:type="dxa" w:w="8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Data Type</w:t>
            </w:r>
          </w:p>
        </w:tc>
        <w:tc>
          <w:tcPr>
            <w:tcW w:type="dxa" w:w="596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Rules &amp; Accepted Values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34E4A"/>
                <w:sz w:val="19"/>
                <w:szCs w:val="19"/>
              </w:rPr>
              <w:t xml:space="preserve">Date</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Yes</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Date</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ISO format YYYY-MM-DD, or DD/MM/YYYY, or DD-MM-YYYY. Cannot be a future date. Invalid dates cause the row to fail.</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34E4A"/>
                <w:sz w:val="19"/>
                <w:szCs w:val="19"/>
              </w:rPr>
              <w:t xml:space="preserve">Amount</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Yes</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Decimal</w:t>
            </w:r>
          </w:p>
        </w:tc>
        <w:tc>
          <w:tcPr>
            <w:tcW w:type="dxa" w:w="5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Positive number greater than 0. Must not include currency symbols. Decimal separator must be a period (.). E.g., 12.50 or 100.</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34E4A"/>
                <w:sz w:val="19"/>
                <w:szCs w:val="19"/>
              </w:rPr>
              <w:t xml:space="preserve">Currency</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Yes</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Text</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One of: GBP, EUR, USD, INR (case-insensitive). If blank, defaults to the app's current default currency.</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34E4A"/>
                <w:sz w:val="19"/>
                <w:szCs w:val="19"/>
              </w:rPr>
              <w:t xml:space="preserve">Description</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No</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Text</w:t>
            </w:r>
          </w:p>
        </w:tc>
        <w:tc>
          <w:tcPr>
            <w:tcW w:type="dxa" w:w="5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Optional free text. If blank, auto-generated as 'CategoryName - SubcategoryName'. If provided, must be ≥ 3 characters.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34E4A"/>
                <w:sz w:val="19"/>
                <w:szCs w:val="19"/>
              </w:rPr>
              <w:t xml:space="preserve">Category</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Yes</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Text</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Must exactly match (case-insensitive) the name of an existing category in the app. Rows referencing a non-existent category fail validation.</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34E4A"/>
                <w:sz w:val="19"/>
                <w:szCs w:val="19"/>
              </w:rPr>
              <w:t xml:space="preserve">Sub Category</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Yes</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Text</w:t>
            </w:r>
          </w:p>
        </w:tc>
        <w:tc>
          <w:tcPr>
            <w:tcW w:type="dxa" w:w="5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Must exactly match (case-insensitive) a subcategory within the specified Category. Rows referencing a non-existent subcategory fail validation.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34E4A"/>
                <w:sz w:val="19"/>
                <w:szCs w:val="19"/>
              </w:rPr>
              <w:t xml:space="preserve">Paid By</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No</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Text</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Name of the person who paid. If blank or omitted, treated as own expense (paidBy = ''). If provided, should match a name in the People list (FT-14); a mismatch generates a warning (not an error) and the raw value is stored as-is.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Sample CSV Template — Expense Bulk Upload</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134E4A" w:sz="6"/>
              <w:bottom w:val="single" w:color="CBD5E1" w:sz="1"/>
              <w:right w:val="single" w:color="CBD5E1" w:sz="1"/>
            </w:tcBorders>
            <w:shd w:fill="F0FDF4" w:val="clear"/>
            <w:tcMar>
              <w:top w:type="dxa" w:w="100"/>
              <w:left w:type="dxa" w:w="180"/>
              <w:bottom w:type="dxa" w:w="100"/>
              <w:right w:type="dxa" w:w="160"/>
            </w:tcMar>
          </w:tcPr>
          <w:p>
            <w:pPr>
              <w:spacing w:before="0" w:after="40"/>
            </w:pPr>
            <w:r>
              <w:rPr>
                <w:rFonts w:ascii="Courier New" w:cs="Courier New" w:eastAsia="Courier New" w:hAnsi="Courier New"/>
                <w:b/>
                <w:bCs/>
                <w:color w:val="134E4A"/>
                <w:sz w:val="19"/>
                <w:szCs w:val="19"/>
              </w:rPr>
              <w:t xml:space="preserve">Date,Amount,Currency,Description,Category,Sub Category,Paid By</w:t>
            </w:r>
          </w:p>
          <w:p>
            <w:pPr>
              <w:spacing w:before="0" w:after="40"/>
            </w:pPr>
            <w:r>
              <w:rPr>
                <w:rFonts w:ascii="Courier New" w:cs="Courier New" w:eastAsia="Courier New" w:hAnsi="Courier New"/>
                <w:color w:val="0F172A"/>
                <w:sz w:val="19"/>
                <w:szCs w:val="19"/>
              </w:rPr>
              <w:t xml:space="preserve">2026-02-01,45.50,GBP,Weekly groceries,Food &amp; Dining,Groceries,</w:t>
            </w:r>
          </w:p>
          <w:p>
            <w:pPr>
              <w:spacing w:before="0" w:after="40"/>
            </w:pPr>
            <w:r>
              <w:rPr>
                <w:rFonts w:ascii="Courier New" w:cs="Courier New" w:eastAsia="Courier New" w:hAnsi="Courier New"/>
                <w:color w:val="0F172A"/>
                <w:sz w:val="19"/>
                <w:szCs w:val="19"/>
              </w:rPr>
              <w:t xml:space="preserve">2026-02-03,12.00,GBP,,Food &amp; Dining,Coffee,John</w:t>
            </w:r>
          </w:p>
          <w:p>
            <w:pPr>
              <w:spacing w:before="0" w:after="40"/>
            </w:pPr>
            <w:r>
              <w:rPr>
                <w:rFonts w:ascii="Courier New" w:cs="Courier New" w:eastAsia="Courier New" w:hAnsi="Courier New"/>
                <w:color w:val="0F172A"/>
                <w:sz w:val="19"/>
                <w:szCs w:val="19"/>
              </w:rPr>
              <w:t xml:space="preserve">2026-02-05,60.00,USD,Monthly gym,Entertainment,Sports,</w:t>
            </w:r>
          </w:p>
          <w:p>
            <w:pPr>
              <w:spacing w:before="0" w:after="0"/>
            </w:pPr>
            <w:r>
              <w:rPr>
                <w:rFonts w:ascii="Courier New" w:cs="Courier New" w:eastAsia="Courier New" w:hAnsi="Courier New"/>
                <w:color w:val="0F172A"/>
                <w:sz w:val="19"/>
                <w:szCs w:val="19"/>
              </w:rPr>
              <w:t xml:space="preserve">2026-02-07,8.50,GBP,Tube fare,Transportation,Public Transit,Mary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Business Rules — File Handling</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5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Rule</w:t>
            </w:r>
          </w:p>
        </w:tc>
        <w:tc>
          <w:tcPr>
            <w:tcW w:type="dxa" w:w="416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Behaviour on Violation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File type must be .csv or .xlsx</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If any other file type is uploaded, reject immediately with: 'Unsupported file type. Please upload a .csv or .xlsx file.'</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2</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File size must not exceed 5 MB</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Reject with: 'File too large. Maximum size is 5 MB.'</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3</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Maximum 1,000 data rows per upload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Rows beyond 1,000 are ignored with a warning: 'Only the first 1,000 rows were processed.'</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4</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First row must be a header row</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If no recognisable header columns are found, reject with: 'Could not detect column headers. Please use the provided template.'</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5</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Header matching is case-insensitive and trims whitespace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  paid by  ' matches 'Paid By'. 'CATEGORY' matches 'Category'.</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6</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Columns may appear in any order</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The parser identifies columns by header name, not position.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7</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Extra columns in the file are ignored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Only the 7 specified columns are read; any additional columns are silently discarded.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Business Rules — Row Validation</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5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Rule</w:t>
            </w:r>
          </w:p>
        </w:tc>
        <w:tc>
          <w:tcPr>
            <w:tcW w:type="dxa" w:w="416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Behaviour on Violation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Each row is validated independently</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 row failing validation does not affect other rows.</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2</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Date must be parseable and not in the future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Failed rows: error 'Row N: Invalid date' or 'Row N: Date cannot be in the future'.</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3</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Amount must be a positive number greater than zero</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Failed rows: error 'Row N: Amount must be a positive number'.</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4</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Amount must not contain currency symbols or commas</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Strip attempt is made (remove £,$,€,₹ and commas). If the result is still non-numeric, fail the row.</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5</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Currency must be GBP, EUR, USD, or INR (case-insensitive)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If blank, default to app default currency. If an unrecognised code is provided: error 'Row N: Unrecognised currency code'.</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6</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Category must match an existing category (case-insensitive)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Failed rows: error 'Row N: Category "X" not found. Create it in the Categories screen first.'</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7</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Sub Category must match an existing subcategory within the Category (case-insensitive)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Failed rows: error 'Row N: Subcategory "Y" not found under "X".'</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8</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Description, if present, must be ≥ 3 characters</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Failed rows: error 'Row N: Description must be at least 3 characters if provided'.</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9</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Paid By, if blank, is stored as empty string (own expense)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 error — blank is explicitly valid and means the user's own expense.</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10</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Paid By value not in People list generates a warning, not an error</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Row is still imported. Warning shown: 'Row N: "Z" is not in your People list. Record imported with raw value.'</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11</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Duplicate rows (same Date + Amount + Category + Sub Category + Paid By) generate a warning</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Warning: 'Row N appears to be a duplicate of an existing record. Imported anyway.' User can delete after review.</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Business Rules — Import Behaviour</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5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Rule</w:t>
            </w:r>
          </w:p>
        </w:tc>
        <w:tc>
          <w:tcPr>
            <w:tcW w:type="dxa" w:w="416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Behaviour on Violation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Partial import: valid rows are always imported even if some rows fail</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The system never holds back valid rows waiting for failed rows to be corrected.</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2</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Import is all-or-nothing per row, not per file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If a row has any validation error, none of its fields are saved. No partial row writes.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3</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Imported records are identical in structure to manually added expenses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Each imported record has: id (Date.now() + row index), amount, currency, date, description, categoryId, subcategory, paidBy, createdAt (upload timestamp).</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4</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Import result summary is shown on completion</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Summary card: 'X rows imported successfully. Y rows failed. Z warnings.' with a collapsible error/warning detail list.</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5</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Failed rows are available for download as a corrected-template CSV</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Users can download a CSV containing only the failed rows pre-filled with their original data, ready to fix and re-upload.</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6</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Undo is not available for bulk imports</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Imported records must be deleted individually or via future batch-delete functionality.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UI &amp; Interaction Behaviour</w:t>
            </w:r>
          </w:p>
        </w:tc>
      </w:tr>
    </w:tbl>
    <w:p>
      <w:pPr>
        <w:spacing w:before="0" w:after="40"/>
      </w:pPr>
      <w:r>
        <w:t xml:space="preserve"/>
      </w:r>
    </w:p>
    <w:p>
      <w:pPr>
        <w:pStyle w:val="ListParagraph"/>
        <w:numPr>
          <w:ilvl w:val="0"/>
          <w:numId w:val="2"/>
        </w:numPr>
        <w:spacing w:before="30" w:after="50"/>
      </w:pPr>
      <w:r>
        <w:rPr>
          <w:rFonts w:ascii="Arial" w:cs="Arial" w:eastAsia="Arial" w:hAnsi="Arial"/>
          <w:color w:val="0F172A"/>
          <w:sz w:val="21"/>
          <w:szCs w:val="21"/>
        </w:rPr>
        <w:t xml:space="preserve">A 'Bulk Upload' option is accessible from the main navigation or from the Add Expense screen as a secondary action button labelled 'Upload from File'.</w:t>
      </w:r>
    </w:p>
    <w:p>
      <w:pPr>
        <w:pStyle w:val="ListParagraph"/>
        <w:numPr>
          <w:ilvl w:val="0"/>
          <w:numId w:val="2"/>
        </w:numPr>
        <w:spacing w:before="30" w:after="50"/>
      </w:pPr>
      <w:r>
        <w:rPr>
          <w:rFonts w:ascii="Arial" w:cs="Arial" w:eastAsia="Arial" w:hAnsi="Arial"/>
          <w:color w:val="0F172A"/>
          <w:sz w:val="21"/>
          <w:szCs w:val="21"/>
        </w:rPr>
        <w:t xml:space="preserve">The upload screen has two tabs: 'Bulk Expenses' and 'Bulk Income' — each with its own file input and instructions.</w:t>
      </w:r>
    </w:p>
    <w:p>
      <w:pPr>
        <w:pStyle w:val="ListParagraph"/>
        <w:numPr>
          <w:ilvl w:val="0"/>
          <w:numId w:val="2"/>
        </w:numPr>
        <w:spacing w:before="30" w:after="50"/>
      </w:pPr>
      <w:r>
        <w:rPr>
          <w:rFonts w:ascii="Arial" w:cs="Arial" w:eastAsia="Arial" w:hAnsi="Arial"/>
          <w:color w:val="0F172A"/>
          <w:sz w:val="21"/>
          <w:szCs w:val="21"/>
        </w:rPr>
        <w:t xml:space="preserve">A 'Download Template' button on each tab provides a pre-formatted CSV template with the correct headers and one example row.</w:t>
      </w:r>
    </w:p>
    <w:p>
      <w:pPr>
        <w:pStyle w:val="ListParagraph"/>
        <w:numPr>
          <w:ilvl w:val="0"/>
          <w:numId w:val="2"/>
        </w:numPr>
        <w:spacing w:before="30" w:after="50"/>
      </w:pPr>
      <w:r>
        <w:rPr>
          <w:rFonts w:ascii="Arial" w:cs="Arial" w:eastAsia="Arial" w:hAnsi="Arial"/>
          <w:color w:val="0F172A"/>
          <w:sz w:val="21"/>
          <w:szCs w:val="21"/>
        </w:rPr>
        <w:t xml:space="preserve">The file input accepts .csv and .xlsx only (enforced via the accept attribute). Drag-and-drop is also supported.</w:t>
      </w:r>
    </w:p>
    <w:p>
      <w:pPr>
        <w:pStyle w:val="ListParagraph"/>
        <w:numPr>
          <w:ilvl w:val="0"/>
          <w:numId w:val="2"/>
        </w:numPr>
        <w:spacing w:before="30" w:after="50"/>
      </w:pPr>
      <w:r>
        <w:rPr>
          <w:rFonts w:ascii="Arial" w:cs="Arial" w:eastAsia="Arial" w:hAnsi="Arial"/>
          <w:color w:val="0F172A"/>
          <w:sz w:val="21"/>
          <w:szCs w:val="21"/>
        </w:rPr>
        <w:t xml:space="preserve">After file selection, a preview table shows the first 5 rows of the parsed file for the user to verify before committing to import.</w:t>
      </w:r>
    </w:p>
    <w:p>
      <w:pPr>
        <w:pStyle w:val="ListParagraph"/>
        <w:numPr>
          <w:ilvl w:val="0"/>
          <w:numId w:val="2"/>
        </w:numPr>
        <w:spacing w:before="30" w:after="50"/>
      </w:pPr>
      <w:r>
        <w:rPr>
          <w:rFonts w:ascii="Arial" w:cs="Arial" w:eastAsia="Arial" w:hAnsi="Arial"/>
          <w:color w:val="0F172A"/>
          <w:sz w:val="21"/>
          <w:szCs w:val="21"/>
        </w:rPr>
        <w:t xml:space="preserve">An 'Import' button triggers full validation and import. A progress indicator is shown during processing.</w:t>
      </w:r>
    </w:p>
    <w:p>
      <w:pPr>
        <w:pStyle w:val="ListParagraph"/>
        <w:numPr>
          <w:ilvl w:val="0"/>
          <w:numId w:val="2"/>
        </w:numPr>
        <w:spacing w:before="30" w:after="50"/>
      </w:pPr>
      <w:r>
        <w:rPr>
          <w:rFonts w:ascii="Arial" w:cs="Arial" w:eastAsia="Arial" w:hAnsi="Arial"/>
          <w:color w:val="0F172A"/>
          <w:sz w:val="21"/>
          <w:szCs w:val="21"/>
        </w:rPr>
        <w:t xml:space="preserve">On completion, the result summary is displayed: success count (green), failure count (red), warning count (amber).</w:t>
      </w:r>
    </w:p>
    <w:p>
      <w:pPr>
        <w:pStyle w:val="ListParagraph"/>
        <w:numPr>
          <w:ilvl w:val="0"/>
          <w:numId w:val="2"/>
        </w:numPr>
        <w:spacing w:before="30" w:after="50"/>
      </w:pPr>
      <w:r>
        <w:rPr>
          <w:rFonts w:ascii="Arial" w:cs="Arial" w:eastAsia="Arial" w:hAnsi="Arial"/>
          <w:color w:val="0F172A"/>
          <w:sz w:val="21"/>
          <w:szCs w:val="21"/>
        </w:rPr>
        <w:t xml:space="preserve">Errors and warnings are listed in a collapsible panel below the summary, grouped by row number.</w:t>
      </w:r>
    </w:p>
    <w:p>
      <w:pPr>
        <w:pStyle w:val="ListParagraph"/>
        <w:numPr>
          <w:ilvl w:val="0"/>
          <w:numId w:val="2"/>
        </w:numPr>
        <w:spacing w:before="30" w:after="50"/>
      </w:pPr>
      <w:r>
        <w:rPr>
          <w:rFonts w:ascii="Arial" w:cs="Arial" w:eastAsia="Arial" w:hAnsi="Arial"/>
          <w:color w:val="0F172A"/>
          <w:sz w:val="21"/>
          <w:szCs w:val="21"/>
        </w:rPr>
        <w:t xml:space="preserve">A 'Download Failed Rows' button appears if any rows failed, exporting a CSV of only the problematic rows.</w:t>
      </w:r>
    </w:p>
    <w:p>
      <w:pPr>
        <w:pStyle w:val="ListParagraph"/>
        <w:numPr>
          <w:ilvl w:val="0"/>
          <w:numId w:val="2"/>
        </w:numPr>
        <w:spacing w:before="30" w:after="50"/>
      </w:pPr>
      <w:r>
        <w:rPr>
          <w:rFonts w:ascii="Arial" w:cs="Arial" w:eastAsia="Arial" w:hAnsi="Arial"/>
          <w:color w:val="0F172A"/>
          <w:sz w:val="21"/>
          <w:szCs w:val="21"/>
        </w:rPr>
        <w:t xml:space="preserve">After a successful import, a 'View Imported Expenses' button navigates to the Expense List pre-filtered to today's date (the import date).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80"/>
              <w:left w:type="dxa" w:w="160"/>
              <w:bottom w:type="dxa" w:w="80"/>
              <w:right w:type="dxa" w:w="160"/>
            </w:tcMar>
          </w:tcPr>
          <w:p>
            <w:r>
              <w:rPr>
                <w:rFonts w:ascii="Arial" w:cs="Arial" w:eastAsia="Arial" w:hAnsi="Arial"/>
                <w:b/>
                <w:bCs/>
                <w:color w:val="92400E"/>
                <w:sz w:val="21"/>
                <w:szCs w:val="21"/>
              </w:rPr>
              <w:t xml:space="preserve">⚠️  Edge Cases</w:t>
            </w:r>
          </w:p>
        </w:tc>
      </w:tr>
    </w:tbl>
    <w:p>
      <w:pPr>
        <w:spacing w:before="0" w:after="40"/>
      </w:pPr>
      <w:r>
        <w:t xml:space="preserve"/>
      </w:r>
    </w:p>
    <w:p>
      <w:pPr>
        <w:pStyle w:val="ListParagraph"/>
        <w:numPr>
          <w:ilvl w:val="0"/>
          <w:numId w:val="2"/>
        </w:numPr>
        <w:spacing w:before="30" w:after="50"/>
      </w:pPr>
      <w:r>
        <w:rPr>
          <w:rFonts w:ascii="Arial" w:cs="Arial" w:eastAsia="Arial" w:hAnsi="Arial"/>
          <w:color w:val="0F172A"/>
          <w:sz w:val="21"/>
          <w:szCs w:val="21"/>
        </w:rPr>
        <w:t xml:space="preserve">Empty rows (all blank cells) in the CSV are silently skipped and not counted as errors.</w:t>
      </w:r>
    </w:p>
    <w:p>
      <w:pPr>
        <w:pStyle w:val="ListParagraph"/>
        <w:numPr>
          <w:ilvl w:val="0"/>
          <w:numId w:val="2"/>
        </w:numPr>
        <w:spacing w:before="30" w:after="50"/>
      </w:pPr>
      <w:r>
        <w:rPr>
          <w:rFonts w:ascii="Arial" w:cs="Arial" w:eastAsia="Arial" w:hAnsi="Arial"/>
          <w:color w:val="0F172A"/>
          <w:sz w:val="21"/>
          <w:szCs w:val="21"/>
        </w:rPr>
        <w:t xml:space="preserve">Rows with only whitespace values in required fields are treated as empty and fail validation.</w:t>
      </w:r>
    </w:p>
    <w:p>
      <w:pPr>
        <w:pStyle w:val="ListParagraph"/>
        <w:numPr>
          <w:ilvl w:val="0"/>
          <w:numId w:val="2"/>
        </w:numPr>
        <w:spacing w:before="30" w:after="50"/>
      </w:pPr>
      <w:r>
        <w:rPr>
          <w:rFonts w:ascii="Arial" w:cs="Arial" w:eastAsia="Arial" w:hAnsi="Arial"/>
          <w:color w:val="0F172A"/>
          <w:sz w:val="21"/>
          <w:szCs w:val="21"/>
        </w:rPr>
        <w:t xml:space="preserve">If the file has Windows-style line endings (CRLF), the parser normalises them to LF before processing.</w:t>
      </w:r>
    </w:p>
    <w:p>
      <w:pPr>
        <w:pStyle w:val="ListParagraph"/>
        <w:numPr>
          <w:ilvl w:val="0"/>
          <w:numId w:val="2"/>
        </w:numPr>
        <w:spacing w:before="30" w:after="50"/>
      </w:pPr>
      <w:r>
        <w:rPr>
          <w:rFonts w:ascii="Arial" w:cs="Arial" w:eastAsia="Arial" w:hAnsi="Arial"/>
          <w:color w:val="0F172A"/>
          <w:sz w:val="21"/>
          <w:szCs w:val="21"/>
        </w:rPr>
        <w:t xml:space="preserve">BOM characters at the start of UTF-8 CSV files (common in Excel-exported CSVs) are stripped before parsing.</w:t>
      </w:r>
    </w:p>
    <w:p>
      <w:pPr>
        <w:pStyle w:val="ListParagraph"/>
        <w:numPr>
          <w:ilvl w:val="0"/>
          <w:numId w:val="2"/>
        </w:numPr>
        <w:spacing w:before="30" w:after="50"/>
      </w:pPr>
      <w:r>
        <w:rPr>
          <w:rFonts w:ascii="Arial" w:cs="Arial" w:eastAsia="Arial" w:hAnsi="Arial"/>
          <w:color w:val="0F172A"/>
          <w:sz w:val="21"/>
          <w:szCs w:val="21"/>
        </w:rPr>
        <w:t xml:space="preserve">If the Category column value is 'Food &amp; Dining' but stored as 'Food and Dining' in the app, the match fails — the exact stored name (with &amp;) must be used. The error message shows the expected name.</w:t>
      </w:r>
    </w:p>
    <w:p>
      <w:pPr>
        <w:pStyle w:val="ListParagraph"/>
        <w:numPr>
          <w:ilvl w:val="0"/>
          <w:numId w:val="2"/>
        </w:numPr>
        <w:spacing w:before="30" w:after="50"/>
      </w:pPr>
      <w:r>
        <w:rPr>
          <w:rFonts w:ascii="Arial" w:cs="Arial" w:eastAsia="Arial" w:hAnsi="Arial"/>
          <w:color w:val="0F172A"/>
          <w:sz w:val="21"/>
          <w:szCs w:val="21"/>
        </w:rPr>
        <w:t xml:space="preserve">Amounts formatted as '1,234.56' (comma thousands separator) are stripped of commas before parsing. Amounts like '1.234,56' (European format) are not automatically handled and will fail — users should format as '1234.56'.</w:t>
      </w:r>
    </w:p>
    <w:p>
      <w:pPr>
        <w:pStyle w:val="ListParagraph"/>
        <w:numPr>
          <w:ilvl w:val="0"/>
          <w:numId w:val="2"/>
        </w:numPr>
        <w:spacing w:before="30" w:after="50"/>
      </w:pPr>
      <w:r>
        <w:rPr>
          <w:rFonts w:ascii="Arial" w:cs="Arial" w:eastAsia="Arial" w:hAnsi="Arial"/>
          <w:color w:val="0F172A"/>
          <w:sz w:val="21"/>
          <w:szCs w:val="21"/>
        </w:rPr>
        <w:t xml:space="preserve">If the same file is uploaded twice, duplicate detection warns per row but does not block the import.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92400E" w:sz="10"/>
              <w:bottom w:val="single" w:color="CBD5E1" w:sz="1"/>
              <w:right w:val="single" w:color="CBD5E1" w:sz="1"/>
            </w:tcBorders>
            <w:shd w:fill="FEF3C7" w:val="clear"/>
            <w:tcMar>
              <w:top w:type="dxa" w:w="100"/>
              <w:left w:type="dxa" w:w="200"/>
              <w:bottom w:type="dxa" w:w="100"/>
              <w:right w:type="dxa" w:w="160"/>
            </w:tcMar>
          </w:tcPr>
          <w:p>
            <w:pPr>
              <w:spacing w:before="0" w:after="60"/>
            </w:pPr>
            <w:r>
              <w:rPr>
                <w:rFonts w:ascii="Arial" w:cs="Arial" w:eastAsia="Arial" w:hAnsi="Arial"/>
                <w:b/>
                <w:bCs/>
                <w:color w:val="92400E"/>
                <w:sz w:val="21"/>
                <w:szCs w:val="21"/>
              </w:rPr>
              <w:t xml:space="preserve">🔮  Future Enhancement — Bank Statement Auto-Parser (Low Priority)</w:t>
            </w:r>
          </w:p>
          <w:p>
            <w:pPr>
              <w:spacing w:before="0" w:after="40"/>
            </w:pPr>
            <w:r>
              <w:rPr>
                <w:rFonts w:ascii="Arial" w:cs="Arial" w:eastAsia="Arial" w:hAnsi="Arial"/>
                <w:color w:val="0F172A"/>
                <w:sz w:val="20"/>
                <w:szCs w:val="20"/>
              </w:rPr>
              <w:t xml:space="preserve">A planned enhancement will allow users to upload a raw bank-exported CSV (e.g. from HSBC, Barclays, Monzo) without needing to reformat it first.</w:t>
            </w:r>
          </w:p>
          <w:p>
            <w:pPr>
              <w:spacing w:before="0" w:after="40"/>
            </w:pPr>
            <w:r>
              <w:rPr>
                <w:rFonts w:ascii="Arial" w:cs="Arial" w:eastAsia="Arial" w:hAnsi="Arial"/>
                <w:color w:val="0F172A"/>
                <w:sz w:val="20"/>
                <w:szCs w:val="20"/>
              </w:rPr>
              <w:t xml:space="preserve">The parser will attempt to auto-detect the bank's column layout (date, amount, description) and suggest category/subcategory mappings based on merchant name pattern matching.</w:t>
            </w:r>
          </w:p>
          <w:p>
            <w:pPr>
              <w:spacing w:before="0" w:after="40"/>
            </w:pPr>
            <w:r>
              <w:rPr>
                <w:rFonts w:ascii="Arial" w:cs="Arial" w:eastAsia="Arial" w:hAnsi="Arial"/>
                <w:color w:val="0F172A"/>
                <w:sz w:val="20"/>
                <w:szCs w:val="20"/>
              </w:rPr>
              <w:t xml:space="preserve">Unrecognised columns and unmapped categories will be surfaced for manual review before import.</w:t>
            </w:r>
          </w:p>
          <w:p>
            <w:pPr>
              <w:spacing w:before="0" w:after="40"/>
            </w:pPr>
            <w:r>
              <w:rPr>
                <w:rFonts w:ascii="Arial" w:cs="Arial" w:eastAsia="Arial" w:hAnsi="Arial"/>
                <w:color w:val="0F172A"/>
                <w:sz w:val="20"/>
                <w:szCs w:val="20"/>
              </w:rPr>
              <w:t xml:space="preserve">This feature is low priority and will be designed as an optional step within the existing Bulk Upload screen — not a separate screen.</w:t>
            </w:r>
          </w:p>
          <w:p>
            <w:pPr>
              <w:spacing w:before="0" w:after="40"/>
            </w:pPr>
            <w:r>
              <w:rPr>
                <w:rFonts w:ascii="Arial" w:cs="Arial" w:eastAsia="Arial" w:hAnsi="Arial"/>
                <w:color w:val="0F172A"/>
                <w:sz w:val="20"/>
                <w:szCs w:val="20"/>
              </w:rPr>
              <w:t xml:space="preserve">No changes to the underlying import pipeline are required; the parser is a pre-processing layer that produces a standard-format CSV as output.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80"/>
              <w:left w:type="dxa" w:w="160"/>
              <w:bottom w:type="dxa" w:w="80"/>
              <w:right w:type="dxa" w:w="160"/>
            </w:tcMar>
          </w:tcPr>
          <w:p>
            <w:r>
              <w:rPr>
                <w:rFonts w:ascii="Arial" w:cs="Arial" w:eastAsia="Arial" w:hAnsi="Arial"/>
                <w:b/>
                <w:bCs/>
                <w:color w:val="065F46"/>
                <w:sz w:val="21"/>
                <w:szCs w:val="21"/>
              </w:rPr>
              <w:t xml:space="preserve">💾  Data Impact</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Operation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DataService.bulkAddExpenses(validRows[]) — iterates the valid row array and calls addExpense() for each, assigning id: Date.now() + rowIndex to ensure unique IDs even within the same millisecond.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Storage Key</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financeApp_expenses in localStorage — same array as manually added expenses.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Downstream Impact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All imported records immediately appear in Expense List, Summary calculations, and Budget Progress. No distinction is made between imported and manually entered records after import.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Failed Rows</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Never written to localStorage. Only surfaced in the UI error report.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Rollback</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Not supported. Each row is committed as it is validated. Imported records must be manually deleted if needed.</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0D9488" w:val="clear"/>
            <w:tcMar>
              <w:top w:type="dxa" w:w="140"/>
              <w:left w:type="dxa" w:w="200"/>
              <w:bottom w:type="dxa" w:w="140"/>
              <w:right w:type="dxa" w:w="100"/>
            </w:tcMar>
          </w:tcPr>
          <w:p>
            <w:pPr>
              <w:spacing w:before="0" w:after="40"/>
            </w:pPr>
            <w:r>
              <w:rPr>
                <w:rFonts w:ascii="Arial" w:cs="Arial" w:eastAsia="Arial" w:hAnsi="Arial"/>
                <w:b/>
                <w:bCs/>
                <w:color w:val="FFFFFF"/>
                <w:sz w:val="28"/>
                <w:szCs w:val="28"/>
              </w:rPr>
              <w:t xml:space="preserve">Bulk Upload — Income</w:t>
            </w:r>
          </w:p>
          <w:p>
            <w:pPr>
              <w:spacing w:before="0" w:after="0"/>
            </w:pPr>
            <w:r>
              <w:rPr>
                <w:rFonts w:ascii="Arial" w:cs="Arial" w:eastAsia="Arial" w:hAnsi="Arial"/>
                <w:color w:val="BFD7FF"/>
                <w:sz w:val="19"/>
                <w:szCs w:val="19"/>
              </w:rPr>
              <w:t xml:space="preserve">Module: Bulk Upload</w:t>
            </w:r>
          </w:p>
        </w:tc>
        <w:tc>
          <w:tcPr>
            <w:tcW w:type="dxa" w:w="2560"/>
            <w:tcBorders>
              <w:top w:val="none" w:color="FFFFFF" w:sz="0"/>
              <w:left w:val="none" w:color="FFFFFF" w:sz="0"/>
              <w:bottom w:val="none" w:color="FFFFFF" w:sz="0"/>
              <w:right w:val="none" w:color="FFFFFF" w:sz="0"/>
            </w:tcBorders>
            <w:shd w:fill="0D9488" w:val="clear"/>
            <w:tcMar>
              <w:top w:type="dxa" w:w="140"/>
              <w:left w:type="dxa" w:w="100"/>
              <w:bottom w:type="dxa" w:w="140"/>
              <w:right w:type="dxa" w:w="200"/>
            </w:tcMar>
            <w:vAlign w:val="center"/>
          </w:tcPr>
          <w:p>
            <w:pPr>
              <w:jc w:val="right"/>
            </w:pPr>
            <w:r>
              <w:rPr>
                <w:rFonts w:ascii="Arial" w:cs="Arial" w:eastAsia="Arial" w:hAnsi="Arial"/>
                <w:b/>
                <w:bCs/>
                <w:color w:val="BFD7FF"/>
                <w:sz w:val="20"/>
                <w:szCs w:val="20"/>
              </w:rPr>
              <w:t xml:space="preserve">Feature ID: FT-16</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CCFBF1" w:val="clear"/>
            <w:tcMar>
              <w:top w:type="dxa" w:w="80"/>
              <w:left w:type="dxa" w:w="160"/>
              <w:bottom w:type="dxa" w:w="80"/>
              <w:right w:type="dxa" w:w="160"/>
            </w:tcMar>
          </w:tcPr>
          <w:p>
            <w:r>
              <w:rPr>
                <w:rFonts w:ascii="Arial" w:cs="Arial" w:eastAsia="Arial" w:hAnsi="Arial"/>
                <w:b/>
                <w:bCs/>
                <w:color w:val="134E4A"/>
                <w:sz w:val="21"/>
                <w:szCs w:val="21"/>
              </w:rPr>
              <w:t xml:space="preserve">📌  Purpose</w:t>
            </w:r>
          </w:p>
        </w:tc>
      </w:tr>
    </w:tbl>
    <w:p>
      <w:pPr>
        <w:spacing w:before="0" w:after="40"/>
      </w:pPr>
      <w:r>
        <w:t xml:space="preserve"/>
      </w:r>
    </w:p>
    <w:p>
      <w:pPr>
        <w:spacing w:before="40" w:after="100"/>
      </w:pPr>
      <w:r>
        <w:rPr>
          <w:rFonts w:ascii="Arial" w:cs="Arial" w:eastAsia="Arial" w:hAnsi="Arial"/>
          <w:color w:val="0F172A"/>
          <w:sz w:val="21"/>
          <w:szCs w:val="21"/>
        </w:rPr>
        <w:t xml:space="preserve">Enables users to import multiple income records at once by uploading a CSV or Excel (.xlsx) file. Mirrors the Bulk Expense Upload feature (FT-15) in structure and behaviour, with a column schema specific to income. Typical use cases include importing salary history, batch-entering freelance payments, or migrating income records from another application.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Required File Column Specification</w:t>
            </w:r>
          </w:p>
        </w:tc>
      </w:tr>
    </w:tbl>
    <w:p>
      <w:pPr>
        <w:spacing w:before="0" w:after="40"/>
      </w:pPr>
      <w:r>
        <w:t xml:space="preserve"/>
      </w:r>
    </w:p>
    <w:p>
      <w:pPr>
        <w:spacing w:before="40" w:after="100"/>
      </w:pPr>
      <w:r>
        <w:rPr>
          <w:rFonts w:ascii="Arial" w:cs="Arial" w:eastAsia="Arial" w:hAnsi="Arial"/>
          <w:color w:val="0F172A"/>
          <w:sz w:val="21"/>
          <w:szCs w:val="21"/>
        </w:rPr>
        <w:t xml:space="preserve">The upload file must contain the following columns. Column headers are case-insensitive and leading/trailing whitespace is trimmed. Columns may appear in any order.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800"/>
        <w:gridCol w:w="5960"/>
      </w:tblGrid>
      <w:tr>
        <w:trPr>
          <w:tblHeader/>
        </w:trPr>
        <w:tc>
          <w:tcPr>
            <w:tcW w:type="dxa" w:w="18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Column Header</w:t>
            </w:r>
          </w:p>
        </w:tc>
        <w:tc>
          <w:tcPr>
            <w:tcW w:type="dxa" w:w="8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Required</w:t>
            </w:r>
          </w:p>
        </w:tc>
        <w:tc>
          <w:tcPr>
            <w:tcW w:type="dxa" w:w="8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Data Type</w:t>
            </w:r>
          </w:p>
        </w:tc>
        <w:tc>
          <w:tcPr>
            <w:tcW w:type="dxa" w:w="596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Rules &amp; Accepted Values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34E4A"/>
                <w:sz w:val="19"/>
                <w:szCs w:val="19"/>
              </w:rPr>
              <w:t xml:space="preserve">Date</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Yes</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Date</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ISO format YYYY-MM-DD, or DD/MM/YYYY, or DD-MM-YYYY. No future-date restriction for income (unlike expenses).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34E4A"/>
                <w:sz w:val="19"/>
                <w:szCs w:val="19"/>
              </w:rPr>
              <w:t xml:space="preserve">Source of Income</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Yes</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Text</w:t>
            </w:r>
          </w:p>
        </w:tc>
        <w:tc>
          <w:tcPr>
            <w:tcW w:type="dxa" w:w="5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Description of the income source (e.g., Salary, Freelance, Dividend). Cannot be blank. No minimum or maximum length restriction.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34E4A"/>
                <w:sz w:val="19"/>
                <w:szCs w:val="19"/>
              </w:rPr>
              <w:t xml:space="preserve">Currency</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Yes</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Text</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One of: GBP, EUR, USD, INR (case-insensitive). If blank, defaults to the app's current default currency.</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34E4A"/>
                <w:sz w:val="19"/>
                <w:szCs w:val="19"/>
              </w:rPr>
              <w:t xml:space="preserve">Amount</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Yes</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Decimal</w:t>
            </w:r>
          </w:p>
        </w:tc>
        <w:tc>
          <w:tcPr>
            <w:tcW w:type="dxa" w:w="5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Positive number greater than 0. Must not include currency symbols. Decimal separator must be a period (.).</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34E4A"/>
                <w:sz w:val="19"/>
                <w:szCs w:val="19"/>
              </w:rPr>
              <w:t xml:space="preserve">Description</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No</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Text</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Optional additional detail for the income entry. No minimum length restriction for income bulk uploads.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34E4A"/>
                <w:sz w:val="19"/>
                <w:szCs w:val="19"/>
              </w:rPr>
              <w:t xml:space="preserve">Who's Income</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No</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Text</w:t>
            </w:r>
          </w:p>
        </w:tc>
        <w:tc>
          <w:tcPr>
            <w:tcW w:type="dxa" w:w="5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Name of the person who received this income. If blank or omitted, treated as own income (paidBy = ''). If provided, should match a name in the People list (FT-14); a mismatch generates a warning but the raw value is stored.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Sample CSV Template — Income Bulk Upload</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134E4A" w:sz="6"/>
              <w:bottom w:val="single" w:color="CBD5E1" w:sz="1"/>
              <w:right w:val="single" w:color="CBD5E1" w:sz="1"/>
            </w:tcBorders>
            <w:shd w:fill="F0FDF4" w:val="clear"/>
            <w:tcMar>
              <w:top w:type="dxa" w:w="100"/>
              <w:left w:type="dxa" w:w="180"/>
              <w:bottom w:type="dxa" w:w="100"/>
              <w:right w:type="dxa" w:w="160"/>
            </w:tcMar>
          </w:tcPr>
          <w:p>
            <w:pPr>
              <w:spacing w:before="0" w:after="40"/>
            </w:pPr>
            <w:r>
              <w:rPr>
                <w:rFonts w:ascii="Courier New" w:cs="Courier New" w:eastAsia="Courier New" w:hAnsi="Courier New"/>
                <w:b/>
                <w:bCs/>
                <w:color w:val="134E4A"/>
                <w:sz w:val="19"/>
                <w:szCs w:val="19"/>
              </w:rPr>
              <w:t xml:space="preserve">Date,Source of Income,Currency,Amount,Description,Who's Income</w:t>
            </w:r>
          </w:p>
          <w:p>
            <w:pPr>
              <w:spacing w:before="0" w:after="40"/>
            </w:pPr>
            <w:r>
              <w:rPr>
                <w:rFonts w:ascii="Courier New" w:cs="Courier New" w:eastAsia="Courier New" w:hAnsi="Courier New"/>
                <w:color w:val="0F172A"/>
                <w:sz w:val="19"/>
                <w:szCs w:val="19"/>
              </w:rPr>
              <w:t xml:space="preserve">2026-02-01,Salary,GBP,3500.00,February salary,</w:t>
            </w:r>
          </w:p>
          <w:p>
            <w:pPr>
              <w:spacing w:before="0" w:after="40"/>
            </w:pPr>
            <w:r>
              <w:rPr>
                <w:rFonts w:ascii="Courier New" w:cs="Courier New" w:eastAsia="Courier New" w:hAnsi="Courier New"/>
                <w:color w:val="0F172A"/>
                <w:sz w:val="19"/>
                <w:szCs w:val="19"/>
              </w:rPr>
              <w:t xml:space="preserve">2026-02-10,Freelance,USD,800.00,UI design project,John</w:t>
            </w:r>
          </w:p>
          <w:p>
            <w:pPr>
              <w:spacing w:before="0" w:after="0"/>
            </w:pPr>
            <w:r>
              <w:rPr>
                <w:rFonts w:ascii="Courier New" w:cs="Courier New" w:eastAsia="Courier New" w:hAnsi="Courier New"/>
                <w:color w:val="0F172A"/>
                <w:sz w:val="19"/>
                <w:szCs w:val="19"/>
              </w:rPr>
              <w:t xml:space="preserve">2026-02-15,Dividend,GBP,120.50,Q1 dividend payout,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Business Rules — Row Validation</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5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Rule</w:t>
            </w:r>
          </w:p>
        </w:tc>
        <w:tc>
          <w:tcPr>
            <w:tcW w:type="dxa" w:w="416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Behaviour on Violation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Each row is validated independently</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 failing row does not affect other rows.</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2</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Date must be parseable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No future-date restriction for income. Failed rows: error 'Row N: Invalid date format'.</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3</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Source of Income is required and must not be blank</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Failed rows: error 'Row N: Source of Income is required'.</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4</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Amount must be a positive number greater than zero</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Failed rows: error 'Row N: Amount must be a positive number'.</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5</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Amount must not contain currency symbols or commas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Strip attempt made (remove £,$,€,₹ and commas). If result is still non-numeric, fail the row.</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6</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Currency must be GBP, EUR, USD, or INR (case-insensitive)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If blank, default to app default currency. If unrecognised: error 'Row N: Unrecognised currency code'.</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7</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Who's Income, if blank, is stored as empty string (own income)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 error — blank explicitly means the user's own income.</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8</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Who's Income value not in People list generates a warning, not an error</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Row is still imported. Warning: 'Row N: "Z" is not in your People list. Record imported with raw value.'</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9</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Duplicate rows (same Date + Amount + Source) generate a warning</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Warning shown; row is still imported. User should review after upload.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Business Rules — Import Behaviour (shared with FT-15)</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5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Rule</w:t>
            </w:r>
          </w:p>
        </w:tc>
        <w:tc>
          <w:tcPr>
            <w:tcW w:type="dxa" w:w="416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Behaviour on Violation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Partial import: valid rows are always imported even if some fail</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Consistent with FT-15 behaviour.</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2</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Import is all-or-nothing per row</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No partial row writes. A row either fully succeeds or is fully rejected.</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3</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Import result summary shown on completion</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'X rows imported. Y rows failed. Z warnings.'</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4</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Failed rows downloadable as corrected-template CSV</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Only failed rows exported, pre-filled with original data for correction and re-upload.</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5</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Undo not available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Imported income records must be deleted individually if needed.</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6</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File format, size, and row count limits identical to FT-15</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Max 5 MB, max 1,000 rows, .csv or .xlsx only.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UI &amp; Interaction Behaviour</w:t>
            </w:r>
          </w:p>
        </w:tc>
      </w:tr>
    </w:tbl>
    <w:p>
      <w:pPr>
        <w:spacing w:before="0" w:after="40"/>
      </w:pPr>
      <w:r>
        <w:t xml:space="preserve"/>
      </w:r>
    </w:p>
    <w:p>
      <w:pPr>
        <w:pStyle w:val="ListParagraph"/>
        <w:numPr>
          <w:ilvl w:val="0"/>
          <w:numId w:val="2"/>
        </w:numPr>
        <w:spacing w:before="30" w:after="50"/>
      </w:pPr>
      <w:r>
        <w:rPr>
          <w:rFonts w:ascii="Arial" w:cs="Arial" w:eastAsia="Arial" w:hAnsi="Arial"/>
          <w:color w:val="0F172A"/>
          <w:sz w:val="21"/>
          <w:szCs w:val="21"/>
        </w:rPr>
        <w:t xml:space="preserve">Accessed via the 'Bulk Income' tab on the Bulk Upload screen (same screen as FT-15, tab-switched).</w:t>
      </w:r>
    </w:p>
    <w:p>
      <w:pPr>
        <w:pStyle w:val="ListParagraph"/>
        <w:numPr>
          <w:ilvl w:val="0"/>
          <w:numId w:val="2"/>
        </w:numPr>
        <w:spacing w:before="30" w:after="50"/>
      </w:pPr>
      <w:r>
        <w:rPr>
          <w:rFonts w:ascii="Arial" w:cs="Arial" w:eastAsia="Arial" w:hAnsi="Arial"/>
          <w:color w:val="0F172A"/>
          <w:sz w:val="21"/>
          <w:szCs w:val="21"/>
        </w:rPr>
        <w:t xml:space="preserve">A 'Download Template' button provides a pre-formatted CSV with correct income headers and one example row.</w:t>
      </w:r>
    </w:p>
    <w:p>
      <w:pPr>
        <w:pStyle w:val="ListParagraph"/>
        <w:numPr>
          <w:ilvl w:val="0"/>
          <w:numId w:val="2"/>
        </w:numPr>
        <w:spacing w:before="30" w:after="50"/>
      </w:pPr>
      <w:r>
        <w:rPr>
          <w:rFonts w:ascii="Arial" w:cs="Arial" w:eastAsia="Arial" w:hAnsi="Arial"/>
          <w:color w:val="0F172A"/>
          <w:sz w:val="21"/>
          <w:szCs w:val="21"/>
        </w:rPr>
        <w:t xml:space="preserve">File input accepts .csv and .xlsx only. Drag-and-drop supported.</w:t>
      </w:r>
    </w:p>
    <w:p>
      <w:pPr>
        <w:pStyle w:val="ListParagraph"/>
        <w:numPr>
          <w:ilvl w:val="0"/>
          <w:numId w:val="2"/>
        </w:numPr>
        <w:spacing w:before="30" w:after="50"/>
      </w:pPr>
      <w:r>
        <w:rPr>
          <w:rFonts w:ascii="Arial" w:cs="Arial" w:eastAsia="Arial" w:hAnsi="Arial"/>
          <w:color w:val="0F172A"/>
          <w:sz w:val="21"/>
          <w:szCs w:val="21"/>
        </w:rPr>
        <w:t xml:space="preserve">After file selection, a preview table shows the first 5 rows for user verification before import.</w:t>
      </w:r>
    </w:p>
    <w:p>
      <w:pPr>
        <w:pStyle w:val="ListParagraph"/>
        <w:numPr>
          <w:ilvl w:val="0"/>
          <w:numId w:val="2"/>
        </w:numPr>
        <w:spacing w:before="30" w:after="50"/>
      </w:pPr>
      <w:r>
        <w:rPr>
          <w:rFonts w:ascii="Arial" w:cs="Arial" w:eastAsia="Arial" w:hAnsi="Arial"/>
          <w:color w:val="0F172A"/>
          <w:sz w:val="21"/>
          <w:szCs w:val="21"/>
        </w:rPr>
        <w:t xml:space="preserve">'Import' button triggers validation and import with a progress indicator.</w:t>
      </w:r>
    </w:p>
    <w:p>
      <w:pPr>
        <w:pStyle w:val="ListParagraph"/>
        <w:numPr>
          <w:ilvl w:val="0"/>
          <w:numId w:val="2"/>
        </w:numPr>
        <w:spacing w:before="30" w:after="50"/>
      </w:pPr>
      <w:r>
        <w:rPr>
          <w:rFonts w:ascii="Arial" w:cs="Arial" w:eastAsia="Arial" w:hAnsi="Arial"/>
          <w:color w:val="0F172A"/>
          <w:sz w:val="21"/>
          <w:szCs w:val="21"/>
        </w:rPr>
        <w:t xml:space="preserve">Result summary shows success, failure, and warning counts with a collapsible detail panel.</w:t>
      </w:r>
    </w:p>
    <w:p>
      <w:pPr>
        <w:pStyle w:val="ListParagraph"/>
        <w:numPr>
          <w:ilvl w:val="0"/>
          <w:numId w:val="2"/>
        </w:numPr>
        <w:spacing w:before="30" w:after="50"/>
      </w:pPr>
      <w:r>
        <w:rPr>
          <w:rFonts w:ascii="Arial" w:cs="Arial" w:eastAsia="Arial" w:hAnsi="Arial"/>
          <w:color w:val="0F172A"/>
          <w:sz w:val="21"/>
          <w:szCs w:val="21"/>
        </w:rPr>
        <w:t xml:space="preserve">'Download Failed Rows' button appears if any rows failed.</w:t>
      </w:r>
    </w:p>
    <w:p>
      <w:pPr>
        <w:pStyle w:val="ListParagraph"/>
        <w:numPr>
          <w:ilvl w:val="0"/>
          <w:numId w:val="2"/>
        </w:numPr>
        <w:spacing w:before="30" w:after="50"/>
      </w:pPr>
      <w:r>
        <w:rPr>
          <w:rFonts w:ascii="Arial" w:cs="Arial" w:eastAsia="Arial" w:hAnsi="Arial"/>
          <w:color w:val="0F172A"/>
          <w:sz w:val="21"/>
          <w:szCs w:val="21"/>
        </w:rPr>
        <w:t xml:space="preserve">After a successful import, a 'View Imported Income' button navigates to the Income screen.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80"/>
              <w:left w:type="dxa" w:w="160"/>
              <w:bottom w:type="dxa" w:w="80"/>
              <w:right w:type="dxa" w:w="160"/>
            </w:tcMar>
          </w:tcPr>
          <w:p>
            <w:r>
              <w:rPr>
                <w:rFonts w:ascii="Arial" w:cs="Arial" w:eastAsia="Arial" w:hAnsi="Arial"/>
                <w:b/>
                <w:bCs/>
                <w:color w:val="92400E"/>
                <w:sz w:val="21"/>
                <w:szCs w:val="21"/>
              </w:rPr>
              <w:t xml:space="preserve">⚠️  Edge Cases</w:t>
            </w:r>
          </w:p>
        </w:tc>
      </w:tr>
    </w:tbl>
    <w:p>
      <w:pPr>
        <w:spacing w:before="0" w:after="40"/>
      </w:pPr>
      <w:r>
        <w:t xml:space="preserve"/>
      </w:r>
    </w:p>
    <w:p>
      <w:pPr>
        <w:pStyle w:val="ListParagraph"/>
        <w:numPr>
          <w:ilvl w:val="0"/>
          <w:numId w:val="2"/>
        </w:numPr>
        <w:spacing w:before="30" w:after="50"/>
      </w:pPr>
      <w:r>
        <w:rPr>
          <w:rFonts w:ascii="Arial" w:cs="Arial" w:eastAsia="Arial" w:hAnsi="Arial"/>
          <w:color w:val="0F172A"/>
          <w:sz w:val="21"/>
          <w:szCs w:val="21"/>
        </w:rPr>
        <w:t xml:space="preserve">Empty rows are silently skipped.</w:t>
      </w:r>
    </w:p>
    <w:p>
      <w:pPr>
        <w:pStyle w:val="ListParagraph"/>
        <w:numPr>
          <w:ilvl w:val="0"/>
          <w:numId w:val="2"/>
        </w:numPr>
        <w:spacing w:before="30" w:after="50"/>
      </w:pPr>
      <w:r>
        <w:rPr>
          <w:rFonts w:ascii="Arial" w:cs="Arial" w:eastAsia="Arial" w:hAnsi="Arial"/>
          <w:color w:val="0F172A"/>
          <w:sz w:val="21"/>
          <w:szCs w:val="21"/>
        </w:rPr>
        <w:t xml:space="preserve">'Source of Income' values that contain commas (e.g., 'Freelance, Design') must be quoted in CSV: '"Freelance, Design"'. Unquoted commas will split the value across columns and fail the row.</w:t>
      </w:r>
    </w:p>
    <w:p>
      <w:pPr>
        <w:pStyle w:val="ListParagraph"/>
        <w:numPr>
          <w:ilvl w:val="0"/>
          <w:numId w:val="2"/>
        </w:numPr>
        <w:spacing w:before="30" w:after="50"/>
      </w:pPr>
      <w:r>
        <w:rPr>
          <w:rFonts w:ascii="Arial" w:cs="Arial" w:eastAsia="Arial" w:hAnsi="Arial"/>
          <w:color w:val="0F172A"/>
          <w:sz w:val="21"/>
          <w:szCs w:val="21"/>
        </w:rPr>
        <w:t xml:space="preserve">Income has no future-date restriction, so importing forecasted income (next month's salary) is valid — unlike expenses.</w:t>
      </w:r>
    </w:p>
    <w:p>
      <w:pPr>
        <w:pStyle w:val="ListParagraph"/>
        <w:numPr>
          <w:ilvl w:val="0"/>
          <w:numId w:val="2"/>
        </w:numPr>
        <w:spacing w:before="30" w:after="50"/>
      </w:pPr>
      <w:r>
        <w:rPr>
          <w:rFonts w:ascii="Arial" w:cs="Arial" w:eastAsia="Arial" w:hAnsi="Arial"/>
          <w:color w:val="0F172A"/>
          <w:sz w:val="21"/>
          <w:szCs w:val="21"/>
        </w:rPr>
        <w:t xml:space="preserve">If the same file is submitted twice, duplicate warnings are raised per row but import is not blocked.</w:t>
      </w:r>
    </w:p>
    <w:p>
      <w:pPr>
        <w:pStyle w:val="ListParagraph"/>
        <w:numPr>
          <w:ilvl w:val="0"/>
          <w:numId w:val="2"/>
        </w:numPr>
        <w:spacing w:before="30" w:after="50"/>
      </w:pPr>
      <w:r>
        <w:rPr>
          <w:rFonts w:ascii="Arial" w:cs="Arial" w:eastAsia="Arial" w:hAnsi="Arial"/>
          <w:color w:val="0F172A"/>
          <w:sz w:val="21"/>
          <w:szCs w:val="21"/>
        </w:rPr>
        <w:t xml:space="preserve">If the Currency column header is present but blank in a row, the app default currency is used — this is not treated as an error.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80"/>
              <w:left w:type="dxa" w:w="160"/>
              <w:bottom w:type="dxa" w:w="80"/>
              <w:right w:type="dxa" w:w="160"/>
            </w:tcMar>
          </w:tcPr>
          <w:p>
            <w:r>
              <w:rPr>
                <w:rFonts w:ascii="Arial" w:cs="Arial" w:eastAsia="Arial" w:hAnsi="Arial"/>
                <w:b/>
                <w:bCs/>
                <w:color w:val="065F46"/>
                <w:sz w:val="21"/>
                <w:szCs w:val="21"/>
              </w:rPr>
              <w:t xml:space="preserve">💾  Data Impact</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Operation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DataService.bulkAddIncome(validRows[]) — iterates the valid row array and calls addIncome() for each with id: Date.now() + rowIndex.</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Storage Key</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financeApp_income in localStorage — same array as manually added income records.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Record Created</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 id, amount, currency, date, source, description, paidBy, createdAt } — same schema as manually added income (FT-07).</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Downstream Impact</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All imported records immediately appear in Income History, Summary Total Income, and Net Amount calculations. No distinction from manually entered records.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Failed Rows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Never written to localStorage. Only surfaced in the UI error report.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Rollback</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Not supported. Imported records must be manually deleted if needed.</w:t>
            </w:r>
          </w:p>
        </w:tc>
      </w:tr>
    </w:tbl>
    <w:p>
      <w:pPr>
        <w:spacing w:before="0" w:after="160"/>
      </w:pPr>
      <w:r>
        <w:t xml:space="preserve"/>
      </w:r>
    </w:p>
    <w:p>
      <w:pPr>
        <w:spacing w:before="400" w:after="0"/>
      </w:pPr>
      <w:r>
        <w:br w:type="page"/>
      </w:r>
    </w:p>
    <w:p>
      <w:pPr>
        <w:spacing w:before="0" w:after="200"/>
        <w:jc w:val="center"/>
      </w:pPr>
      <w:r>
        <w:rPr>
          <w:rFonts w:ascii="Arial" w:cs="Arial" w:eastAsia="Arial" w:hAnsi="Arial"/>
          <w:b/>
          <w:bCs/>
          <w:color w:val="0F766E"/>
          <w:sz w:val="32"/>
          <w:szCs w:val="32"/>
        </w:rPr>
        <w:t xml:space="preserve">MODULE H</w:t>
      </w:r>
    </w:p>
    <w:p>
      <w:pPr>
        <w:spacing w:before="0" w:after="0"/>
        <w:jc w:val="center"/>
      </w:pPr>
      <w:r>
        <w:rPr>
          <w:rFonts w:ascii="Arial" w:cs="Arial" w:eastAsia="Arial" w:hAnsi="Arial"/>
          <w:color w:val="334155"/>
          <w:sz w:val="24"/>
          <w:szCs w:val="24"/>
        </w:rPr>
        <w:t xml:space="preserve">Automation &amp; Planning</w:t>
      </w:r>
    </w:p>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0F766E" w:val="clear"/>
            <w:tcMar>
              <w:top w:type="dxa" w:w="140"/>
              <w:left w:type="dxa" w:w="200"/>
              <w:bottom w:type="dxa" w:w="140"/>
              <w:right w:type="dxa" w:w="100"/>
            </w:tcMar>
          </w:tcPr>
          <w:p>
            <w:pPr>
              <w:spacing w:before="0" w:after="40"/>
            </w:pPr>
            <w:r>
              <w:rPr>
                <w:rFonts w:ascii="Arial" w:cs="Arial" w:eastAsia="Arial" w:hAnsi="Arial"/>
                <w:b/>
                <w:bCs/>
                <w:color w:val="FFFFFF"/>
                <w:sz w:val="28"/>
                <w:szCs w:val="28"/>
              </w:rPr>
              <w:t xml:space="preserve">Recurring Transactions</w:t>
            </w:r>
          </w:p>
          <w:p>
            <w:pPr>
              <w:spacing w:before="0" w:after="0"/>
            </w:pPr>
            <w:r>
              <w:rPr>
                <w:rFonts w:ascii="Arial" w:cs="Arial" w:eastAsia="Arial" w:hAnsi="Arial"/>
                <w:color w:val="BFD7FF"/>
                <w:sz w:val="19"/>
                <w:szCs w:val="19"/>
              </w:rPr>
              <w:t xml:space="preserve">Module: Automation &amp; Planning</w:t>
            </w:r>
          </w:p>
        </w:tc>
        <w:tc>
          <w:tcPr>
            <w:tcW w:type="dxa" w:w="2560"/>
            <w:tcBorders>
              <w:top w:val="none" w:color="FFFFFF" w:sz="0"/>
              <w:left w:val="none" w:color="FFFFFF" w:sz="0"/>
              <w:bottom w:val="none" w:color="FFFFFF" w:sz="0"/>
              <w:right w:val="none" w:color="FFFFFF" w:sz="0"/>
            </w:tcBorders>
            <w:shd w:fill="0F766E" w:val="clear"/>
            <w:tcMar>
              <w:top w:type="dxa" w:w="140"/>
              <w:left w:type="dxa" w:w="100"/>
              <w:bottom w:type="dxa" w:w="140"/>
              <w:right w:type="dxa" w:w="200"/>
            </w:tcMar>
            <w:vAlign w:val="center"/>
          </w:tcPr>
          <w:p>
            <w:pPr>
              <w:jc w:val="right"/>
            </w:pPr>
            <w:r>
              <w:rPr>
                <w:rFonts w:ascii="Arial" w:cs="Arial" w:eastAsia="Arial" w:hAnsi="Arial"/>
                <w:b/>
                <w:bCs/>
                <w:color w:val="BFD7FF"/>
                <w:sz w:val="20"/>
                <w:szCs w:val="20"/>
              </w:rPr>
              <w:t xml:space="preserve">Feature ID: FT-20</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CCFBF1" w:val="clear"/>
            <w:tcMar>
              <w:top w:type="dxa" w:w="80"/>
              <w:left w:type="dxa" w:w="160"/>
              <w:bottom w:type="dxa" w:w="80"/>
              <w:right w:type="dxa" w:w="160"/>
            </w:tcMar>
          </w:tcPr>
          <w:p>
            <w:r>
              <w:rPr>
                <w:rFonts w:ascii="Arial" w:cs="Arial" w:eastAsia="Arial" w:hAnsi="Arial"/>
                <w:b/>
                <w:bCs/>
                <w:color w:val="134E4A"/>
                <w:sz w:val="21"/>
                <w:szCs w:val="21"/>
              </w:rPr>
              <w:t xml:space="preserve">📌  Purpose</w:t>
            </w:r>
          </w:p>
        </w:tc>
      </w:tr>
    </w:tbl>
    <w:p>
      <w:pPr>
        <w:spacing w:before="0" w:after="40"/>
      </w:pPr>
      <w:r>
        <w:t xml:space="preserve"/>
      </w:r>
    </w:p>
    <w:p>
      <w:pPr>
        <w:spacing w:before="40" w:after="100"/>
      </w:pPr>
      <w:r>
        <w:rPr>
          <w:rFonts w:ascii="Arial" w:cs="Arial" w:eastAsia="Arial" w:hAnsi="Arial"/>
          <w:color w:val="0F172A"/>
          <w:sz w:val="21"/>
          <w:szCs w:val="21"/>
        </w:rPr>
        <w:t xml:space="preserve">Automates the creation of expenses and income that repeat on a predictable schedule — daily, weekly, monthly, or yearly. Once a transaction is marked recurring (via FT-01 or FT-07), no manual re-entry is needed. The scheduler checks on app load and creates any overdue instances, keeping the transaction history complete without user intervention. Recurring transactions underpin the Bill &amp; Subscription Tracker (FT-25) and feed into budget calculations automatically.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Recurring Schedule Fields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900"/>
        <w:gridCol w:w="5860"/>
      </w:tblGrid>
      <w:tr>
        <w:trPr>
          <w:tblHeader/>
        </w:trPr>
        <w:tc>
          <w:tcPr>
            <w:tcW w:type="dxa" w:w="17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9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Required</w:t>
            </w:r>
          </w:p>
        </w:tc>
        <w:tc>
          <w:tcPr>
            <w:tcW w:type="dxa" w:w="9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Data Type</w:t>
            </w:r>
          </w:p>
        </w:tc>
        <w:tc>
          <w:tcPr>
            <w:tcW w:type="dxa" w:w="586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Notes / Constraints</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templateId</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String</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References the original expense or income record used as the template for each generated instance.</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frequency</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Yes</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Select</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Daily, Weekly, Monthly, Yearly. Set when isRecurring is toggled on in FT-01/FT-07.</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nextDue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Date</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Computed date of the next instance to be created. Updated each time an instance is generated.</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endDate</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No</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Date</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Optional date after which no further instances are created. If blank, schedule runs indefinitely.</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isActive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Boolean</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True by default. Set to false when the user pauses or stops the schedule without deleting it.</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lastGenerated</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Date</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Timestamp of the most recent auto-generated instance. Used to detect and fill missed instances.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Business Rules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5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Rule</w:t>
            </w:r>
          </w:p>
        </w:tc>
        <w:tc>
          <w:tcPr>
            <w:tcW w:type="dxa" w:w="416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Behaviour on Violation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Scheduler runs on every app load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RecurringService.processSchedules() is called on app initialisation. It checks all active schedules in financeApp_recurring and creates any instances where nextDue &lt;= today.</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2</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Missed instances are back-filled</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If the app has not been opened for several days and a monthly expense was due, all missed instances between lastGenerated and today are created (one per missed cycle), not just the most recent one.</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3</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Each generated instance is an independent expense/income record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Generated records are indistinguishable from manually entered ones in the Expense List and Income History. They carry a recurringId field linking them back to the schedule for traceability.</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4</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nextDue is advanced after each generation</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After creating an instance, nextDue is incremented by the frequency (e.g. +1 month for Monthly). This repeats until nextDue &gt; endDate or isActive = false.</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5</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Pausing a schedule stops future generation without deleting history</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Setting isActive = false prevents further instances. Existing instances are retained. The schedule can be resumed by setting isActive = true.</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6</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Deleting the template expense/income does not delete the schedule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The schedule's templateId becomes a reference to a deleted record. The schedule shows 'Template deleted' in the Recurring Transactions screen and the user is prompted to update or delete the schedule.</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7</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Amount, category, currency, paidBy, tags, and notes are copied from the template at the time of each generation</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If the template was edited after the schedule was created, future generated instances use the current template values. Historical instances are not updated.</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8</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endDate, if set, must be in the future at the time of creation</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Inline error: 'End date must be in the future.' Consistent with FT-01 business rule.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UI &amp; Interaction Behaviour</w:t>
            </w:r>
          </w:p>
        </w:tc>
      </w:tr>
    </w:tbl>
    <w:p>
      <w:pPr>
        <w:spacing w:before="0" w:after="40"/>
      </w:pPr>
      <w:r>
        <w:t xml:space="preserve"/>
      </w:r>
    </w:p>
    <w:p>
      <w:pPr>
        <w:pStyle w:val="ListParagraph"/>
        <w:numPr>
          <w:ilvl w:val="0"/>
          <w:numId w:val="2"/>
        </w:numPr>
        <w:spacing w:before="30" w:after="50"/>
      </w:pPr>
      <w:r>
        <w:rPr>
          <w:rFonts w:ascii="Arial" w:cs="Arial" w:eastAsia="Arial" w:hAnsi="Arial"/>
          <w:color w:val="0F172A"/>
          <w:sz w:val="21"/>
          <w:szCs w:val="21"/>
        </w:rPr>
        <w:t xml:space="preserve">A 'Recurring' screen (or section within Settings) lists all active and paused schedules.</w:t>
      </w:r>
    </w:p>
    <w:p>
      <w:pPr>
        <w:pStyle w:val="ListParagraph"/>
        <w:numPr>
          <w:ilvl w:val="0"/>
          <w:numId w:val="2"/>
        </w:numPr>
        <w:spacing w:before="30" w:after="50"/>
      </w:pPr>
      <w:r>
        <w:rPr>
          <w:rFonts w:ascii="Arial" w:cs="Arial" w:eastAsia="Arial" w:hAnsi="Arial"/>
          <w:color w:val="0F172A"/>
          <w:sz w:val="21"/>
          <w:szCs w:val="21"/>
        </w:rPr>
        <w:t xml:space="preserve">Each row shows: template description, frequency, next due date, end date (if set), and status badge (Active / Paused).</w:t>
      </w:r>
    </w:p>
    <w:p>
      <w:pPr>
        <w:pStyle w:val="ListParagraph"/>
        <w:numPr>
          <w:ilvl w:val="0"/>
          <w:numId w:val="2"/>
        </w:numPr>
        <w:spacing w:before="30" w:after="50"/>
      </w:pPr>
      <w:r>
        <w:rPr>
          <w:rFonts w:ascii="Arial" w:cs="Arial" w:eastAsia="Arial" w:hAnsi="Arial"/>
          <w:color w:val="0F172A"/>
          <w:sz w:val="21"/>
          <w:szCs w:val="21"/>
        </w:rPr>
        <w:t xml:space="preserve">Actions per row: Pause / Resume toggle, Edit (to change frequency or end date), Delete (removes the schedule; past instances are kept).</w:t>
      </w:r>
    </w:p>
    <w:p>
      <w:pPr>
        <w:pStyle w:val="ListParagraph"/>
        <w:numPr>
          <w:ilvl w:val="0"/>
          <w:numId w:val="2"/>
        </w:numPr>
        <w:spacing w:before="30" w:after="50"/>
      </w:pPr>
      <w:r>
        <w:rPr>
          <w:rFonts w:ascii="Arial" w:cs="Arial" w:eastAsia="Arial" w:hAnsi="Arial"/>
          <w:color w:val="0F172A"/>
          <w:sz w:val="21"/>
          <w:szCs w:val="21"/>
        </w:rPr>
        <w:t xml:space="preserve">When the scheduler generates instances on app load, a brief toast appears: '3 recurring transactions were added for today.'</w:t>
      </w:r>
    </w:p>
    <w:p>
      <w:pPr>
        <w:pStyle w:val="ListParagraph"/>
        <w:numPr>
          <w:ilvl w:val="0"/>
          <w:numId w:val="2"/>
        </w:numPr>
        <w:spacing w:before="30" w:after="50"/>
      </w:pPr>
      <w:r>
        <w:rPr>
          <w:rFonts w:ascii="Arial" w:cs="Arial" w:eastAsia="Arial" w:hAnsi="Arial"/>
          <w:color w:val="0F172A"/>
          <w:sz w:val="21"/>
          <w:szCs w:val="21"/>
        </w:rPr>
        <w:t xml:space="preserve">Missed back-fills do not trigger individual toasts — a single summary toast covers all instances created in one session.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80"/>
              <w:left w:type="dxa" w:w="160"/>
              <w:bottom w:type="dxa" w:w="80"/>
              <w:right w:type="dxa" w:w="160"/>
            </w:tcMar>
          </w:tcPr>
          <w:p>
            <w:r>
              <w:rPr>
                <w:rFonts w:ascii="Arial" w:cs="Arial" w:eastAsia="Arial" w:hAnsi="Arial"/>
                <w:b/>
                <w:bCs/>
                <w:color w:val="92400E"/>
                <w:sz w:val="21"/>
                <w:szCs w:val="21"/>
              </w:rPr>
              <w:t xml:space="preserve">⚠️  Edge Cases</w:t>
            </w:r>
          </w:p>
        </w:tc>
      </w:tr>
    </w:tbl>
    <w:p>
      <w:pPr>
        <w:spacing w:before="0" w:after="40"/>
      </w:pPr>
      <w:r>
        <w:t xml:space="preserve"/>
      </w:r>
    </w:p>
    <w:p>
      <w:pPr>
        <w:pStyle w:val="ListParagraph"/>
        <w:numPr>
          <w:ilvl w:val="0"/>
          <w:numId w:val="2"/>
        </w:numPr>
        <w:spacing w:before="30" w:after="50"/>
      </w:pPr>
      <w:r>
        <w:rPr>
          <w:rFonts w:ascii="Arial" w:cs="Arial" w:eastAsia="Arial" w:hAnsi="Arial"/>
          <w:color w:val="0F172A"/>
          <w:sz w:val="21"/>
          <w:szCs w:val="21"/>
        </w:rPr>
        <w:t xml:space="preserve">If nextDue falls on a date that doesn't exist in a month (e.g. 31st in February), the instance is created on the last day of that month instead.</w:t>
      </w:r>
    </w:p>
    <w:p>
      <w:pPr>
        <w:pStyle w:val="ListParagraph"/>
        <w:numPr>
          <w:ilvl w:val="0"/>
          <w:numId w:val="2"/>
        </w:numPr>
        <w:spacing w:before="30" w:after="50"/>
      </w:pPr>
      <w:r>
        <w:rPr>
          <w:rFonts w:ascii="Arial" w:cs="Arial" w:eastAsia="Arial" w:hAnsi="Arial"/>
          <w:color w:val="0F172A"/>
          <w:sz w:val="21"/>
          <w:szCs w:val="21"/>
        </w:rPr>
        <w:t xml:space="preserve">If the app is opened after a very long gap (e.g. 13 months of missed monthly instances), all 13 instances are back-filled. The user is shown a warning: 'N missed transactions were added. Please review them.'</w:t>
      </w:r>
    </w:p>
    <w:p>
      <w:pPr>
        <w:pStyle w:val="ListParagraph"/>
        <w:numPr>
          <w:ilvl w:val="0"/>
          <w:numId w:val="2"/>
        </w:numPr>
        <w:spacing w:before="30" w:after="50"/>
      </w:pPr>
      <w:r>
        <w:rPr>
          <w:rFonts w:ascii="Arial" w:cs="Arial" w:eastAsia="Arial" w:hAnsi="Arial"/>
          <w:color w:val="0F172A"/>
          <w:sz w:val="21"/>
          <w:szCs w:val="21"/>
        </w:rPr>
        <w:t xml:space="preserve">Pausing a schedule mid-month does not create a partial instance. The pause takes effect immediately and the next due date is left unchanged for when the schedule is resumed.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80"/>
              <w:left w:type="dxa" w:w="160"/>
              <w:bottom w:type="dxa" w:w="80"/>
              <w:right w:type="dxa" w:w="160"/>
            </w:tcMar>
          </w:tcPr>
          <w:p>
            <w:r>
              <w:rPr>
                <w:rFonts w:ascii="Arial" w:cs="Arial" w:eastAsia="Arial" w:hAnsi="Arial"/>
                <w:b/>
                <w:bCs/>
                <w:color w:val="065F46"/>
                <w:sz w:val="21"/>
                <w:szCs w:val="21"/>
              </w:rPr>
              <w:t xml:space="preserve">💾  Data Impact</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Storage Key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financeApp_recurring in localStorage — Array of schedule objects { id, templateId, templateType ('expense'|'income'), frequency, nextDue, endDate, isActive, lastGenerated }.</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Generated Records</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Written to financeApp_expenses or financeApp_income (matching templateType), with recurringId field set to the schedule id.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Downstream Impact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Generated expenses feed into budget calculations, Summary totals, and Expense List. Generated income feeds into Summary Total Income.</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0F766E" w:val="clear"/>
            <w:tcMar>
              <w:top w:type="dxa" w:w="140"/>
              <w:left w:type="dxa" w:w="200"/>
              <w:bottom w:type="dxa" w:w="140"/>
              <w:right w:type="dxa" w:w="100"/>
            </w:tcMar>
          </w:tcPr>
          <w:p>
            <w:pPr>
              <w:spacing w:before="0" w:after="40"/>
            </w:pPr>
            <w:r>
              <w:rPr>
                <w:rFonts w:ascii="Arial" w:cs="Arial" w:eastAsia="Arial" w:hAnsi="Arial"/>
                <w:b/>
                <w:bCs/>
                <w:color w:val="FFFFFF"/>
                <w:sz w:val="28"/>
                <w:szCs w:val="28"/>
              </w:rPr>
              <w:t xml:space="preserve">Notifications &amp; Reminders</w:t>
            </w:r>
          </w:p>
          <w:p>
            <w:pPr>
              <w:spacing w:before="0" w:after="0"/>
            </w:pPr>
            <w:r>
              <w:rPr>
                <w:rFonts w:ascii="Arial" w:cs="Arial" w:eastAsia="Arial" w:hAnsi="Arial"/>
                <w:color w:val="BFD7FF"/>
                <w:sz w:val="19"/>
                <w:szCs w:val="19"/>
              </w:rPr>
              <w:t xml:space="preserve">Module: Automation &amp; Planning</w:t>
            </w:r>
          </w:p>
        </w:tc>
        <w:tc>
          <w:tcPr>
            <w:tcW w:type="dxa" w:w="2560"/>
            <w:tcBorders>
              <w:top w:val="none" w:color="FFFFFF" w:sz="0"/>
              <w:left w:val="none" w:color="FFFFFF" w:sz="0"/>
              <w:bottom w:val="none" w:color="FFFFFF" w:sz="0"/>
              <w:right w:val="none" w:color="FFFFFF" w:sz="0"/>
            </w:tcBorders>
            <w:shd w:fill="0F766E" w:val="clear"/>
            <w:tcMar>
              <w:top w:type="dxa" w:w="140"/>
              <w:left w:type="dxa" w:w="100"/>
              <w:bottom w:type="dxa" w:w="140"/>
              <w:right w:type="dxa" w:w="200"/>
            </w:tcMar>
            <w:vAlign w:val="center"/>
          </w:tcPr>
          <w:p>
            <w:pPr>
              <w:jc w:val="right"/>
            </w:pPr>
            <w:r>
              <w:rPr>
                <w:rFonts w:ascii="Arial" w:cs="Arial" w:eastAsia="Arial" w:hAnsi="Arial"/>
                <w:b/>
                <w:bCs/>
                <w:color w:val="BFD7FF"/>
                <w:sz w:val="20"/>
                <w:szCs w:val="20"/>
              </w:rPr>
              <w:t xml:space="preserve">Feature ID: FT-21</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CCFBF1" w:val="clear"/>
            <w:tcMar>
              <w:top w:type="dxa" w:w="80"/>
              <w:left w:type="dxa" w:w="160"/>
              <w:bottom w:type="dxa" w:w="80"/>
              <w:right w:type="dxa" w:w="160"/>
            </w:tcMar>
          </w:tcPr>
          <w:p>
            <w:r>
              <w:rPr>
                <w:rFonts w:ascii="Arial" w:cs="Arial" w:eastAsia="Arial" w:hAnsi="Arial"/>
                <w:b/>
                <w:bCs/>
                <w:color w:val="134E4A"/>
                <w:sz w:val="21"/>
                <w:szCs w:val="21"/>
              </w:rPr>
              <w:t xml:space="preserve">📌  Purpose</w:t>
            </w:r>
          </w:p>
        </w:tc>
      </w:tr>
    </w:tbl>
    <w:p>
      <w:pPr>
        <w:spacing w:before="0" w:after="40"/>
      </w:pPr>
      <w:r>
        <w:t xml:space="preserve"/>
      </w:r>
    </w:p>
    <w:p>
      <w:pPr>
        <w:spacing w:before="40" w:after="100"/>
      </w:pPr>
      <w:r>
        <w:rPr>
          <w:rFonts w:ascii="Arial" w:cs="Arial" w:eastAsia="Arial" w:hAnsi="Arial"/>
          <w:color w:val="0F172A"/>
          <w:sz w:val="21"/>
          <w:szCs w:val="21"/>
        </w:rPr>
        <w:t xml:space="preserve">Delivers timely in-app and push notifications to keep users informed about their financial position without requiring them to open the app. Three types of alerts are supported: budget threshold alerts (when spending approaches or exceeds a set percentage of a category budget), recurring transaction reminders (a day before a scheduled expense or income is due), and bill payment reminders (for entries in the Bill &amp; Subscription Tracker, FT-25). All notification types can be individually enabled or disabled.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Notification Types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Budget Threshold Alert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Fires when a category's month-to-date spending reaches the configured threshold percentage (default 80%, configurable in FT-11). Example: 'Food &amp; Dining: you've spent 82% of your £400 budget (£328 of £400).'</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Recurring Transaction Reminder</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Fires 1 day before a recurring expense or income instance is due to be created. Example: 'Tomorrow: Monthly Gym — £45.00 will be recorded.'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Bill Due Reminder</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Fires a configurable number of days before a bill's due date (default 3 days, configurable per bill in FT-25). Example: 'Netflix £12.99 is due in 3 days.'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Notification Preferences (Settings)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900"/>
        <w:gridCol w:w="5860"/>
      </w:tblGrid>
      <w:tr>
        <w:trPr>
          <w:tblHeader/>
        </w:trPr>
        <w:tc>
          <w:tcPr>
            <w:tcW w:type="dxa" w:w="17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9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Required</w:t>
            </w:r>
          </w:p>
        </w:tc>
        <w:tc>
          <w:tcPr>
            <w:tcW w:type="dxa" w:w="9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Data Type</w:t>
            </w:r>
          </w:p>
        </w:tc>
        <w:tc>
          <w:tcPr>
            <w:tcW w:type="dxa" w:w="586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Notes / Constraints</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budgetAlertsEnabled</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No</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Boolean</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Global toggle for all budget threshold alerts. Default: true. Also configurable per-category in FT-11.</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recurringRemindersEnabled</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No</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Boolean</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Global toggle for recurring transaction reminders. Default: true.</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billRemindersEnabled</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No</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Boolean</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Global toggle for bill due reminders. Default: true.</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pushNotificationsEnabled</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No</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Boolean</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Whether to send browser/device push notifications in addition to in-app alerts. Requires user to grant browser notification permission. Default: false until permission is granted.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Business Rules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5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Rule</w:t>
            </w:r>
          </w:p>
        </w:tc>
        <w:tc>
          <w:tcPr>
            <w:tcW w:type="dxa" w:w="416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Behaviour on Violation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Budget alerts are evaluated on every expense save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After DataService.addExpense() or bulkAddExpenses(), NotificationService.checkBudgetThresholds() compares current month spend per category against each category's budget and threshold. If any category crosses its threshold for the first time this month, an alert is queued.</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2</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Budget alerts fire at most once per category per month</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Once the threshold has been crossed and the alert has been shown, it is not repeated until the next calendar month — even if the user adds more expenses to the same category.</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3</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Recurring reminders are checked on app load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NotificationService.checkUpcomingRecurring() scans all active schedules for any whose nextDue is tomorrow. A reminder notification is queued for each.</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4</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Bill reminders are checked on app load</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NotificationService.checkBillsDue() scans all active bills in financeApp_bills for any whose nextDue is within the configured lead-time (default 3 days). A reminder is queued for each qualifying bill.</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5</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In-app notifications appear as a bell icon badge in the app header</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The badge shows the count of unread notifications. Clicking the bell opens a notification panel listing all recent alerts with timestamps.</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6</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Push notifications require browser permission</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If pushNotificationsEnabled is true and permission has not been granted, the app prompts the user to allow notifications on first login. The user can deny at any time via browser settings.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7</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Dismissed notifications are marked as read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Notifications persist in a financeApp_notifications array until the user clears them. Max 50 notifications are stored; oldest are pruned when the limit is reached.</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8</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Individual notification types can be disabled without affecting others</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Turning off budget alerts does not affect recurring reminders or bill reminders.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UI &amp; Interaction Behaviour</w:t>
            </w:r>
          </w:p>
        </w:tc>
      </w:tr>
    </w:tbl>
    <w:p>
      <w:pPr>
        <w:spacing w:before="0" w:after="40"/>
      </w:pPr>
      <w:r>
        <w:t xml:space="preserve"/>
      </w:r>
    </w:p>
    <w:p>
      <w:pPr>
        <w:pStyle w:val="ListParagraph"/>
        <w:numPr>
          <w:ilvl w:val="0"/>
          <w:numId w:val="2"/>
        </w:numPr>
        <w:spacing w:before="30" w:after="50"/>
      </w:pPr>
      <w:r>
        <w:rPr>
          <w:rFonts w:ascii="Arial" w:cs="Arial" w:eastAsia="Arial" w:hAnsi="Arial"/>
          <w:color w:val="0F172A"/>
          <w:sz w:val="21"/>
          <w:szCs w:val="21"/>
        </w:rPr>
        <w:t xml:space="preserve">Bell icon in the app header shows an unread count badge (red dot or number). Clicking opens a notification panel sliding in from the right.</w:t>
      </w:r>
    </w:p>
    <w:p>
      <w:pPr>
        <w:pStyle w:val="ListParagraph"/>
        <w:numPr>
          <w:ilvl w:val="0"/>
          <w:numId w:val="2"/>
        </w:numPr>
        <w:spacing w:before="30" w:after="50"/>
      </w:pPr>
      <w:r>
        <w:rPr>
          <w:rFonts w:ascii="Arial" w:cs="Arial" w:eastAsia="Arial" w:hAnsi="Arial"/>
          <w:color w:val="0F172A"/>
          <w:sz w:val="21"/>
          <w:szCs w:val="21"/>
        </w:rPr>
        <w:t xml:space="preserve">Notification panel lists alerts newest-first. Each entry shows: icon (budget/clock/bill), message text, and relative timestamp ('2 hours ago').</w:t>
      </w:r>
    </w:p>
    <w:p>
      <w:pPr>
        <w:pStyle w:val="ListParagraph"/>
        <w:numPr>
          <w:ilvl w:val="0"/>
          <w:numId w:val="2"/>
        </w:numPr>
        <w:spacing w:before="30" w:after="50"/>
      </w:pPr>
      <w:r>
        <w:rPr>
          <w:rFonts w:ascii="Arial" w:cs="Arial" w:eastAsia="Arial" w:hAnsi="Arial"/>
          <w:color w:val="0F172A"/>
          <w:sz w:val="21"/>
          <w:szCs w:val="21"/>
        </w:rPr>
        <w:t xml:space="preserve">'Mark all as read' button clears the unread count. 'Clear all' removes all notifications from the list.</w:t>
      </w:r>
    </w:p>
    <w:p>
      <w:pPr>
        <w:pStyle w:val="ListParagraph"/>
        <w:numPr>
          <w:ilvl w:val="0"/>
          <w:numId w:val="2"/>
        </w:numPr>
        <w:spacing w:before="30" w:after="50"/>
      </w:pPr>
      <w:r>
        <w:rPr>
          <w:rFonts w:ascii="Arial" w:cs="Arial" w:eastAsia="Arial" w:hAnsi="Arial"/>
          <w:color w:val="0F172A"/>
          <w:sz w:val="21"/>
          <w:szCs w:val="21"/>
        </w:rPr>
        <w:t xml:space="preserve">Tapping a budget alert navigates to the Financial Summary filtered to 'This Month'. Tapping a recurring reminder navigates to the Recurring Transactions screen. Tapping a bill reminder navigates to the Bill &amp; Subscription Tracker (FT-25).</w:t>
      </w:r>
    </w:p>
    <w:p>
      <w:pPr>
        <w:pStyle w:val="ListParagraph"/>
        <w:numPr>
          <w:ilvl w:val="0"/>
          <w:numId w:val="2"/>
        </w:numPr>
        <w:spacing w:before="30" w:after="50"/>
      </w:pPr>
      <w:r>
        <w:rPr>
          <w:rFonts w:ascii="Arial" w:cs="Arial" w:eastAsia="Arial" w:hAnsi="Arial"/>
          <w:color w:val="0F172A"/>
          <w:sz w:val="21"/>
          <w:szCs w:val="21"/>
        </w:rPr>
        <w:t xml:space="preserve">Notification preferences are accessible from Settings → Notifications.</w:t>
      </w:r>
    </w:p>
    <w:p>
      <w:pPr>
        <w:pStyle w:val="ListParagraph"/>
        <w:numPr>
          <w:ilvl w:val="0"/>
          <w:numId w:val="2"/>
        </w:numPr>
        <w:spacing w:before="30" w:after="50"/>
      </w:pPr>
      <w:r>
        <w:rPr>
          <w:rFonts w:ascii="Arial" w:cs="Arial" w:eastAsia="Arial" w:hAnsi="Arial"/>
          <w:color w:val="0F172A"/>
          <w:sz w:val="21"/>
          <w:szCs w:val="21"/>
        </w:rPr>
        <w:t xml:space="preserve">Push notification permission prompt is shown once, after first login, if pushNotificationsEnabled is false.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80"/>
              <w:left w:type="dxa" w:w="160"/>
              <w:bottom w:type="dxa" w:w="80"/>
              <w:right w:type="dxa" w:w="160"/>
            </w:tcMar>
          </w:tcPr>
          <w:p>
            <w:r>
              <w:rPr>
                <w:rFonts w:ascii="Arial" w:cs="Arial" w:eastAsia="Arial" w:hAnsi="Arial"/>
                <w:b/>
                <w:bCs/>
                <w:color w:val="065F46"/>
                <w:sz w:val="21"/>
                <w:szCs w:val="21"/>
              </w:rPr>
              <w:t xml:space="preserve">💾  Data Impact</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Storage Key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financeApp_notifications in localStorage — Array of { id, type, message, timestamp, isRead, linkTo }.</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Preferences</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budgetAlertsEnabled, recurringRemindersEnabled, billRemindersEnabled, pushNotificationsEnabled stored in financeApp_settings.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Max Size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50 notification records. Oldest pruned automatically when limit reached.</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0F766E" w:val="clear"/>
            <w:tcMar>
              <w:top w:type="dxa" w:w="140"/>
              <w:left w:type="dxa" w:w="200"/>
              <w:bottom w:type="dxa" w:w="140"/>
              <w:right w:type="dxa" w:w="100"/>
            </w:tcMar>
          </w:tcPr>
          <w:p>
            <w:pPr>
              <w:spacing w:before="0" w:after="40"/>
            </w:pPr>
            <w:r>
              <w:rPr>
                <w:rFonts w:ascii="Arial" w:cs="Arial" w:eastAsia="Arial" w:hAnsi="Arial"/>
                <w:b/>
                <w:bCs/>
                <w:color w:val="FFFFFF"/>
                <w:sz w:val="28"/>
                <w:szCs w:val="28"/>
              </w:rPr>
              <w:t xml:space="preserve">Split Expense</w:t>
            </w:r>
          </w:p>
          <w:p>
            <w:pPr>
              <w:spacing w:before="0" w:after="0"/>
            </w:pPr>
            <w:r>
              <w:rPr>
                <w:rFonts w:ascii="Arial" w:cs="Arial" w:eastAsia="Arial" w:hAnsi="Arial"/>
                <w:color w:val="BFD7FF"/>
                <w:sz w:val="19"/>
                <w:szCs w:val="19"/>
              </w:rPr>
              <w:t xml:space="preserve">Module: Expense Management</w:t>
            </w:r>
          </w:p>
        </w:tc>
        <w:tc>
          <w:tcPr>
            <w:tcW w:type="dxa" w:w="2560"/>
            <w:tcBorders>
              <w:top w:val="none" w:color="FFFFFF" w:sz="0"/>
              <w:left w:val="none" w:color="FFFFFF" w:sz="0"/>
              <w:bottom w:val="none" w:color="FFFFFF" w:sz="0"/>
              <w:right w:val="none" w:color="FFFFFF" w:sz="0"/>
            </w:tcBorders>
            <w:shd w:fill="0F766E" w:val="clear"/>
            <w:tcMar>
              <w:top w:type="dxa" w:w="140"/>
              <w:left w:type="dxa" w:w="100"/>
              <w:bottom w:type="dxa" w:w="140"/>
              <w:right w:type="dxa" w:w="200"/>
            </w:tcMar>
            <w:vAlign w:val="center"/>
          </w:tcPr>
          <w:p>
            <w:pPr>
              <w:jc w:val="right"/>
            </w:pPr>
            <w:r>
              <w:rPr>
                <w:rFonts w:ascii="Arial" w:cs="Arial" w:eastAsia="Arial" w:hAnsi="Arial"/>
                <w:b/>
                <w:bCs/>
                <w:color w:val="BFD7FF"/>
                <w:sz w:val="20"/>
                <w:szCs w:val="20"/>
              </w:rPr>
              <w:t xml:space="preserve">Feature ID: FT-22</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CCFBF1" w:val="clear"/>
            <w:tcMar>
              <w:top w:type="dxa" w:w="80"/>
              <w:left w:type="dxa" w:w="160"/>
              <w:bottom w:type="dxa" w:w="80"/>
              <w:right w:type="dxa" w:w="160"/>
            </w:tcMar>
          </w:tcPr>
          <w:p>
            <w:r>
              <w:rPr>
                <w:rFonts w:ascii="Arial" w:cs="Arial" w:eastAsia="Arial" w:hAnsi="Arial"/>
                <w:b/>
                <w:bCs/>
                <w:color w:val="134E4A"/>
                <w:sz w:val="21"/>
                <w:szCs w:val="21"/>
              </w:rPr>
              <w:t xml:space="preserve">📌  Purpose</w:t>
            </w:r>
          </w:p>
        </w:tc>
      </w:tr>
    </w:tbl>
    <w:p>
      <w:pPr>
        <w:spacing w:before="0" w:after="40"/>
      </w:pPr>
      <w:r>
        <w:t xml:space="preserve"/>
      </w:r>
    </w:p>
    <w:p>
      <w:pPr>
        <w:spacing w:before="40" w:after="100"/>
      </w:pPr>
      <w:r>
        <w:rPr>
          <w:rFonts w:ascii="Arial" w:cs="Arial" w:eastAsia="Arial" w:hAnsi="Arial"/>
          <w:color w:val="0F172A"/>
          <w:sz w:val="21"/>
          <w:szCs w:val="21"/>
        </w:rPr>
        <w:t xml:space="preserve">Allows users to log a shared expense and automatically divide the total across multiple people in the People list. Each person's share is recorded as an individual expense on their behalf, keeping per-person totals accurate in filters and the Summary. Common use cases: splitting a restaurant bill, dividing a household bill, or logging a group holiday cost.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Field Specification</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900"/>
        <w:gridCol w:w="5860"/>
      </w:tblGrid>
      <w:tr>
        <w:trPr>
          <w:tblHeader/>
        </w:trPr>
        <w:tc>
          <w:tcPr>
            <w:tcW w:type="dxa" w:w="17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9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Required</w:t>
            </w:r>
          </w:p>
        </w:tc>
        <w:tc>
          <w:tcPr>
            <w:tcW w:type="dxa" w:w="9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Data Type</w:t>
            </w:r>
          </w:p>
        </w:tc>
        <w:tc>
          <w:tcPr>
            <w:tcW w:type="dxa" w:w="586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Notes / Constraints</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totalAmount</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Yes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Decimal</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The full amount of the shared expense before splitting. Positive number &gt; 0.</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currency</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Yes</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Select</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GBP, EUR, USD, INR. Defaults to the user's default currency (FT-13).</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date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Yes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Date</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Date of the expense. Cannot be in the future. Defaults to today.</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description</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No</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Text</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Optional description for the shared expense. Applied to all generated split records. If blank, auto-generated as 'CategoryName - Subcategory (Split)'.</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categoryId</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Yes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Select</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Category applied to all split records.</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subcategory</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Yes</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Select</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Subcategory applied to all split records.</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splitParticipants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Yes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Multi-select</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One or more people from the People list (FT-14) who share this expense. The logged-in user's own name is pre-included and cannot be removed. At least 2 participants required.</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splitMethod</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Yes</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Select</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Equal split (default) or Custom amounts. Equal split divides totalAmount evenly. Custom allows manual entry of each person's share.</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customShares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Conditional</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Decimal[]</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Required if splitMethod = Custom. One amount per participant. Must sum exactly to totalAmount.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Business Rules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5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Rule</w:t>
            </w:r>
          </w:p>
        </w:tc>
        <w:tc>
          <w:tcPr>
            <w:tcW w:type="dxa" w:w="416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Behaviour on Violation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At least 2 participants must be selected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Inline error: 'A split expense requires at least 2 people.' The user's own name is always included as the first participant.</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2</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Equal split divides totalAmount by the number of participants</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Remainder cents are distributed to the first participants (round-robin). E.g. £10 / 3 = £3.34, £3.33, £3.33.</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3</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Custom split amounts must sum to totalAmount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Inline error: 'Custom shares must add up to [totalAmount].' Shown on submit. Real-time running total helps users balance the split.</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4</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Each participant's share is saved as a separate expense record</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Record: same category/subcategory/date/currency as the shared expense, amount = that person's share, paidBy = that person's name, description = '[description] (Split)'.</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5</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All split records are linked via a splitGroupId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Each generated record carries a splitGroupId (UUID) so they can be identified as part of the same split for future editing or deletion.</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6</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Editing a split expense edits all records in the group simultaneously</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If the user edits one split record, a prompt asks: 'Edit just this record or all records in this split?' Editing all recalculates shares; editing one breaks the group link for that record.</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7</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Deleting one split record prompts to delete the whole group</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Modal: 'Delete just your share or delete all split records?' Deleting all removes every record with the same splitGroupId.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UI &amp; Interaction Behaviour</w:t>
            </w:r>
          </w:p>
        </w:tc>
      </w:tr>
    </w:tbl>
    <w:p>
      <w:pPr>
        <w:spacing w:before="0" w:after="40"/>
      </w:pPr>
      <w:r>
        <w:t xml:space="preserve"/>
      </w:r>
    </w:p>
    <w:p>
      <w:pPr>
        <w:pStyle w:val="ListParagraph"/>
        <w:numPr>
          <w:ilvl w:val="0"/>
          <w:numId w:val="2"/>
        </w:numPr>
        <w:spacing w:before="30" w:after="50"/>
      </w:pPr>
      <w:r>
        <w:rPr>
          <w:rFonts w:ascii="Arial" w:cs="Arial" w:eastAsia="Arial" w:hAnsi="Arial"/>
          <w:color w:val="0F172A"/>
          <w:sz w:val="21"/>
          <w:szCs w:val="21"/>
        </w:rPr>
        <w:t xml:space="preserve">'Split Expense' is accessible from the Add Expense form as a secondary action button, or from a dedicated 'Split' icon on the Expense List action bar.</w:t>
      </w:r>
    </w:p>
    <w:p>
      <w:pPr>
        <w:pStyle w:val="ListParagraph"/>
        <w:numPr>
          <w:ilvl w:val="0"/>
          <w:numId w:val="2"/>
        </w:numPr>
        <w:spacing w:before="30" w:after="50"/>
      </w:pPr>
      <w:r>
        <w:rPr>
          <w:rFonts w:ascii="Arial" w:cs="Arial" w:eastAsia="Arial" w:hAnsi="Arial"/>
          <w:color w:val="0F172A"/>
          <w:sz w:val="21"/>
          <w:szCs w:val="21"/>
        </w:rPr>
        <w:t xml:space="preserve">The split form shows the standard expense fields at the top (amount, currency, date, category, subcategory, description).</w:t>
      </w:r>
    </w:p>
    <w:p>
      <w:pPr>
        <w:pStyle w:val="ListParagraph"/>
        <w:numPr>
          <w:ilvl w:val="0"/>
          <w:numId w:val="2"/>
        </w:numPr>
        <w:spacing w:before="30" w:after="50"/>
      </w:pPr>
      <w:r>
        <w:rPr>
          <w:rFonts w:ascii="Arial" w:cs="Arial" w:eastAsia="Arial" w:hAnsi="Arial"/>
          <w:color w:val="0F172A"/>
          <w:sz w:val="21"/>
          <w:szCs w:val="21"/>
        </w:rPr>
        <w:t xml:space="preserve">Below the standard fields: a participant selector (multi-select chips from the People list) and a split method toggle ('Equal' / 'Custom').</w:t>
      </w:r>
    </w:p>
    <w:p>
      <w:pPr>
        <w:pStyle w:val="ListParagraph"/>
        <w:numPr>
          <w:ilvl w:val="0"/>
          <w:numId w:val="2"/>
        </w:numPr>
        <w:spacing w:before="30" w:after="50"/>
      </w:pPr>
      <w:r>
        <w:rPr>
          <w:rFonts w:ascii="Arial" w:cs="Arial" w:eastAsia="Arial" w:hAnsi="Arial"/>
          <w:color w:val="0F172A"/>
          <w:sz w:val="21"/>
          <w:szCs w:val="21"/>
        </w:rPr>
        <w:t xml:space="preserve">In Equal mode, a preview table shows each person's calculated share in real time as the total amount changes.</w:t>
      </w:r>
    </w:p>
    <w:p>
      <w:pPr>
        <w:pStyle w:val="ListParagraph"/>
        <w:numPr>
          <w:ilvl w:val="0"/>
          <w:numId w:val="2"/>
        </w:numPr>
        <w:spacing w:before="30" w:after="50"/>
      </w:pPr>
      <w:r>
        <w:rPr>
          <w:rFonts w:ascii="Arial" w:cs="Arial" w:eastAsia="Arial" w:hAnsi="Arial"/>
          <w:color w:val="0F172A"/>
          <w:sz w:val="21"/>
          <w:szCs w:val="21"/>
        </w:rPr>
        <w:t xml:space="preserve">In Custom mode, each participant row shows a currency input for their share. A running sum and remaining balance are shown at the bottom. The 'Save Split' button is disabled until the sum matches the total.</w:t>
      </w:r>
    </w:p>
    <w:p>
      <w:pPr>
        <w:pStyle w:val="ListParagraph"/>
        <w:numPr>
          <w:ilvl w:val="0"/>
          <w:numId w:val="2"/>
        </w:numPr>
        <w:spacing w:before="30" w:after="50"/>
      </w:pPr>
      <w:r>
        <w:rPr>
          <w:rFonts w:ascii="Arial" w:cs="Arial" w:eastAsia="Arial" w:hAnsi="Arial"/>
          <w:color w:val="0F172A"/>
          <w:sz w:val="21"/>
          <w:szCs w:val="21"/>
        </w:rPr>
        <w:t xml:space="preserve">On save, a confirmation summary shows: 'Saved 3 expense records — John: £33.34, Mary: £33.33, Me: £33.33.' Each name is a link to the filtered Expense List for that person.</w:t>
      </w:r>
    </w:p>
    <w:p>
      <w:pPr>
        <w:pStyle w:val="ListParagraph"/>
        <w:numPr>
          <w:ilvl w:val="0"/>
          <w:numId w:val="2"/>
        </w:numPr>
        <w:spacing w:before="30" w:after="50"/>
      </w:pPr>
      <w:r>
        <w:rPr>
          <w:rFonts w:ascii="Arial" w:cs="Arial" w:eastAsia="Arial" w:hAnsi="Arial"/>
          <w:color w:val="0F172A"/>
          <w:sz w:val="21"/>
          <w:szCs w:val="21"/>
        </w:rPr>
        <w:t xml:space="preserve">In the Expense List, split records show a split icon badge on the row to indicate they are part of a group.</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80"/>
              <w:left w:type="dxa" w:w="160"/>
              <w:bottom w:type="dxa" w:w="80"/>
              <w:right w:type="dxa" w:w="160"/>
            </w:tcMar>
          </w:tcPr>
          <w:p>
            <w:r>
              <w:rPr>
                <w:rFonts w:ascii="Arial" w:cs="Arial" w:eastAsia="Arial" w:hAnsi="Arial"/>
                <w:b/>
                <w:bCs/>
                <w:color w:val="065F46"/>
                <w:sz w:val="21"/>
                <w:szCs w:val="21"/>
              </w:rPr>
              <w:t xml:space="preserve">💾  Data Impact</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Records Created</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N expense records (one per participant) in financeApp_expenses. Each record has amount = share, paidBy = participant name, splitGroupId = UUID.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Downstream Impact</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Each person's share appears in person-filtered expense views and Summary. Budget calculations include each record against the shared category.</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0F766E" w:val="clear"/>
            <w:tcMar>
              <w:top w:type="dxa" w:w="140"/>
              <w:left w:type="dxa" w:w="200"/>
              <w:bottom w:type="dxa" w:w="140"/>
              <w:right w:type="dxa" w:w="100"/>
            </w:tcMar>
          </w:tcPr>
          <w:p>
            <w:pPr>
              <w:spacing w:before="0" w:after="40"/>
            </w:pPr>
            <w:r>
              <w:rPr>
                <w:rFonts w:ascii="Arial" w:cs="Arial" w:eastAsia="Arial" w:hAnsi="Arial"/>
                <w:b/>
                <w:bCs/>
                <w:color w:val="FFFFFF"/>
                <w:sz w:val="28"/>
                <w:szCs w:val="28"/>
              </w:rPr>
              <w:t xml:space="preserve">Goals &amp; Savings Targets</w:t>
            </w:r>
          </w:p>
          <w:p>
            <w:pPr>
              <w:spacing w:before="0" w:after="0"/>
            </w:pPr>
            <w:r>
              <w:rPr>
                <w:rFonts w:ascii="Arial" w:cs="Arial" w:eastAsia="Arial" w:hAnsi="Arial"/>
                <w:color w:val="BFD7FF"/>
                <w:sz w:val="19"/>
                <w:szCs w:val="19"/>
              </w:rPr>
              <w:t xml:space="preserve">Module: Automation &amp; Planning</w:t>
            </w:r>
          </w:p>
        </w:tc>
        <w:tc>
          <w:tcPr>
            <w:tcW w:type="dxa" w:w="2560"/>
            <w:tcBorders>
              <w:top w:val="none" w:color="FFFFFF" w:sz="0"/>
              <w:left w:val="none" w:color="FFFFFF" w:sz="0"/>
              <w:bottom w:val="none" w:color="FFFFFF" w:sz="0"/>
              <w:right w:val="none" w:color="FFFFFF" w:sz="0"/>
            </w:tcBorders>
            <w:shd w:fill="0F766E" w:val="clear"/>
            <w:tcMar>
              <w:top w:type="dxa" w:w="140"/>
              <w:left w:type="dxa" w:w="100"/>
              <w:bottom w:type="dxa" w:w="140"/>
              <w:right w:type="dxa" w:w="200"/>
            </w:tcMar>
            <w:vAlign w:val="center"/>
          </w:tcPr>
          <w:p>
            <w:pPr>
              <w:jc w:val="right"/>
            </w:pPr>
            <w:r>
              <w:rPr>
                <w:rFonts w:ascii="Arial" w:cs="Arial" w:eastAsia="Arial" w:hAnsi="Arial"/>
                <w:b/>
                <w:bCs/>
                <w:color w:val="BFD7FF"/>
                <w:sz w:val="20"/>
                <w:szCs w:val="20"/>
              </w:rPr>
              <w:t xml:space="preserve">Feature ID: FT-23</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CCFBF1" w:val="clear"/>
            <w:tcMar>
              <w:top w:type="dxa" w:w="80"/>
              <w:left w:type="dxa" w:w="160"/>
              <w:bottom w:type="dxa" w:w="80"/>
              <w:right w:type="dxa" w:w="160"/>
            </w:tcMar>
          </w:tcPr>
          <w:p>
            <w:r>
              <w:rPr>
                <w:rFonts w:ascii="Arial" w:cs="Arial" w:eastAsia="Arial" w:hAnsi="Arial"/>
                <w:b/>
                <w:bCs/>
                <w:color w:val="134E4A"/>
                <w:sz w:val="21"/>
                <w:szCs w:val="21"/>
              </w:rPr>
              <w:t xml:space="preserve">📌  Purpose</w:t>
            </w:r>
          </w:p>
        </w:tc>
      </w:tr>
    </w:tbl>
    <w:p>
      <w:pPr>
        <w:spacing w:before="0" w:after="40"/>
      </w:pPr>
      <w:r>
        <w:t xml:space="preserve"/>
      </w:r>
    </w:p>
    <w:p>
      <w:pPr>
        <w:spacing w:before="40" w:after="100"/>
      </w:pPr>
      <w:r>
        <w:rPr>
          <w:rFonts w:ascii="Arial" w:cs="Arial" w:eastAsia="Arial" w:hAnsi="Arial"/>
          <w:color w:val="0F172A"/>
          <w:sz w:val="21"/>
          <w:szCs w:val="21"/>
        </w:rPr>
        <w:t xml:space="preserve">Lets users define financial savings goals — a target amount to reach by a specific deadline — and tracks progress automatically from the monthly surplus (Net Amount) generated in the Financial Summary. Common goals: holiday fund, emergency fund, new laptop, house deposit. Each goal has a visual progress bar and a projection of when the target will be reached based on current saving rate.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Field Specification — Goal Entry Form</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900"/>
        <w:gridCol w:w="5860"/>
      </w:tblGrid>
      <w:tr>
        <w:trPr>
          <w:tblHeader/>
        </w:trPr>
        <w:tc>
          <w:tcPr>
            <w:tcW w:type="dxa" w:w="17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9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Required</w:t>
            </w:r>
          </w:p>
        </w:tc>
        <w:tc>
          <w:tcPr>
            <w:tcW w:type="dxa" w:w="9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Data Type</w:t>
            </w:r>
          </w:p>
        </w:tc>
        <w:tc>
          <w:tcPr>
            <w:tcW w:type="dxa" w:w="586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Notes / Constraints</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name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Yes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Text</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Name of the goal (e.g. 'Japan Holiday'). Must be ≥ 2 characters and unique across all goals.</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targetAmount</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Yes</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Decimal</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The total amount to save. Positive number &gt; 0. Denominated in the default currency.</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deadline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No</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Date</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Optional target date to reach the goal. Must be in the future if set.</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currentSaved</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No</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Decimal</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Optional opening balance — amount already saved toward this goal before tracking begins. Defaults to 0.</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emoji</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No</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Text</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Optional single emoji to visually distinguish the goal card (e.g. ✈️, 🏠, 💻). Purely cosmetic.</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autoContribute</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No</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Boolean</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If true, the month's net surplus is automatically allocated to this goal at month end. Requires the goal to be marked as the 'active' contribution target.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Business Rules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5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Rule</w:t>
            </w:r>
          </w:p>
        </w:tc>
        <w:tc>
          <w:tcPr>
            <w:tcW w:type="dxa" w:w="416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Behaviour on Violation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Goal name must be unique (case-insensitive)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Inline error: 'A goal with this name already exists'.</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2</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Target amount must be &gt; 0</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Inline error: 'Target amount must be greater than zero.'</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3</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Deadline, if set, must be in the future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Inline error: 'Deadline must be a future date.'</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4</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Progress is calculated as: (currentSaved / targetAmount) * 100</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Progress bar fills proportionally. Shows 100% (complete) if currentSaved &gt;= targetAmount.</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5</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Projected completion date: calculated from average monthly surplus over the last 3 months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Projection = today + ((targetAmount - currentSaved) / avgMonthlySurplus) months. Shown only if avgMonthlySurplus &gt; 0.</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6</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If avgMonthlySurplus &lt;= 0, projection shows 'No projection — current spending exceeds income'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Prevents misleading projections when the user is in deficit.</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7</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Manual contribution: user can tap '+ Add Contribution' on any goal to add an amount directly</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This increases currentSaved by the entered amount. A contribution history log is stored per goal.</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8</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Only one goal can be the autoContribute target at a time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Setting a new goal as the auto-contribute target automatically clears the flag from the previous one.</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9</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Completed goals (currentSaved &gt;= targetAmount) are moved to an 'Achieved' section</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 confetti animation plays when a goal first reaches 100%.</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10</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Deleting a goal does not affect any expense/income records</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Goals are independent planning objects; no transaction data is linked to them.</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UI &amp; Interaction Behaviour</w:t>
            </w:r>
          </w:p>
        </w:tc>
      </w:tr>
    </w:tbl>
    <w:p>
      <w:pPr>
        <w:spacing w:before="0" w:after="40"/>
      </w:pPr>
      <w:r>
        <w:t xml:space="preserve"/>
      </w:r>
    </w:p>
    <w:p>
      <w:pPr>
        <w:pStyle w:val="ListParagraph"/>
        <w:numPr>
          <w:ilvl w:val="0"/>
          <w:numId w:val="2"/>
        </w:numPr>
        <w:spacing w:before="30" w:after="50"/>
      </w:pPr>
      <w:r>
        <w:rPr>
          <w:rFonts w:ascii="Arial" w:cs="Arial" w:eastAsia="Arial" w:hAnsi="Arial"/>
          <w:color w:val="0F172A"/>
          <w:sz w:val="21"/>
          <w:szCs w:val="21"/>
        </w:rPr>
        <w:t xml:space="preserve">Goals screen shows a card grid of all active goals. Each card shows: emoji, name, progress bar, current saved / target amount, % complete, and projected completion date.</w:t>
      </w:r>
    </w:p>
    <w:p>
      <w:pPr>
        <w:pStyle w:val="ListParagraph"/>
        <w:numPr>
          <w:ilvl w:val="0"/>
          <w:numId w:val="2"/>
        </w:numPr>
        <w:spacing w:before="30" w:after="50"/>
      </w:pPr>
      <w:r>
        <w:rPr>
          <w:rFonts w:ascii="Arial" w:cs="Arial" w:eastAsia="Arial" w:hAnsi="Arial"/>
          <w:color w:val="0F172A"/>
          <w:sz w:val="21"/>
          <w:szCs w:val="21"/>
        </w:rPr>
        <w:t xml:space="preserve">An 'Add Goal' button opens the goal entry form as a modal or side panel.</w:t>
      </w:r>
    </w:p>
    <w:p>
      <w:pPr>
        <w:pStyle w:val="ListParagraph"/>
        <w:numPr>
          <w:ilvl w:val="0"/>
          <w:numId w:val="2"/>
        </w:numPr>
        <w:spacing w:before="30" w:after="50"/>
      </w:pPr>
      <w:r>
        <w:rPr>
          <w:rFonts w:ascii="Arial" w:cs="Arial" w:eastAsia="Arial" w:hAnsi="Arial"/>
          <w:color w:val="0F172A"/>
          <w:sz w:val="21"/>
          <w:szCs w:val="21"/>
        </w:rPr>
        <w:t xml:space="preserve">'+ Add Contribution' on each card opens a small input to add a one-time amount to currentSaved.</w:t>
      </w:r>
    </w:p>
    <w:p>
      <w:pPr>
        <w:pStyle w:val="ListParagraph"/>
        <w:numPr>
          <w:ilvl w:val="0"/>
          <w:numId w:val="2"/>
        </w:numPr>
        <w:spacing w:before="30" w:after="50"/>
      </w:pPr>
      <w:r>
        <w:rPr>
          <w:rFonts w:ascii="Arial" w:cs="Arial" w:eastAsia="Arial" w:hAnsi="Arial"/>
          <w:color w:val="0F172A"/>
          <w:sz w:val="21"/>
          <w:szCs w:val="21"/>
        </w:rPr>
        <w:t xml:space="preserve">'Achieved' goals appear in a collapsed 'Completed Goals' section at the bottom with a ✅ badge.</w:t>
      </w:r>
    </w:p>
    <w:p>
      <w:pPr>
        <w:pStyle w:val="ListParagraph"/>
        <w:numPr>
          <w:ilvl w:val="0"/>
          <w:numId w:val="2"/>
        </w:numPr>
        <w:spacing w:before="30" w:after="50"/>
      </w:pPr>
      <w:r>
        <w:rPr>
          <w:rFonts w:ascii="Arial" w:cs="Arial" w:eastAsia="Arial" w:hAnsi="Arial"/>
          <w:color w:val="0F172A"/>
          <w:sz w:val="21"/>
          <w:szCs w:val="21"/>
        </w:rPr>
        <w:t xml:space="preserve">The autoContribute goal is highlighted with a star badge. Auto-contributions run at month end and are recorded in the contribution history.</w:t>
      </w:r>
    </w:p>
    <w:p>
      <w:pPr>
        <w:pStyle w:val="ListParagraph"/>
        <w:numPr>
          <w:ilvl w:val="0"/>
          <w:numId w:val="2"/>
        </w:numPr>
        <w:spacing w:before="30" w:after="50"/>
      </w:pPr>
      <w:r>
        <w:rPr>
          <w:rFonts w:ascii="Arial" w:cs="Arial" w:eastAsia="Arial" w:hAnsi="Arial"/>
          <w:color w:val="0F172A"/>
          <w:sz w:val="21"/>
          <w:szCs w:val="21"/>
        </w:rPr>
        <w:t xml:space="preserve">Tapping a card expands to a detail view: contribution history log, deadline countdown, and projection chart.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80"/>
              <w:left w:type="dxa" w:w="160"/>
              <w:bottom w:type="dxa" w:w="80"/>
              <w:right w:type="dxa" w:w="160"/>
            </w:tcMar>
          </w:tcPr>
          <w:p>
            <w:r>
              <w:rPr>
                <w:rFonts w:ascii="Arial" w:cs="Arial" w:eastAsia="Arial" w:hAnsi="Arial"/>
                <w:b/>
                <w:bCs/>
                <w:color w:val="065F46"/>
                <w:sz w:val="21"/>
                <w:szCs w:val="21"/>
              </w:rPr>
              <w:t xml:space="preserve">💾  Data Impact</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Storage Key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financeApp_goals in localStorage — Array of { id, name, targetAmount, deadline, currentSaved, emoji, autoContribute, isAchieved, contributions: [{amount, date, note}] }.</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Auto-Contribution</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At month end, if autoContribute = true, the month's net surplus (from Summary) is added as a contribution entry. financeApp_goals is updated. No expense/income record is created.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Downstream Impact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Goal progress is read-only in Summary screen — a 'Goal Progress' widget may appear as a card in the Financial Summary dashboard (optional, user-toggled).</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0F766E" w:val="clear"/>
            <w:tcMar>
              <w:top w:type="dxa" w:w="140"/>
              <w:left w:type="dxa" w:w="200"/>
              <w:bottom w:type="dxa" w:w="140"/>
              <w:right w:type="dxa" w:w="100"/>
            </w:tcMar>
          </w:tcPr>
          <w:p>
            <w:pPr>
              <w:spacing w:before="0" w:after="40"/>
            </w:pPr>
            <w:r>
              <w:rPr>
                <w:rFonts w:ascii="Arial" w:cs="Arial" w:eastAsia="Arial" w:hAnsi="Arial"/>
                <w:b/>
                <w:bCs/>
                <w:color w:val="FFFFFF"/>
                <w:sz w:val="28"/>
                <w:szCs w:val="28"/>
              </w:rPr>
              <w:t xml:space="preserve">Spending Insights &amp; Anomaly Detection</w:t>
            </w:r>
          </w:p>
          <w:p>
            <w:pPr>
              <w:spacing w:before="0" w:after="0"/>
            </w:pPr>
            <w:r>
              <w:rPr>
                <w:rFonts w:ascii="Arial" w:cs="Arial" w:eastAsia="Arial" w:hAnsi="Arial"/>
                <w:color w:val="BFD7FF"/>
                <w:sz w:val="19"/>
                <w:szCs w:val="19"/>
              </w:rPr>
              <w:t xml:space="preserve">Module: Automation &amp; Planning</w:t>
            </w:r>
          </w:p>
        </w:tc>
        <w:tc>
          <w:tcPr>
            <w:tcW w:type="dxa" w:w="2560"/>
            <w:tcBorders>
              <w:top w:val="none" w:color="FFFFFF" w:sz="0"/>
              <w:left w:val="none" w:color="FFFFFF" w:sz="0"/>
              <w:bottom w:val="none" w:color="FFFFFF" w:sz="0"/>
              <w:right w:val="none" w:color="FFFFFF" w:sz="0"/>
            </w:tcBorders>
            <w:shd w:fill="0F766E" w:val="clear"/>
            <w:tcMar>
              <w:top w:type="dxa" w:w="140"/>
              <w:left w:type="dxa" w:w="100"/>
              <w:bottom w:type="dxa" w:w="140"/>
              <w:right w:type="dxa" w:w="200"/>
            </w:tcMar>
            <w:vAlign w:val="center"/>
          </w:tcPr>
          <w:p>
            <w:pPr>
              <w:jc w:val="right"/>
            </w:pPr>
            <w:r>
              <w:rPr>
                <w:rFonts w:ascii="Arial" w:cs="Arial" w:eastAsia="Arial" w:hAnsi="Arial"/>
                <w:b/>
                <w:bCs/>
                <w:color w:val="BFD7FF"/>
                <w:sz w:val="20"/>
                <w:szCs w:val="20"/>
              </w:rPr>
              <w:t xml:space="preserve">Feature ID: FT-24</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CCFBF1" w:val="clear"/>
            <w:tcMar>
              <w:top w:type="dxa" w:w="80"/>
              <w:left w:type="dxa" w:w="160"/>
              <w:bottom w:type="dxa" w:w="80"/>
              <w:right w:type="dxa" w:w="160"/>
            </w:tcMar>
          </w:tcPr>
          <w:p>
            <w:r>
              <w:rPr>
                <w:rFonts w:ascii="Arial" w:cs="Arial" w:eastAsia="Arial" w:hAnsi="Arial"/>
                <w:b/>
                <w:bCs/>
                <w:color w:val="134E4A"/>
                <w:sz w:val="21"/>
                <w:szCs w:val="21"/>
              </w:rPr>
              <w:t xml:space="preserve">📌  Purpose</w:t>
            </w:r>
          </w:p>
        </w:tc>
      </w:tr>
    </w:tbl>
    <w:p>
      <w:pPr>
        <w:spacing w:before="0" w:after="40"/>
      </w:pPr>
      <w:r>
        <w:t xml:space="preserve"/>
      </w:r>
    </w:p>
    <w:p>
      <w:pPr>
        <w:spacing w:before="40" w:after="100"/>
      </w:pPr>
      <w:r>
        <w:rPr>
          <w:rFonts w:ascii="Arial" w:cs="Arial" w:eastAsia="Arial" w:hAnsi="Arial"/>
          <w:color w:val="0F172A"/>
          <w:sz w:val="21"/>
          <w:szCs w:val="21"/>
        </w:rPr>
        <w:t xml:space="preserve">Surfaces automated, personalised observations about the user's spending patterns — without requiring any setup. Insights are generated by comparing recent spending to historical baselines and flagging statistically notable deviations. Examples: 'You spent 40% more on Food this month than your 3-month average', 'Your Utilities spend is your lowest in 6 months', or 'You have 4 untagged expenses from last week.' Insights appear on a dedicated Insights screen and as occasional in-app cards on the Summary dashboard.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Insight Types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Overspend Anomaly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Category spend this month is ≥ 20% above the 3-month rolling average. Severity: amber (20–50% over) or red (&gt; 50% over).</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Underspend Highlight</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Category spend this month is ≥ 30% below the 3-month rolling average. Shown as a positive green insight.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Untagged Expenses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Expenses logged in the last 7 days with no tags. Prompts user to tag them for better reporting.</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Category Spike</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A single expense in a category is more than 3× the average single expense for that category in the last 3 months.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Savings Rate Trend</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Savings rate has declined for 3 consecutive months. Shown as an amber insight with the trend values.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Largest Spend Day</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Identifies the highest-spend day of the current month and its breakdown by category.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Monthly Spending Summary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At the start of each month, a summary of the previous month: total spent, biggest category, vs. prior month, savings rate.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Business Rules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5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Rule</w:t>
            </w:r>
          </w:p>
        </w:tc>
        <w:tc>
          <w:tcPr>
            <w:tcW w:type="dxa" w:w="416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Behaviour on Violation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Insights are generated client-side by InsightsService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 data leaves the device. All computation is done on the local financeApp_expenses and financeApp_income arrays.</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2</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Insights are regenerated on every Summary screen load and every time a new expense is saved</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Ensures insights are always current. Stale insights from a previous session are discarded.</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3</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3-month rolling average baseline requires at least 2 full prior months of data</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If fewer than 2 months of expense history exist, anomaly-type insights are suppressed and replaced with an informational message: 'Keep logging — insights will appear after 2 months of data.'</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4</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Overspend anomaly threshold is ≥ 20% above baseline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Ensures minor fluctuations do not generate noise. Threshold is not user-configurable in v1.</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5</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Insights are sorted by severity: red first, then amber, then green</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Within each severity tier, most recent insights appear first.</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6</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Each insight can be dismissed by the user</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Dismissed insights are stored in financeApp_dismissedInsights (keyed by insight type + month). Dismissed insights do not reappear for the same period.</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7</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Monthly spending summary is generated once per month, on the first app open after month end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Stored as a static snapshot in financeApp_monthlySummaries so it can be reviewed later.</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UI &amp; Interaction Behaviour</w:t>
            </w:r>
          </w:p>
        </w:tc>
      </w:tr>
    </w:tbl>
    <w:p>
      <w:pPr>
        <w:spacing w:before="0" w:after="40"/>
      </w:pPr>
      <w:r>
        <w:t xml:space="preserve"/>
      </w:r>
    </w:p>
    <w:p>
      <w:pPr>
        <w:pStyle w:val="ListParagraph"/>
        <w:numPr>
          <w:ilvl w:val="0"/>
          <w:numId w:val="2"/>
        </w:numPr>
        <w:spacing w:before="30" w:after="50"/>
      </w:pPr>
      <w:r>
        <w:rPr>
          <w:rFonts w:ascii="Arial" w:cs="Arial" w:eastAsia="Arial" w:hAnsi="Arial"/>
          <w:color w:val="0F172A"/>
          <w:sz w:val="21"/>
          <w:szCs w:val="21"/>
        </w:rPr>
        <w:t xml:space="preserve">A dedicated 'Insights' tab or screen shows all current insights as cards, colour-coded by severity (red / amber / green).</w:t>
      </w:r>
    </w:p>
    <w:p>
      <w:pPr>
        <w:pStyle w:val="ListParagraph"/>
        <w:numPr>
          <w:ilvl w:val="0"/>
          <w:numId w:val="2"/>
        </w:numPr>
        <w:spacing w:before="30" w:after="50"/>
      </w:pPr>
      <w:r>
        <w:rPr>
          <w:rFonts w:ascii="Arial" w:cs="Arial" w:eastAsia="Arial" w:hAnsi="Arial"/>
          <w:color w:val="0F172A"/>
          <w:sz w:val="21"/>
          <w:szCs w:val="21"/>
        </w:rPr>
        <w:t xml:space="preserve">Each insight card shows: icon, headline message, supporting detail (amounts, percentages, dates), and a 'Dismiss' (×) button.</w:t>
      </w:r>
    </w:p>
    <w:p>
      <w:pPr>
        <w:pStyle w:val="ListParagraph"/>
        <w:numPr>
          <w:ilvl w:val="0"/>
          <w:numId w:val="2"/>
        </w:numPr>
        <w:spacing w:before="30" w:after="50"/>
      </w:pPr>
      <w:r>
        <w:rPr>
          <w:rFonts w:ascii="Arial" w:cs="Arial" w:eastAsia="Arial" w:hAnsi="Arial"/>
          <w:color w:val="0F172A"/>
          <w:sz w:val="21"/>
          <w:szCs w:val="21"/>
        </w:rPr>
        <w:t xml:space="preserve">Tapping an insight card navigates to the relevant screen — e.g. tapping an overspend anomaly navigates to the Expense List filtered to that category this month.</w:t>
      </w:r>
    </w:p>
    <w:p>
      <w:pPr>
        <w:pStyle w:val="ListParagraph"/>
        <w:numPr>
          <w:ilvl w:val="0"/>
          <w:numId w:val="2"/>
        </w:numPr>
        <w:spacing w:before="30" w:after="50"/>
      </w:pPr>
      <w:r>
        <w:rPr>
          <w:rFonts w:ascii="Arial" w:cs="Arial" w:eastAsia="Arial" w:hAnsi="Arial"/>
          <w:color w:val="0F172A"/>
          <w:sz w:val="21"/>
          <w:szCs w:val="21"/>
        </w:rPr>
        <w:t xml:space="preserve">Up to 3 top-severity insights are shown as cards on the Financial Summary dashboard (user can hide this widget).</w:t>
      </w:r>
    </w:p>
    <w:p>
      <w:pPr>
        <w:pStyle w:val="ListParagraph"/>
        <w:numPr>
          <w:ilvl w:val="0"/>
          <w:numId w:val="2"/>
        </w:numPr>
        <w:spacing w:before="30" w:after="50"/>
      </w:pPr>
      <w:r>
        <w:rPr>
          <w:rFonts w:ascii="Arial" w:cs="Arial" w:eastAsia="Arial" w:hAnsi="Arial"/>
          <w:color w:val="0F172A"/>
          <w:sz w:val="21"/>
          <w:szCs w:val="21"/>
        </w:rPr>
        <w:t xml:space="preserve">A 'No insights yet' empty state is shown when fewer than 2 months of data exist.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80"/>
              <w:left w:type="dxa" w:w="160"/>
              <w:bottom w:type="dxa" w:w="80"/>
              <w:right w:type="dxa" w:w="160"/>
            </w:tcMar>
          </w:tcPr>
          <w:p>
            <w:r>
              <w:rPr>
                <w:rFonts w:ascii="Arial" w:cs="Arial" w:eastAsia="Arial" w:hAnsi="Arial"/>
                <w:b/>
                <w:bCs/>
                <w:color w:val="065F46"/>
                <w:sz w:val="21"/>
                <w:szCs w:val="21"/>
              </w:rPr>
              <w:t xml:space="preserve">💾  Data Impact</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Insight Generation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Computed in memory from financeApp_expenses and financeApp_income. Results are not persisted (regenerated each session).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Dismissed Insights</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financeApp_dismissedInsights in localStorage — { [insightKey]: dismissedAt } map. Pruned at the start of each new month.</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Monthly Summaries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financeApp_monthlySummaries — Array of { month (YYYY-MM), totalSpend, topCategory, savingsRate, priorMonthComparison }. Max 24 entries (2 years).</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0F766E" w:val="clear"/>
            <w:tcMar>
              <w:top w:type="dxa" w:w="140"/>
              <w:left w:type="dxa" w:w="200"/>
              <w:bottom w:type="dxa" w:w="140"/>
              <w:right w:type="dxa" w:w="100"/>
            </w:tcMar>
          </w:tcPr>
          <w:p>
            <w:pPr>
              <w:spacing w:before="0" w:after="40"/>
            </w:pPr>
            <w:r>
              <w:rPr>
                <w:rFonts w:ascii="Arial" w:cs="Arial" w:eastAsia="Arial" w:hAnsi="Arial"/>
                <w:b/>
                <w:bCs/>
                <w:color w:val="FFFFFF"/>
                <w:sz w:val="28"/>
                <w:szCs w:val="28"/>
              </w:rPr>
              <w:t xml:space="preserve">Bill &amp; Subscription Tracker</w:t>
            </w:r>
          </w:p>
          <w:p>
            <w:pPr>
              <w:spacing w:before="0" w:after="0"/>
            </w:pPr>
            <w:r>
              <w:rPr>
                <w:rFonts w:ascii="Arial" w:cs="Arial" w:eastAsia="Arial" w:hAnsi="Arial"/>
                <w:color w:val="BFD7FF"/>
                <w:sz w:val="19"/>
                <w:szCs w:val="19"/>
              </w:rPr>
              <w:t xml:space="preserve">Module: Automation &amp; Planning</w:t>
            </w:r>
          </w:p>
        </w:tc>
        <w:tc>
          <w:tcPr>
            <w:tcW w:type="dxa" w:w="2560"/>
            <w:tcBorders>
              <w:top w:val="none" w:color="FFFFFF" w:sz="0"/>
              <w:left w:val="none" w:color="FFFFFF" w:sz="0"/>
              <w:bottom w:val="none" w:color="FFFFFF" w:sz="0"/>
              <w:right w:val="none" w:color="FFFFFF" w:sz="0"/>
            </w:tcBorders>
            <w:shd w:fill="0F766E" w:val="clear"/>
            <w:tcMar>
              <w:top w:type="dxa" w:w="140"/>
              <w:left w:type="dxa" w:w="100"/>
              <w:bottom w:type="dxa" w:w="140"/>
              <w:right w:type="dxa" w:w="200"/>
            </w:tcMar>
            <w:vAlign w:val="center"/>
          </w:tcPr>
          <w:p>
            <w:pPr>
              <w:jc w:val="right"/>
            </w:pPr>
            <w:r>
              <w:rPr>
                <w:rFonts w:ascii="Arial" w:cs="Arial" w:eastAsia="Arial" w:hAnsi="Arial"/>
                <w:b/>
                <w:bCs/>
                <w:color w:val="BFD7FF"/>
                <w:sz w:val="20"/>
                <w:szCs w:val="20"/>
              </w:rPr>
              <w:t xml:space="preserve">Feature ID: FT-25</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CCFBF1" w:val="clear"/>
            <w:tcMar>
              <w:top w:type="dxa" w:w="80"/>
              <w:left w:type="dxa" w:w="160"/>
              <w:bottom w:type="dxa" w:w="80"/>
              <w:right w:type="dxa" w:w="160"/>
            </w:tcMar>
          </w:tcPr>
          <w:p>
            <w:r>
              <w:rPr>
                <w:rFonts w:ascii="Arial" w:cs="Arial" w:eastAsia="Arial" w:hAnsi="Arial"/>
                <w:b/>
                <w:bCs/>
                <w:color w:val="134E4A"/>
                <w:sz w:val="21"/>
                <w:szCs w:val="21"/>
              </w:rPr>
              <w:t xml:space="preserve">📌  Purpose</w:t>
            </w:r>
          </w:p>
        </w:tc>
      </w:tr>
    </w:tbl>
    <w:p>
      <w:pPr>
        <w:spacing w:before="0" w:after="40"/>
      </w:pPr>
      <w:r>
        <w:t xml:space="preserve"/>
      </w:r>
    </w:p>
    <w:p>
      <w:pPr>
        <w:spacing w:before="40" w:after="100"/>
      </w:pPr>
      <w:r>
        <w:rPr>
          <w:rFonts w:ascii="Arial" w:cs="Arial" w:eastAsia="Arial" w:hAnsi="Arial"/>
          <w:color w:val="0F172A"/>
          <w:sz w:val="21"/>
          <w:szCs w:val="21"/>
        </w:rPr>
        <w:t xml:space="preserve">A dedicated screen for managing all fixed recurring costs — rent, utilities, streaming subscriptions, gym memberships, insurance — with upcoming due dates and a monthly commitment total. Unlike the general Recurring Transactions feature (FT-20), the Bill Tracker is focused on visibility and planning rather than auto-creation: it shows what is due, when, and how much the user is committed to paying each month, serving as a financial obligations dashboard.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Field Specification — Bill Entry Form</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900"/>
        <w:gridCol w:w="5860"/>
      </w:tblGrid>
      <w:tr>
        <w:trPr>
          <w:tblHeader/>
        </w:trPr>
        <w:tc>
          <w:tcPr>
            <w:tcW w:type="dxa" w:w="17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9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Required</w:t>
            </w:r>
          </w:p>
        </w:tc>
        <w:tc>
          <w:tcPr>
            <w:tcW w:type="dxa" w:w="9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Data Type</w:t>
            </w:r>
          </w:p>
        </w:tc>
        <w:tc>
          <w:tcPr>
            <w:tcW w:type="dxa" w:w="586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Notes / Constraints</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name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Yes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Text</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Name of the bill or subscription (e.g. 'Netflix', 'Rent', 'Gym'). ≥ 2 characters.</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amount</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Yes</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Decimal</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Fixed recurring amount. Positive number &gt; 0.</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currency</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Yes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Select</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GBP, EUR, USD, INR. Defaults to the user's default currency.</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frequency</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Yes</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Select</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Weekly, Monthly, Quarterly, Yearly. Used to calculate the monthly equivalent for the commitment total.</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nextDueDate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Yes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Date</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The next payment date. Must be today or in the future.</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category</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No</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Select</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Optional link to an expense category (FT-09). Used to auto-populate category when creating an expense from this bill.</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reminderDaysBefore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No</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Integer</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Number of days before nextDueDate to send a reminder notification (FT-21). Range 1–14. Default: 3.</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isActive</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No</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Boolean</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Whether this bill is currently active. Inactive bills are greyed out and excluded from the monthly commitment total. Default: true.</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notes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No</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Text</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Optional freeform notes (e.g. 'Shared with flatmate', 'Cancel before March').</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Business Rules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5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Rule</w:t>
            </w:r>
          </w:p>
        </w:tc>
        <w:tc>
          <w:tcPr>
            <w:tcW w:type="dxa" w:w="416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Behaviour on Violation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Bill name must be ≥ 2 characters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Inline error: 'Bill name must be at least 2 characters.'</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2</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nextDueDate must be today or in the future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Inline error: 'Due date must be today or a future date.'</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3</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Monthly commitment total is computed from all active bills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Weekly bills × 4.33, Monthly bills × 1, Quarterly bills × 0.33, Yearly bills × 0.083. All converted to the default currency.</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4</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nextDueDate advances automatically after each cycle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When the user marks a bill as paid (or when FT-20 generates an expense from it), nextDueDate is incremented by the frequency interval.</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5</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'Pay Now' action creates an expense record from the bill template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Clicking 'Pay Now' opens the Add Expense form pre-populated with the bill's amount, currency, category, and name. The user can adjust before saving. On save, nextDueDate advances.</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6</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Bills due within 3 days are highlighted in amber; overdue bills are highlighted in red</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Overdue = nextDueDate &lt; today. These bills also appear at the top of the list regardless of sort order.</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7</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Inactive bills are excluded from the monthly total but retained for reference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User can reactivate at any time. Useful for seasonal subscriptions.</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8</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reminderDaysBefore feeds into FT-21 notification system</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NotificationService reads each active bill's nextDueDate and reminderDaysBefore to queue due-date reminders.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UI &amp; Interaction Behaviour</w:t>
            </w:r>
          </w:p>
        </w:tc>
      </w:tr>
    </w:tbl>
    <w:p>
      <w:pPr>
        <w:spacing w:before="0" w:after="40"/>
      </w:pPr>
      <w:r>
        <w:t xml:space="preserve"/>
      </w:r>
    </w:p>
    <w:p>
      <w:pPr>
        <w:pStyle w:val="ListParagraph"/>
        <w:numPr>
          <w:ilvl w:val="0"/>
          <w:numId w:val="2"/>
        </w:numPr>
        <w:spacing w:before="30" w:after="50"/>
      </w:pPr>
      <w:r>
        <w:rPr>
          <w:rFonts w:ascii="Arial" w:cs="Arial" w:eastAsia="Arial" w:hAnsi="Arial"/>
          <w:color w:val="0F172A"/>
          <w:sz w:val="21"/>
          <w:szCs w:val="21"/>
        </w:rPr>
        <w:t xml:space="preserve">Bill Tracker screen shows a summary card at the top: 'Monthly Commitment: £XXXX' (aggregate of all active bills normalised to monthly).</w:t>
      </w:r>
    </w:p>
    <w:p>
      <w:pPr>
        <w:pStyle w:val="ListParagraph"/>
        <w:numPr>
          <w:ilvl w:val="0"/>
          <w:numId w:val="2"/>
        </w:numPr>
        <w:spacing w:before="30" w:after="50"/>
      </w:pPr>
      <w:r>
        <w:rPr>
          <w:rFonts w:ascii="Arial" w:cs="Arial" w:eastAsia="Arial" w:hAnsi="Arial"/>
          <w:color w:val="0F172A"/>
          <w:sz w:val="21"/>
          <w:szCs w:val="21"/>
        </w:rPr>
        <w:t xml:space="preserve">Below the summary: a list of all bills sorted by nextDueDate ascending (soonest due first). Overdue bills appear at the very top with a red badge.</w:t>
      </w:r>
    </w:p>
    <w:p>
      <w:pPr>
        <w:pStyle w:val="ListParagraph"/>
        <w:numPr>
          <w:ilvl w:val="0"/>
          <w:numId w:val="2"/>
        </w:numPr>
        <w:spacing w:before="30" w:after="50"/>
      </w:pPr>
      <w:r>
        <w:rPr>
          <w:rFonts w:ascii="Arial" w:cs="Arial" w:eastAsia="Arial" w:hAnsi="Arial"/>
          <w:color w:val="0F172A"/>
          <w:sz w:val="21"/>
          <w:szCs w:val="21"/>
        </w:rPr>
        <w:t xml:space="preserve">Each row shows: name, amount + frequency, next due date, days until due (or 'X days overdue'), and status indicator.</w:t>
      </w:r>
    </w:p>
    <w:p>
      <w:pPr>
        <w:pStyle w:val="ListParagraph"/>
        <w:numPr>
          <w:ilvl w:val="0"/>
          <w:numId w:val="2"/>
        </w:numPr>
        <w:spacing w:before="30" w:after="50"/>
      </w:pPr>
      <w:r>
        <w:rPr>
          <w:rFonts w:ascii="Arial" w:cs="Arial" w:eastAsia="Arial" w:hAnsi="Arial"/>
          <w:color w:val="0F172A"/>
          <w:sz w:val="21"/>
          <w:szCs w:val="21"/>
        </w:rPr>
        <w:t xml:space="preserve">Action buttons per row: 'Pay Now' (creates expense), Edit (pencil), Pause/Resume toggle, Delete (trash).</w:t>
      </w:r>
    </w:p>
    <w:p>
      <w:pPr>
        <w:pStyle w:val="ListParagraph"/>
        <w:numPr>
          <w:ilvl w:val="0"/>
          <w:numId w:val="2"/>
        </w:numPr>
        <w:spacing w:before="30" w:after="50"/>
      </w:pPr>
      <w:r>
        <w:rPr>
          <w:rFonts w:ascii="Arial" w:cs="Arial" w:eastAsia="Arial" w:hAnsi="Arial"/>
          <w:color w:val="0F172A"/>
          <w:sz w:val="21"/>
          <w:szCs w:val="21"/>
        </w:rPr>
        <w:t xml:space="preserve">'Add Bill' button opens the entry form as a modal or inline accordion.</w:t>
      </w:r>
    </w:p>
    <w:p>
      <w:pPr>
        <w:pStyle w:val="ListParagraph"/>
        <w:numPr>
          <w:ilvl w:val="0"/>
          <w:numId w:val="2"/>
        </w:numPr>
        <w:spacing w:before="30" w:after="50"/>
      </w:pPr>
      <w:r>
        <w:rPr>
          <w:rFonts w:ascii="Arial" w:cs="Arial" w:eastAsia="Arial" w:hAnsi="Arial"/>
          <w:color w:val="0F172A"/>
          <w:sz w:val="21"/>
          <w:szCs w:val="21"/>
        </w:rPr>
        <w:t xml:space="preserve">A frequency breakdown card (optional, collapsible) shows: Total weekly, monthly, quarterly, yearly commitments listed separately.</w:t>
      </w:r>
    </w:p>
    <w:p>
      <w:pPr>
        <w:pStyle w:val="ListParagraph"/>
        <w:numPr>
          <w:ilvl w:val="0"/>
          <w:numId w:val="2"/>
        </w:numPr>
        <w:spacing w:before="30" w:after="50"/>
      </w:pPr>
      <w:r>
        <w:rPr>
          <w:rFonts w:ascii="Arial" w:cs="Arial" w:eastAsia="Arial" w:hAnsi="Arial"/>
          <w:color w:val="0F172A"/>
          <w:sz w:val="21"/>
          <w:szCs w:val="21"/>
        </w:rPr>
        <w:t xml:space="preserve">Bills can be filtered by status: All, Active, Paused, Overdue.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80"/>
              <w:left w:type="dxa" w:w="160"/>
              <w:bottom w:type="dxa" w:w="80"/>
              <w:right w:type="dxa" w:w="160"/>
            </w:tcMar>
          </w:tcPr>
          <w:p>
            <w:r>
              <w:rPr>
                <w:rFonts w:ascii="Arial" w:cs="Arial" w:eastAsia="Arial" w:hAnsi="Arial"/>
                <w:b/>
                <w:bCs/>
                <w:color w:val="92400E"/>
                <w:sz w:val="21"/>
                <w:szCs w:val="21"/>
              </w:rPr>
              <w:t xml:space="preserve">⚠️  Edge Cases</w:t>
            </w:r>
          </w:p>
        </w:tc>
      </w:tr>
    </w:tbl>
    <w:p>
      <w:pPr>
        <w:spacing w:before="0" w:after="40"/>
      </w:pPr>
      <w:r>
        <w:t xml:space="preserve"/>
      </w:r>
    </w:p>
    <w:p>
      <w:pPr>
        <w:pStyle w:val="ListParagraph"/>
        <w:numPr>
          <w:ilvl w:val="0"/>
          <w:numId w:val="2"/>
        </w:numPr>
        <w:spacing w:before="30" w:after="50"/>
      </w:pPr>
      <w:r>
        <w:rPr>
          <w:rFonts w:ascii="Arial" w:cs="Arial" w:eastAsia="Arial" w:hAnsi="Arial"/>
          <w:color w:val="0F172A"/>
          <w:sz w:val="21"/>
          <w:szCs w:val="21"/>
        </w:rPr>
        <w:t xml:space="preserve">If a bill is quarterly and the user changes their default currency, the monthly equivalent shown in the commitment total is re-converted. The stored amount retains its original currency.</w:t>
      </w:r>
    </w:p>
    <w:p>
      <w:pPr>
        <w:pStyle w:val="ListParagraph"/>
        <w:numPr>
          <w:ilvl w:val="0"/>
          <w:numId w:val="2"/>
        </w:numPr>
        <w:spacing w:before="30" w:after="50"/>
      </w:pPr>
      <w:r>
        <w:rPr>
          <w:rFonts w:ascii="Arial" w:cs="Arial" w:eastAsia="Arial" w:hAnsi="Arial"/>
          <w:color w:val="0F172A"/>
          <w:sz w:val="21"/>
          <w:szCs w:val="21"/>
        </w:rPr>
        <w:t xml:space="preserve">If the user marks a yearly bill as paid in month 3 but the bill was due in month 1, the nextDueDate advances to month 1 of the following year (not 12 months from today).</w:t>
      </w:r>
    </w:p>
    <w:p>
      <w:pPr>
        <w:pStyle w:val="ListParagraph"/>
        <w:numPr>
          <w:ilvl w:val="0"/>
          <w:numId w:val="2"/>
        </w:numPr>
        <w:spacing w:before="30" w:after="50"/>
      </w:pPr>
      <w:r>
        <w:rPr>
          <w:rFonts w:ascii="Arial" w:cs="Arial" w:eastAsia="Arial" w:hAnsi="Arial"/>
          <w:color w:val="0F172A"/>
          <w:sz w:val="21"/>
          <w:szCs w:val="21"/>
        </w:rPr>
        <w:t xml:space="preserve">If 'Pay Now' is used but the user cancels the expense form without saving, nextDueDate is not advanced.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80"/>
              <w:left w:type="dxa" w:w="160"/>
              <w:bottom w:type="dxa" w:w="80"/>
              <w:right w:type="dxa" w:w="160"/>
            </w:tcMar>
          </w:tcPr>
          <w:p>
            <w:r>
              <w:rPr>
                <w:rFonts w:ascii="Arial" w:cs="Arial" w:eastAsia="Arial" w:hAnsi="Arial"/>
                <w:b/>
                <w:bCs/>
                <w:color w:val="065F46"/>
                <w:sz w:val="21"/>
                <w:szCs w:val="21"/>
              </w:rPr>
              <w:t xml:space="preserve">💾  Data Impact</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Storage Key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financeApp_bills in localStorage — Array of { id, name, amount, currency, frequency, nextDueDate, category, reminderDaysBefore, isActive, notes }.</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Pay Now</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Opens FT-01 form pre-populated. On save, DataService.advanceBillDueDate(billId) increments nextDueDate by the bill's frequency.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Downstream Impact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Monthly commitment total is read-only computed data — no writes to expenses or income from the bill list itself (only from 'Pay Now').</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0F766E" w:val="clear"/>
            <w:tcMar>
              <w:top w:type="dxa" w:w="140"/>
              <w:left w:type="dxa" w:w="200"/>
              <w:bottom w:type="dxa" w:w="140"/>
              <w:right w:type="dxa" w:w="100"/>
            </w:tcMar>
          </w:tcPr>
          <w:p>
            <w:pPr>
              <w:spacing w:before="0" w:after="40"/>
            </w:pPr>
            <w:r>
              <w:rPr>
                <w:rFonts w:ascii="Arial" w:cs="Arial" w:eastAsia="Arial" w:hAnsi="Arial"/>
                <w:b/>
                <w:bCs/>
                <w:color w:val="FFFFFF"/>
                <w:sz w:val="28"/>
                <w:szCs w:val="28"/>
              </w:rPr>
              <w:t xml:space="preserve">Data Backup &amp; Restore</w:t>
            </w:r>
          </w:p>
          <w:p>
            <w:pPr>
              <w:spacing w:before="0" w:after="0"/>
            </w:pPr>
            <w:r>
              <w:rPr>
                <w:rFonts w:ascii="Arial" w:cs="Arial" w:eastAsia="Arial" w:hAnsi="Arial"/>
                <w:color w:val="BFD7FF"/>
                <w:sz w:val="19"/>
                <w:szCs w:val="19"/>
              </w:rPr>
              <w:t xml:space="preserve">Module: Automation &amp; Planning</w:t>
            </w:r>
          </w:p>
        </w:tc>
        <w:tc>
          <w:tcPr>
            <w:tcW w:type="dxa" w:w="2560"/>
            <w:tcBorders>
              <w:top w:val="none" w:color="FFFFFF" w:sz="0"/>
              <w:left w:val="none" w:color="FFFFFF" w:sz="0"/>
              <w:bottom w:val="none" w:color="FFFFFF" w:sz="0"/>
              <w:right w:val="none" w:color="FFFFFF" w:sz="0"/>
            </w:tcBorders>
            <w:shd w:fill="0F766E" w:val="clear"/>
            <w:tcMar>
              <w:top w:type="dxa" w:w="140"/>
              <w:left w:type="dxa" w:w="100"/>
              <w:bottom w:type="dxa" w:w="140"/>
              <w:right w:type="dxa" w:w="200"/>
            </w:tcMar>
            <w:vAlign w:val="center"/>
          </w:tcPr>
          <w:p>
            <w:pPr>
              <w:jc w:val="right"/>
            </w:pPr>
            <w:r>
              <w:rPr>
                <w:rFonts w:ascii="Arial" w:cs="Arial" w:eastAsia="Arial" w:hAnsi="Arial"/>
                <w:b/>
                <w:bCs/>
                <w:color w:val="BFD7FF"/>
                <w:sz w:val="20"/>
                <w:szCs w:val="20"/>
              </w:rPr>
              <w:t xml:space="preserve">Feature ID: FT-26</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CCFBF1" w:val="clear"/>
            <w:tcMar>
              <w:top w:type="dxa" w:w="80"/>
              <w:left w:type="dxa" w:w="160"/>
              <w:bottom w:type="dxa" w:w="80"/>
              <w:right w:type="dxa" w:w="160"/>
            </w:tcMar>
          </w:tcPr>
          <w:p>
            <w:r>
              <w:rPr>
                <w:rFonts w:ascii="Arial" w:cs="Arial" w:eastAsia="Arial" w:hAnsi="Arial"/>
                <w:b/>
                <w:bCs/>
                <w:color w:val="134E4A"/>
                <w:sz w:val="21"/>
                <w:szCs w:val="21"/>
              </w:rPr>
              <w:t xml:space="preserve">📌  Purpose</w:t>
            </w:r>
          </w:p>
        </w:tc>
      </w:tr>
    </w:tbl>
    <w:p>
      <w:pPr>
        <w:spacing w:before="0" w:after="40"/>
      </w:pPr>
      <w:r>
        <w:t xml:space="preserve"/>
      </w:r>
    </w:p>
    <w:p>
      <w:pPr>
        <w:spacing w:before="40" w:after="100"/>
      </w:pPr>
      <w:r>
        <w:rPr>
          <w:rFonts w:ascii="Arial" w:cs="Arial" w:eastAsia="Arial" w:hAnsi="Arial"/>
          <w:color w:val="0F172A"/>
          <w:sz w:val="21"/>
          <w:szCs w:val="21"/>
        </w:rPr>
        <w:t xml:space="preserve">Protects the user's financial data against browser storage clearing, device changes, or accidental data loss. The app performs automatic daily backups and allows manual backups on demand. Backup files can be saved to Google Drive, a local device folder, or downloaded as a file. Any backup can be restored to fully recover all app data to the state at that point in time.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134E4A" w:sz="10"/>
              <w:bottom w:val="single" w:color="CBD5E1" w:sz="1"/>
              <w:right w:val="single" w:color="CBD5E1" w:sz="1"/>
            </w:tcBorders>
            <w:shd w:fill="CCFBF1" w:val="clear"/>
            <w:tcMar>
              <w:top w:type="dxa" w:w="100"/>
              <w:left w:type="dxa" w:w="200"/>
              <w:bottom w:type="dxa" w:w="100"/>
              <w:right w:type="dxa" w:w="160"/>
            </w:tcMar>
          </w:tcPr>
          <w:p>
            <w:pPr>
              <w:spacing w:before="0" w:after="60"/>
            </w:pPr>
            <w:r>
              <w:rPr>
                <w:rFonts w:ascii="Arial" w:cs="Arial" w:eastAsia="Arial" w:hAnsi="Arial"/>
                <w:b/>
                <w:bCs/>
                <w:color w:val="134E4A"/>
                <w:sz w:val="21"/>
                <w:szCs w:val="21"/>
              </w:rPr>
              <w:t xml:space="preserve">Backup Coverage</w:t>
            </w:r>
          </w:p>
          <w:p>
            <w:pPr>
              <w:spacing w:before="0" w:after="40"/>
            </w:pPr>
            <w:r>
              <w:rPr>
                <w:rFonts w:ascii="Arial" w:cs="Arial" w:eastAsia="Arial" w:hAnsi="Arial"/>
                <w:color w:val="0F172A"/>
                <w:sz w:val="20"/>
                <w:szCs w:val="20"/>
              </w:rPr>
              <w:t xml:space="preserve">A backup captures all financeApp_* keys: expenses, income, categories, settings (including display name, currency, people), goals, bills, recurring schedules, and notifications.</w:t>
            </w:r>
          </w:p>
          <w:p>
            <w:pPr>
              <w:spacing w:before="0" w:after="40"/>
            </w:pPr>
            <w:r>
              <w:rPr>
                <w:rFonts w:ascii="Arial" w:cs="Arial" w:eastAsia="Arial" w:hAnsi="Arial"/>
                <w:color w:val="0F172A"/>
                <w:sz w:val="20"/>
                <w:szCs w:val="20"/>
              </w:rPr>
              <w:t xml:space="preserve">Authentication data (JWT tokens, passwords) is never included in backups — only app data.</w:t>
            </w:r>
          </w:p>
          <w:p>
            <w:pPr>
              <w:spacing w:before="0" w:after="40"/>
            </w:pPr>
            <w:r>
              <w:rPr>
                <w:rFonts w:ascii="Arial" w:cs="Arial" w:eastAsia="Arial" w:hAnsi="Arial"/>
                <w:color w:val="0F172A"/>
                <w:sz w:val="20"/>
                <w:szCs w:val="20"/>
              </w:rPr>
              <w:t xml:space="preserve">Restoring a backup replaces all current app data. The restore cannot be undone.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Backup Destination Options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Google Drive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Backup file is uploaded to a dedicated 'FinanceTracker Backups' folder in the user's Google Drive. Requires Drive permission grant (OAuth scope). User must be logged in with Google or separately grant Drive access.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Local Device</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Backup file is saved to the device's default download folder (browser download). On mobile, uses the device's Files app. No permissions required beyond standard browser download.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Manual Download</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Same as Local Device — user clicks 'Download Backup' and the file saves immediately. Available at any time on demand.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Backup Settings Fields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900"/>
        <w:gridCol w:w="5860"/>
      </w:tblGrid>
      <w:tr>
        <w:trPr>
          <w:tblHeader/>
        </w:trPr>
        <w:tc>
          <w:tcPr>
            <w:tcW w:type="dxa" w:w="17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9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Required</w:t>
            </w:r>
          </w:p>
        </w:tc>
        <w:tc>
          <w:tcPr>
            <w:tcW w:type="dxa" w:w="9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Data Type</w:t>
            </w:r>
          </w:p>
        </w:tc>
        <w:tc>
          <w:tcPr>
            <w:tcW w:type="dxa" w:w="586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Notes / Constraints</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autoBackupEnabled</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No</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Boolean</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Whether daily automatic backup is active. Default: true.</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backupDestination</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No</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Select</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Where auto-backups are saved: 'Google Drive', 'Local Device', or 'Both'. Default: 'Local Device'.</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backupTime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No</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Time</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Time of day for the daily auto-backup. Default: 02:00 (runs on next app open after this time if not already done today).</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keepBackupsFor</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No</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Select</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Retention period: 7 days, 30 days, 90 days, Forever. Older backups in Google Drive are auto-deleted. Local files are not managed (user's responsibility). Default: 30 days.</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lastBackupAt</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DateTime</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Read-only. Timestamp of the most recent successful backup. Shown in the Backup settings screen.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Business Rules — Auto Backup</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5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Rule</w:t>
            </w:r>
          </w:p>
        </w:tc>
        <w:tc>
          <w:tcPr>
            <w:tcW w:type="dxa" w:w="416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Behaviour on Violation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Auto-backup runs daily, triggered on app load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On each app load, BackupService.checkAndRunAutoBackup() checks if a backup has already been run today (based on lastBackupAt). If not, and autoBackupEnabled = true, it runs silently in the background.</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2</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Auto-backup does not block the UI</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Backup runs asynchronously. A subtle 'Backing up…' indicator appears in the status bar if the backup takes &gt; 2 seconds.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3</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If Google Drive is the destination and the Drive permission has lapsed, the backup falls back to Local Device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 toast informs the user: 'Google Drive backup failed — saved locally instead. Please re-authorise Drive access in Settings.'</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4</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Backup filename format: FinanceTracker_Backup_YYYY-MM-DD_HH-MM.json</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Example: FinanceTracker_Backup_2026-03-01_02-00.json.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5</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Backup file is a JSON object containing all financeApp_* localStorage keys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The file is not encrypted in v1. Sensitive fields (display name, amounts) are stored in plaintext. Encryption is a planned v2 enhancement.</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6</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Google Drive retention: backups older than keepBackupsFor are deleted on each successful backup run</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BackupService queries the Drive folder, lists files older than the threshold, and deletes them via the Drive API.</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Business Rules — Manual Backup &amp; Restore</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5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Rule</w:t>
            </w:r>
          </w:p>
        </w:tc>
        <w:tc>
          <w:tcPr>
            <w:tcW w:type="dxa" w:w="416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Behaviour on Violation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Manual backup is available at any time from Settings → Backup</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Produces an immediate backup to the configured destination. A success toast confirms: 'Backup saved to [destination].'</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2</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Restore requires the user to select a .json backup file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File input accepts .json only. The file is validated before restore begins: must contain a valid financeApp_expenses key and a metadata.version field.</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3</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Restore is destructive — all current data is replaced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 mandatory confirmation modal with a red warning: 'Restoring this backup will replace ALL your current data. This cannot be undone. Are you sure?' User must type 'RESTORE' to confirm.</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4</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On successful restore, the app reloads</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All components re-initialise with the restored data. A success toast: 'Data restored successfully from backup dated [date].'</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5</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If restore fails (corrupt file, version mismatch), current data is untouched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Error toast: 'Restore failed. The file may be corrupt or from an incompatible version. Your current data is safe.'</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6</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Restore from Google Drive lists available backups in Drive for the user to select</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 modal shows a list of backup files from the Drive folder, sorted newest first, with date and file size. User picks one and clicks 'Restore'.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UI &amp; Interaction Behaviour</w:t>
            </w:r>
          </w:p>
        </w:tc>
      </w:tr>
    </w:tbl>
    <w:p>
      <w:pPr>
        <w:spacing w:before="0" w:after="40"/>
      </w:pPr>
      <w:r>
        <w:t xml:space="preserve"/>
      </w:r>
    </w:p>
    <w:p>
      <w:pPr>
        <w:pStyle w:val="ListParagraph"/>
        <w:numPr>
          <w:ilvl w:val="0"/>
          <w:numId w:val="2"/>
        </w:numPr>
        <w:spacing w:before="30" w:after="50"/>
      </w:pPr>
      <w:r>
        <w:rPr>
          <w:rFonts w:ascii="Arial" w:cs="Arial" w:eastAsia="Arial" w:hAnsi="Arial"/>
          <w:color w:val="0F172A"/>
          <w:sz w:val="21"/>
          <w:szCs w:val="21"/>
        </w:rPr>
        <w:t xml:space="preserve">Settings → Backup screen shows: last backup date/time, auto-backup toggle, destination selector, retention period selector, and backup time picker.</w:t>
      </w:r>
    </w:p>
    <w:p>
      <w:pPr>
        <w:pStyle w:val="ListParagraph"/>
        <w:numPr>
          <w:ilvl w:val="0"/>
          <w:numId w:val="2"/>
        </w:numPr>
        <w:spacing w:before="30" w:after="50"/>
      </w:pPr>
      <w:r>
        <w:rPr>
          <w:rFonts w:ascii="Arial" w:cs="Arial" w:eastAsia="Arial" w:hAnsi="Arial"/>
          <w:color w:val="0F172A"/>
          <w:sz w:val="21"/>
          <w:szCs w:val="21"/>
        </w:rPr>
        <w:t xml:space="preserve">'Back Up Now' button triggers an immediate manual backup. Shows a spinner during the backup and a success/error toast on completion.</w:t>
      </w:r>
    </w:p>
    <w:p>
      <w:pPr>
        <w:pStyle w:val="ListParagraph"/>
        <w:numPr>
          <w:ilvl w:val="0"/>
          <w:numId w:val="2"/>
        </w:numPr>
        <w:spacing w:before="30" w:after="50"/>
      </w:pPr>
      <w:r>
        <w:rPr>
          <w:rFonts w:ascii="Arial" w:cs="Arial" w:eastAsia="Arial" w:hAnsi="Arial"/>
          <w:color w:val="0F172A"/>
          <w:sz w:val="21"/>
          <w:szCs w:val="21"/>
        </w:rPr>
        <w:t xml:space="preserve">'Restore from File' button opens a file picker for a local .json file. After selection, validation runs and the confirmation modal appears.</w:t>
      </w:r>
    </w:p>
    <w:p>
      <w:pPr>
        <w:pStyle w:val="ListParagraph"/>
        <w:numPr>
          <w:ilvl w:val="0"/>
          <w:numId w:val="2"/>
        </w:numPr>
        <w:spacing w:before="30" w:after="50"/>
      </w:pPr>
      <w:r>
        <w:rPr>
          <w:rFonts w:ascii="Arial" w:cs="Arial" w:eastAsia="Arial" w:hAnsi="Arial"/>
          <w:color w:val="0F172A"/>
          <w:sz w:val="21"/>
          <w:szCs w:val="21"/>
        </w:rPr>
        <w:t xml:space="preserve">'Restore from Google Drive' button (visible only if Google Drive is a configured destination) opens a modal listing available Drive backups.</w:t>
      </w:r>
    </w:p>
    <w:p>
      <w:pPr>
        <w:pStyle w:val="ListParagraph"/>
        <w:numPr>
          <w:ilvl w:val="0"/>
          <w:numId w:val="2"/>
        </w:numPr>
        <w:spacing w:before="30" w:after="50"/>
      </w:pPr>
      <w:r>
        <w:rPr>
          <w:rFonts w:ascii="Arial" w:cs="Arial" w:eastAsia="Arial" w:hAnsi="Arial"/>
          <w:color w:val="0F172A"/>
          <w:sz w:val="21"/>
          <w:szCs w:val="21"/>
        </w:rPr>
        <w:t xml:space="preserve">A 'Backup History' section shows the last 5 backup timestamps and destinations. Local backups are labelled 'Local'; Drive backups are labelled 'Google Drive'.</w:t>
      </w:r>
    </w:p>
    <w:p>
      <w:pPr>
        <w:pStyle w:val="ListParagraph"/>
        <w:numPr>
          <w:ilvl w:val="0"/>
          <w:numId w:val="2"/>
        </w:numPr>
        <w:spacing w:before="30" w:after="50"/>
      </w:pPr>
      <w:r>
        <w:rPr>
          <w:rFonts w:ascii="Arial" w:cs="Arial" w:eastAsia="Arial" w:hAnsi="Arial"/>
          <w:color w:val="0F172A"/>
          <w:sz w:val="21"/>
          <w:szCs w:val="21"/>
        </w:rPr>
        <w:t xml:space="preserve">If autoBackupEnabled is false, a yellow warning banner appears: 'Auto-backup is off. Your data is not being backed up. Enable it to avoid data loss.'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80"/>
              <w:left w:type="dxa" w:w="160"/>
              <w:bottom w:type="dxa" w:w="80"/>
              <w:right w:type="dxa" w:w="160"/>
            </w:tcMar>
          </w:tcPr>
          <w:p>
            <w:r>
              <w:rPr>
                <w:rFonts w:ascii="Arial" w:cs="Arial" w:eastAsia="Arial" w:hAnsi="Arial"/>
                <w:b/>
                <w:bCs/>
                <w:color w:val="92400E"/>
                <w:sz w:val="21"/>
                <w:szCs w:val="21"/>
              </w:rPr>
              <w:t xml:space="preserve">⚠️  Edge Cases</w:t>
            </w:r>
          </w:p>
        </w:tc>
      </w:tr>
    </w:tbl>
    <w:p>
      <w:pPr>
        <w:spacing w:before="0" w:after="40"/>
      </w:pPr>
      <w:r>
        <w:t xml:space="preserve"/>
      </w:r>
    </w:p>
    <w:p>
      <w:pPr>
        <w:pStyle w:val="ListParagraph"/>
        <w:numPr>
          <w:ilvl w:val="0"/>
          <w:numId w:val="2"/>
        </w:numPr>
        <w:spacing w:before="30" w:after="50"/>
      </w:pPr>
      <w:r>
        <w:rPr>
          <w:rFonts w:ascii="Arial" w:cs="Arial" w:eastAsia="Arial" w:hAnsi="Arial"/>
          <w:color w:val="0F172A"/>
          <w:sz w:val="21"/>
          <w:szCs w:val="21"/>
        </w:rPr>
        <w:t xml:space="preserve">If the user has no data yet (new install), backup produces a valid but near-empty JSON file. Restoring it would clear any data entered since.</w:t>
      </w:r>
    </w:p>
    <w:p>
      <w:pPr>
        <w:pStyle w:val="ListParagraph"/>
        <w:numPr>
          <w:ilvl w:val="0"/>
          <w:numId w:val="2"/>
        </w:numPr>
        <w:spacing w:before="30" w:after="50"/>
      </w:pPr>
      <w:r>
        <w:rPr>
          <w:rFonts w:ascii="Arial" w:cs="Arial" w:eastAsia="Arial" w:hAnsi="Arial"/>
          <w:color w:val="0F172A"/>
          <w:sz w:val="21"/>
          <w:szCs w:val="21"/>
        </w:rPr>
        <w:t xml:space="preserve">If localStorage is nearly full and the backup cannot be written locally, the auto-backup fails silently but logs the error. A persistent warning badge appears on the Settings icon.</w:t>
      </w:r>
    </w:p>
    <w:p>
      <w:pPr>
        <w:pStyle w:val="ListParagraph"/>
        <w:numPr>
          <w:ilvl w:val="0"/>
          <w:numId w:val="2"/>
        </w:numPr>
        <w:spacing w:before="30" w:after="50"/>
      </w:pPr>
      <w:r>
        <w:rPr>
          <w:rFonts w:ascii="Arial" w:cs="Arial" w:eastAsia="Arial" w:hAnsi="Arial"/>
          <w:color w:val="0F172A"/>
          <w:sz w:val="21"/>
          <w:szCs w:val="21"/>
        </w:rPr>
        <w:t xml:space="preserve">Backup files from future app versions may contain keys the current version does not recognise. These are safely ignored on restore; only known keys are written to localStorage.</w:t>
      </w:r>
    </w:p>
    <w:p>
      <w:pPr>
        <w:pStyle w:val="ListParagraph"/>
        <w:numPr>
          <w:ilvl w:val="0"/>
          <w:numId w:val="2"/>
        </w:numPr>
        <w:spacing w:before="30" w:after="50"/>
      </w:pPr>
      <w:r>
        <w:rPr>
          <w:rFonts w:ascii="Arial" w:cs="Arial" w:eastAsia="Arial" w:hAnsi="Arial"/>
          <w:color w:val="0F172A"/>
          <w:sz w:val="21"/>
          <w:szCs w:val="21"/>
        </w:rPr>
        <w:t xml:space="preserve">If the user changes device or browser, they must manually restore from a backup file or from Google Drive. There is no automatic cross-device sync in v1.</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80"/>
              <w:left w:type="dxa" w:w="160"/>
              <w:bottom w:type="dxa" w:w="80"/>
              <w:right w:type="dxa" w:w="160"/>
            </w:tcMar>
          </w:tcPr>
          <w:p>
            <w:r>
              <w:rPr>
                <w:rFonts w:ascii="Arial" w:cs="Arial" w:eastAsia="Arial" w:hAnsi="Arial"/>
                <w:b/>
                <w:bCs/>
                <w:color w:val="065F46"/>
                <w:sz w:val="21"/>
                <w:szCs w:val="21"/>
              </w:rPr>
              <w:t xml:space="preserve">💾  Data Impact</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Backup Output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JSON file containing all financeApp_* localStorage keys plus { metadata: { version, createdAt, appVersion } }.</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Google Drive</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Uploaded via Drive API to folder 'FinanceTracker Backups'. Requires OAuth scope drive.file.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Local</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Browser download (Blob URL). File saved to device's default downloads folder.</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Restore</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Iterates all keys in the backup JSON and writes each to localStorage via DataService.restoreFromBackup(backupData). App then reloads.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Settings Key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Backup preferences stored in financeApp_settings: { autoBackupEnabled, backupDestination, backupTime, keepBackupsFor, lastBackupAt }.</w:t>
            </w:r>
          </w:p>
        </w:tc>
      </w:tr>
    </w:tbl>
    <w:p>
      <w:pPr>
        <w:spacing w:before="0" w:after="160"/>
      </w:pPr>
      <w:r>
        <w:t xml:space="preserve"/>
      </w:r>
    </w:p>
    <w:p>
      <w:pPr>
        <w:spacing w:before="400" w:after="0"/>
      </w:pPr>
      <w:r>
        <w:br w:type="page"/>
      </w:r>
    </w:p>
    <w:p>
      <w:pPr>
        <w:spacing w:before="0" w:after="200"/>
        <w:jc w:val="center"/>
      </w:pPr>
      <w:r>
        <w:rPr>
          <w:rFonts w:ascii="Arial" w:cs="Arial" w:eastAsia="Arial" w:hAnsi="Arial"/>
          <w:b/>
          <w:bCs/>
          <w:color w:val="7C3AED"/>
          <w:sz w:val="32"/>
          <w:szCs w:val="32"/>
        </w:rPr>
        <w:t xml:space="preserve">MODULE I</w:t>
      </w:r>
    </w:p>
    <w:p>
      <w:pPr>
        <w:spacing w:before="0" w:after="0"/>
        <w:jc w:val="center"/>
      </w:pPr>
      <w:r>
        <w:rPr>
          <w:rFonts w:ascii="Arial" w:cs="Arial" w:eastAsia="Arial" w:hAnsi="Arial"/>
          <w:color w:val="334155"/>
          <w:sz w:val="24"/>
          <w:szCs w:val="24"/>
        </w:rPr>
        <w:t xml:space="preserve">AI Features</w:t>
      </w:r>
    </w:p>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7C3AED" w:sz="10"/>
              <w:bottom w:val="single" w:color="CBD5E1" w:sz="1"/>
              <w:right w:val="single" w:color="CBD5E1" w:sz="1"/>
            </w:tcBorders>
            <w:shd w:fill="EDE9FE" w:val="clear"/>
            <w:tcMar>
              <w:top w:type="dxa" w:w="100"/>
              <w:left w:type="dxa" w:w="200"/>
              <w:bottom w:type="dxa" w:w="100"/>
              <w:right w:type="dxa" w:w="160"/>
            </w:tcMar>
          </w:tcPr>
          <w:p>
            <w:pPr>
              <w:spacing w:before="0" w:after="60"/>
            </w:pPr>
            <w:r>
              <w:rPr>
                <w:rFonts w:ascii="Arial" w:cs="Arial" w:eastAsia="Arial" w:hAnsi="Arial"/>
                <w:b/>
                <w:bCs/>
                <w:color w:val="7C3AED"/>
                <w:sz w:val="21"/>
                <w:szCs w:val="21"/>
              </w:rPr>
              <w:t xml:space="preserve">Privacy Architecture — AI Tiers</w:t>
            </w:r>
          </w:p>
          <w:p>
            <w:pPr>
              <w:spacing w:before="0" w:after="40"/>
            </w:pPr>
            <w:r>
              <w:rPr>
                <w:rFonts w:ascii="Arial" w:cs="Arial" w:eastAsia="Arial" w:hAnsi="Arial"/>
                <w:color w:val="0F172A"/>
                <w:sz w:val="20"/>
                <w:szCs w:val="20"/>
              </w:rPr>
              <w:t xml:space="preserve">All three AI features follow a tiered privacy model. The tier for each feature is stated in its specification.</w:t>
            </w:r>
          </w:p>
          <w:p>
            <w:pPr>
              <w:spacing w:before="0" w:after="40"/>
            </w:pPr>
            <w:r>
              <w:rPr>
                <w:rFonts w:ascii="Arial" w:cs="Arial" w:eastAsia="Arial" w:hAnsi="Arial"/>
                <w:color w:val="0F172A"/>
                <w:sz w:val="20"/>
                <w:szCs w:val="20"/>
              </w:rPr>
              <w:t xml:space="preserve">Tier 1 — On-device only: AI runs entirely in the browser on local data. No data leaves the app. Used for pattern-based categorisation learned from the user's own history.</w:t>
            </w:r>
          </w:p>
          <w:p>
            <w:pPr>
              <w:spacing w:before="0" w:after="40"/>
            </w:pPr>
            <w:r>
              <w:rPr>
                <w:rFonts w:ascii="Arial" w:cs="Arial" w:eastAsia="Arial" w:hAnsi="Arial"/>
                <w:color w:val="0F172A"/>
                <w:sz w:val="20"/>
                <w:szCs w:val="20"/>
              </w:rPr>
              <w:t xml:space="preserve">Tier 2 — Anonymised API call: Only the specific content needed (e.g. a typed phrase or a description string) is sent. The user's full transaction history is never transmitted. User must opt in.</w:t>
            </w:r>
          </w:p>
          <w:p>
            <w:pPr>
              <w:spacing w:before="0" w:after="40"/>
            </w:pPr>
            <w:r>
              <w:rPr>
                <w:rFonts w:ascii="Arial" w:cs="Arial" w:eastAsia="Arial" w:hAnsi="Arial"/>
                <w:color w:val="0F172A"/>
                <w:sz w:val="20"/>
                <w:szCs w:val="20"/>
              </w:rPr>
              <w:t xml:space="preserve">Tier 3 — Aggregated assistant: Summarised, non-identifiable data is sent to generate richer responses. Full opt-in with explicit disclosure required. No raw transaction records are ever sent.</w:t>
            </w:r>
          </w:p>
          <w:p>
            <w:pPr>
              <w:spacing w:before="0" w:after="40"/>
            </w:pPr>
            <w:r>
              <w:rPr>
                <w:rFonts w:ascii="Arial" w:cs="Arial" w:eastAsia="Arial" w:hAnsi="Arial"/>
                <w:color w:val="0F172A"/>
                <w:sz w:val="20"/>
                <w:szCs w:val="20"/>
              </w:rPr>
              <w:t xml:space="preserve">Users can view and change their AI privacy tier at any time from Settings → AI &amp; Privacy.</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7C3AED" w:val="clear"/>
            <w:tcMar>
              <w:top w:type="dxa" w:w="140"/>
              <w:left w:type="dxa" w:w="200"/>
              <w:bottom w:type="dxa" w:w="140"/>
              <w:right w:type="dxa" w:w="100"/>
            </w:tcMar>
          </w:tcPr>
          <w:p>
            <w:pPr>
              <w:spacing w:before="0" w:after="40"/>
            </w:pPr>
            <w:r>
              <w:rPr>
                <w:rFonts w:ascii="Arial" w:cs="Arial" w:eastAsia="Arial" w:hAnsi="Arial"/>
                <w:b/>
                <w:bCs/>
                <w:color w:val="FFFFFF"/>
                <w:sz w:val="28"/>
                <w:szCs w:val="28"/>
              </w:rPr>
              <w:t xml:space="preserve">Auto-Categorisation</w:t>
            </w:r>
          </w:p>
          <w:p>
            <w:pPr>
              <w:spacing w:before="0" w:after="0"/>
            </w:pPr>
            <w:r>
              <w:rPr>
                <w:rFonts w:ascii="Arial" w:cs="Arial" w:eastAsia="Arial" w:hAnsi="Arial"/>
                <w:color w:val="BFD7FF"/>
                <w:sz w:val="19"/>
                <w:szCs w:val="19"/>
              </w:rPr>
              <w:t xml:space="preserve">Module: AI Features</w:t>
            </w:r>
          </w:p>
        </w:tc>
        <w:tc>
          <w:tcPr>
            <w:tcW w:type="dxa" w:w="2560"/>
            <w:tcBorders>
              <w:top w:val="none" w:color="FFFFFF" w:sz="0"/>
              <w:left w:val="none" w:color="FFFFFF" w:sz="0"/>
              <w:bottom w:val="none" w:color="FFFFFF" w:sz="0"/>
              <w:right w:val="none" w:color="FFFFFF" w:sz="0"/>
            </w:tcBorders>
            <w:shd w:fill="7C3AED" w:val="clear"/>
            <w:tcMar>
              <w:top w:type="dxa" w:w="140"/>
              <w:left w:type="dxa" w:w="100"/>
              <w:bottom w:type="dxa" w:w="140"/>
              <w:right w:type="dxa" w:w="200"/>
            </w:tcMar>
            <w:vAlign w:val="center"/>
          </w:tcPr>
          <w:p>
            <w:pPr>
              <w:jc w:val="right"/>
            </w:pPr>
            <w:r>
              <w:rPr>
                <w:rFonts w:ascii="Arial" w:cs="Arial" w:eastAsia="Arial" w:hAnsi="Arial"/>
                <w:b/>
                <w:bCs/>
                <w:color w:val="BFD7FF"/>
                <w:sz w:val="20"/>
                <w:szCs w:val="20"/>
              </w:rPr>
              <w:t xml:space="preserve">Feature ID: FT-27</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DE9FE" w:val="clear"/>
            <w:tcMar>
              <w:top w:type="dxa" w:w="80"/>
              <w:left w:type="dxa" w:w="160"/>
              <w:bottom w:type="dxa" w:w="80"/>
              <w:right w:type="dxa" w:w="160"/>
            </w:tcMar>
          </w:tcPr>
          <w:p>
            <w:r>
              <w:rPr>
                <w:rFonts w:ascii="Arial" w:cs="Arial" w:eastAsia="Arial" w:hAnsi="Arial"/>
                <w:b/>
                <w:bCs/>
                <w:color w:val="7C3AED"/>
                <w:sz w:val="21"/>
                <w:szCs w:val="21"/>
              </w:rPr>
              <w:t xml:space="preserve">📌  Purpose</w:t>
            </w:r>
          </w:p>
        </w:tc>
      </w:tr>
    </w:tbl>
    <w:p>
      <w:pPr>
        <w:spacing w:before="0" w:after="40"/>
      </w:pPr>
      <w:r>
        <w:t xml:space="preserve"/>
      </w:r>
    </w:p>
    <w:p>
      <w:pPr>
        <w:spacing w:before="40" w:after="100"/>
      </w:pPr>
      <w:r>
        <w:rPr>
          <w:rFonts w:ascii="Arial" w:cs="Arial" w:eastAsia="Arial" w:hAnsi="Arial"/>
          <w:color w:val="0F172A"/>
          <w:sz w:val="21"/>
          <w:szCs w:val="21"/>
        </w:rPr>
        <w:t xml:space="preserve">When the user types a description on the Add Expense form, AI predicts the most likely category and subcategory and pre-fills both dropdowns automatically — eliminating the most repetitive part of expense logging. The model starts with a set of common merchant-to-category mappings and progressively improves by learning from the user's own corrections: if the user repeatedly reassigns 'Pret' from Food &amp; Dining → Restaurants to Food &amp; Dining → Coffee, the model updates its local preference. All processing runs on-device with no data transmitted (Privacy Tier 1).</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7C3AED" w:sz="10"/>
              <w:bottom w:val="single" w:color="CBD5E1" w:sz="1"/>
              <w:right w:val="single" w:color="CBD5E1" w:sz="1"/>
            </w:tcBorders>
            <w:shd w:fill="EDE9FE" w:val="clear"/>
            <w:tcMar>
              <w:top w:type="dxa" w:w="100"/>
              <w:left w:type="dxa" w:w="200"/>
              <w:bottom w:type="dxa" w:w="100"/>
              <w:right w:type="dxa" w:w="160"/>
            </w:tcMar>
          </w:tcPr>
          <w:p>
            <w:pPr>
              <w:spacing w:before="0" w:after="60"/>
            </w:pPr>
            <w:r>
              <w:rPr>
                <w:rFonts w:ascii="Arial" w:cs="Arial" w:eastAsia="Arial" w:hAnsi="Arial"/>
                <w:b/>
                <w:bCs/>
                <w:color w:val="7C3AED"/>
                <w:sz w:val="21"/>
                <w:szCs w:val="21"/>
              </w:rPr>
              <w:t xml:space="preserve">Privacy: Tier 1 — Fully On-Device</w:t>
            </w:r>
          </w:p>
          <w:p>
            <w:pPr>
              <w:spacing w:before="0" w:after="40"/>
            </w:pPr>
            <w:r>
              <w:rPr>
                <w:rFonts w:ascii="Arial" w:cs="Arial" w:eastAsia="Arial" w:hAnsi="Arial"/>
                <w:color w:val="0F172A"/>
                <w:sz w:val="20"/>
                <w:szCs w:val="20"/>
              </w:rPr>
              <w:t xml:space="preserve">Auto-categorisation uses only the user's own historical expense data stored in financeApp_expenses.</w:t>
            </w:r>
          </w:p>
          <w:p>
            <w:pPr>
              <w:spacing w:before="0" w:after="40"/>
            </w:pPr>
            <w:r>
              <w:rPr>
                <w:rFonts w:ascii="Arial" w:cs="Arial" w:eastAsia="Arial" w:hAnsi="Arial"/>
                <w:color w:val="0F172A"/>
                <w:sz w:val="20"/>
                <w:szCs w:val="20"/>
              </w:rPr>
              <w:t xml:space="preserve">No description text or transaction data is sent to any external server.</w:t>
            </w:r>
          </w:p>
          <w:p>
            <w:pPr>
              <w:spacing w:before="0" w:after="40"/>
            </w:pPr>
            <w:r>
              <w:rPr>
                <w:rFonts w:ascii="Arial" w:cs="Arial" w:eastAsia="Arial" w:hAnsi="Arial"/>
                <w:color w:val="0F172A"/>
                <w:sz w:val="20"/>
                <w:szCs w:val="20"/>
              </w:rPr>
              <w:t xml:space="preserve">The model is a lightweight pattern-matcher and frequency counter — not a cloud LLM.</w:t>
            </w:r>
          </w:p>
          <w:p>
            <w:pPr>
              <w:spacing w:before="0" w:after="40"/>
            </w:pPr>
            <w:r>
              <w:rPr>
                <w:rFonts w:ascii="Arial" w:cs="Arial" w:eastAsia="Arial" w:hAnsi="Arial"/>
                <w:color w:val="0F172A"/>
                <w:sz w:val="20"/>
                <w:szCs w:val="20"/>
              </w:rPr>
              <w:t xml:space="preserve">Works fully offline.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How It Works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Step 1 — Seed Mappings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A built-in dictionary maps common merchant keywords to category/subcategory pairs. Examples: 'tesco' → Food &amp; Dining / Groceries, 'uber' → Transportation / Uber/Lyft, 'netflix' → Bills &amp; Utilities / Subscriptions, 'gym' → Entertainment / Sports.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Step 2 — User History Overlay</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AIService.buildUserModel() scans financeApp_expenses and counts category/subcategory frequency per normalised description keyword. User-specific frequencies override the seed mappings when confidence is sufficient (≥ 3 matching records).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Step 3 — Prediction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On each keystroke in the description field (debounced 300ms), AIService.predictCategory(descriptionText) tokenises the input, matches against the combined model, and returns the top prediction with a confidence score (0–1).</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Step 4 — Pre-fill</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If confidence ≥ 0.6, the category and subcategory dropdowns are silently pre-filled. A small AI badge (✨) beside the dropdowns indicates the values were suggested. If confidence &lt; 0.6, no pre-fill occurs — the user selects manually as normal.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Step 5 — Correction Learning</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If the user changes a pre-filled category/subcategory before saving, AIService.recordCorrection(description, correctedCategory, correctedSubcategory) is called. This increments the correction frequency, causing the user's preference to outweigh the seed mapping over time.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Business Rules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5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Rule</w:t>
            </w:r>
          </w:p>
        </w:tc>
        <w:tc>
          <w:tcPr>
            <w:tcW w:type="dxa" w:w="416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Behaviour on Violation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Prediction only fires when description has ≥ 3 characters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Prevents spurious predictions from single letters. Debounced at 300ms to avoid per-keystroke thrashing.</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2</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Pre-fill only occurs if confidence ≥ 0.6</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Below this threshold, no pre-fill happens. The AI badge is not shown and the user selects categories as normal.</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3</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Pre-fill never blocks the user</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The pre-filled values are suggestions only. The category and subcategory dropdowns remain fully editable. The user can change them at any time before saving.</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4</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The AI badge (✨) is always visible when a prediction was applied</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This ensures the user is aware the values were AI-suggested and knows to review them. Tapping the badge shows: 'Category suggested by AI based on your history. Tap to clear.'</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5</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Corrections are weighted more heavily than seed mappings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After 3 corrections for the same description keyword to the same category, that mapping is treated as a confirmed user preference and will always predict at confidence 1.0 for that keyword.</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6</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Auto-categorisation respects only categories that exist in the user's category list</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If a seed mapping suggests 'Bills &amp; Utilities → Subscriptions' but the user has deleted that subcategory, the prediction is suppressed and the next best match is tried.</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7</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The user model is rebuilt at most once per session</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AIService.buildUserModel() runs once on app load and caches the result in memory. It does not re-scan localStorage on every keystroke.</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8</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Auto-categorisation can be disabled globally from Settings → AI &amp; Privacy</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When disabled, the description field behaves exactly as it did before — no predictions, no AI badge.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UI &amp; Interaction Behaviour</w:t>
            </w:r>
          </w:p>
        </w:tc>
      </w:tr>
    </w:tbl>
    <w:p>
      <w:pPr>
        <w:spacing w:before="0" w:after="40"/>
      </w:pPr>
      <w:r>
        <w:t xml:space="preserve"/>
      </w:r>
    </w:p>
    <w:p>
      <w:pPr>
        <w:pStyle w:val="ListParagraph"/>
        <w:numPr>
          <w:ilvl w:val="0"/>
          <w:numId w:val="2"/>
        </w:numPr>
        <w:spacing w:before="30" w:after="50"/>
      </w:pPr>
      <w:r>
        <w:rPr>
          <w:rFonts w:ascii="Arial" w:cs="Arial" w:eastAsia="Arial" w:hAnsi="Arial"/>
          <w:color w:val="0F172A"/>
          <w:sz w:val="21"/>
          <w:szCs w:val="21"/>
        </w:rPr>
        <w:t xml:space="preserve">On the Add Expense form, as the user types in the description field, category and subcategory dropdowns fill in real time once a confident prediction is available.</w:t>
      </w:r>
    </w:p>
    <w:p>
      <w:pPr>
        <w:pStyle w:val="ListParagraph"/>
        <w:numPr>
          <w:ilvl w:val="0"/>
          <w:numId w:val="2"/>
        </w:numPr>
        <w:spacing w:before="30" w:after="50"/>
      </w:pPr>
      <w:r>
        <w:rPr>
          <w:rFonts w:ascii="Arial" w:cs="Arial" w:eastAsia="Arial" w:hAnsi="Arial"/>
          <w:color w:val="0F172A"/>
          <w:sz w:val="21"/>
          <w:szCs w:val="21"/>
        </w:rPr>
        <w:t xml:space="preserve">A small sparkle badge (✨ AI) appears beside the pre-filled dropdowns to indicate AI suggestion. It fades after 3 seconds unless the user hovers/taps it.</w:t>
      </w:r>
    </w:p>
    <w:p>
      <w:pPr>
        <w:pStyle w:val="ListParagraph"/>
        <w:numPr>
          <w:ilvl w:val="0"/>
          <w:numId w:val="2"/>
        </w:numPr>
        <w:spacing w:before="30" w:after="50"/>
      </w:pPr>
      <w:r>
        <w:rPr>
          <w:rFonts w:ascii="Arial" w:cs="Arial" w:eastAsia="Arial" w:hAnsi="Arial"/>
          <w:color w:val="0F172A"/>
          <w:sz w:val="21"/>
          <w:szCs w:val="21"/>
        </w:rPr>
        <w:t xml:space="preserve">If the user changes a pre-filled dropdown, the AI badge disappears and no further predictions are made for that form session — the user's manual choice is final.</w:t>
      </w:r>
    </w:p>
    <w:p>
      <w:pPr>
        <w:pStyle w:val="ListParagraph"/>
        <w:numPr>
          <w:ilvl w:val="0"/>
          <w:numId w:val="2"/>
        </w:numPr>
        <w:spacing w:before="30" w:after="50"/>
      </w:pPr>
      <w:r>
        <w:rPr>
          <w:rFonts w:ascii="Arial" w:cs="Arial" w:eastAsia="Arial" w:hAnsi="Arial"/>
          <w:color w:val="0F172A"/>
          <w:sz w:val="21"/>
          <w:szCs w:val="21"/>
        </w:rPr>
        <w:t xml:space="preserve">A 'Why was this suggested?' tooltip on the AI badge explains the top matching reason: e.g. 'Based on 7 past expenses with similar descriptions.'</w:t>
      </w:r>
    </w:p>
    <w:p>
      <w:pPr>
        <w:pStyle w:val="ListParagraph"/>
        <w:numPr>
          <w:ilvl w:val="0"/>
          <w:numId w:val="2"/>
        </w:numPr>
        <w:spacing w:before="30" w:after="50"/>
      </w:pPr>
      <w:r>
        <w:rPr>
          <w:rFonts w:ascii="Arial" w:cs="Arial" w:eastAsia="Arial" w:hAnsi="Arial"/>
          <w:color w:val="0F172A"/>
          <w:sz w:val="21"/>
          <w:szCs w:val="21"/>
        </w:rPr>
        <w:t xml:space="preserve">In Settings → AI &amp; Privacy, a toggle 'Auto-suggest categories while typing' controls this feature globally. Default: on.</w:t>
      </w:r>
    </w:p>
    <w:p>
      <w:pPr>
        <w:pStyle w:val="ListParagraph"/>
        <w:numPr>
          <w:ilvl w:val="0"/>
          <w:numId w:val="2"/>
        </w:numPr>
        <w:spacing w:before="30" w:after="50"/>
      </w:pPr>
      <w:r>
        <w:rPr>
          <w:rFonts w:ascii="Arial" w:cs="Arial" w:eastAsia="Arial" w:hAnsi="Arial"/>
          <w:color w:val="0F172A"/>
          <w:sz w:val="21"/>
          <w:szCs w:val="21"/>
        </w:rPr>
        <w:t xml:space="preserve">Also available on the Edit Expense form — if the user changes the description, a new prediction fires. Existing category/subcategory are not overwritten unless the user explicitly clears them first.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80"/>
              <w:left w:type="dxa" w:w="160"/>
              <w:bottom w:type="dxa" w:w="80"/>
              <w:right w:type="dxa" w:w="160"/>
            </w:tcMar>
          </w:tcPr>
          <w:p>
            <w:r>
              <w:rPr>
                <w:rFonts w:ascii="Arial" w:cs="Arial" w:eastAsia="Arial" w:hAnsi="Arial"/>
                <w:b/>
                <w:bCs/>
                <w:color w:val="92400E"/>
                <w:sz w:val="21"/>
                <w:szCs w:val="21"/>
              </w:rPr>
              <w:t xml:space="preserve">⚠️  Edge Cases</w:t>
            </w:r>
          </w:p>
        </w:tc>
      </w:tr>
    </w:tbl>
    <w:p>
      <w:pPr>
        <w:spacing w:before="0" w:after="40"/>
      </w:pPr>
      <w:r>
        <w:t xml:space="preserve"/>
      </w:r>
    </w:p>
    <w:p>
      <w:pPr>
        <w:pStyle w:val="ListParagraph"/>
        <w:numPr>
          <w:ilvl w:val="0"/>
          <w:numId w:val="2"/>
        </w:numPr>
        <w:spacing w:before="30" w:after="50"/>
      </w:pPr>
      <w:r>
        <w:rPr>
          <w:rFonts w:ascii="Arial" w:cs="Arial" w:eastAsia="Arial" w:hAnsi="Arial"/>
          <w:color w:val="0F172A"/>
          <w:sz w:val="21"/>
          <w:szCs w:val="21"/>
        </w:rPr>
        <w:t xml:space="preserve">If the user's category list is empty (new install), seed mappings are used but may suggest categories the user hasn't created. In this case, the prediction is suppressed and a hint appears: 'Add categories first to enable smart suggestions.'</w:t>
      </w:r>
    </w:p>
    <w:p>
      <w:pPr>
        <w:pStyle w:val="ListParagraph"/>
        <w:numPr>
          <w:ilvl w:val="0"/>
          <w:numId w:val="2"/>
        </w:numPr>
        <w:spacing w:before="30" w:after="50"/>
      </w:pPr>
      <w:r>
        <w:rPr>
          <w:rFonts w:ascii="Arial" w:cs="Arial" w:eastAsia="Arial" w:hAnsi="Arial"/>
          <w:color w:val="0F172A"/>
          <w:sz w:val="21"/>
          <w:szCs w:val="21"/>
        </w:rPr>
        <w:t xml:space="preserve">If the description matches multiple seed mappings equally (e.g. 'Pret a Manger' matches both 'Coffee' and 'Restaurants'), the one with the higher user-history frequency wins. If no history exists, the alphabetically first match is used.</w:t>
      </w:r>
    </w:p>
    <w:p>
      <w:pPr>
        <w:pStyle w:val="ListParagraph"/>
        <w:numPr>
          <w:ilvl w:val="0"/>
          <w:numId w:val="2"/>
        </w:numPr>
        <w:spacing w:before="30" w:after="50"/>
      </w:pPr>
      <w:r>
        <w:rPr>
          <w:rFonts w:ascii="Arial" w:cs="Arial" w:eastAsia="Arial" w:hAnsi="Arial"/>
          <w:color w:val="0F172A"/>
          <w:sz w:val="21"/>
          <w:szCs w:val="21"/>
        </w:rPr>
        <w:t xml:space="preserve">The correction model is not shared across users or devices. It is local to the browser's localStorage and is included in data backups (FT-26) as financeApp_aiCorrections.</w:t>
      </w:r>
    </w:p>
    <w:p>
      <w:pPr>
        <w:pStyle w:val="ListParagraph"/>
        <w:numPr>
          <w:ilvl w:val="0"/>
          <w:numId w:val="2"/>
        </w:numPr>
        <w:spacing w:before="30" w:after="50"/>
      </w:pPr>
      <w:r>
        <w:rPr>
          <w:rFonts w:ascii="Arial" w:cs="Arial" w:eastAsia="Arial" w:hAnsi="Arial"/>
          <w:color w:val="0F172A"/>
          <w:sz w:val="21"/>
          <w:szCs w:val="21"/>
        </w:rPr>
        <w:t xml:space="preserve">If the user clears all expenses (e.g. via a reset), the user model falls back to seed mappings only on next app load.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80"/>
              <w:left w:type="dxa" w:w="160"/>
              <w:bottom w:type="dxa" w:w="80"/>
              <w:right w:type="dxa" w:w="160"/>
            </w:tcMar>
          </w:tcPr>
          <w:p>
            <w:r>
              <w:rPr>
                <w:rFonts w:ascii="Arial" w:cs="Arial" w:eastAsia="Arial" w:hAnsi="Arial"/>
                <w:b/>
                <w:bCs/>
                <w:color w:val="065F46"/>
                <w:sz w:val="21"/>
                <w:szCs w:val="21"/>
              </w:rPr>
              <w:t xml:space="preserve">💾  Data Impact</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User Model Cache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In-memory only. Rebuilt from financeApp_expenses on each app load. Never persisted directly.</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Corrections Store</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financeApp_aiCorrections in localStorage — { [normalisedKeyword]: { [categoryId_subcategory]: correctionCount } }. Included in backups (FT-26).</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No API Calls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Zero network requests. Fully offline-capable. No user data ever transmitted.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Downstream Impact</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Prediction pre-fills the categoryId and subcategory fields on the expense form. The saved expense record is identical to a manually categorised one — no AI metadata is stored on the expense itself.</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7C3AED" w:val="clear"/>
            <w:tcMar>
              <w:top w:type="dxa" w:w="140"/>
              <w:left w:type="dxa" w:w="200"/>
              <w:bottom w:type="dxa" w:w="140"/>
              <w:right w:type="dxa" w:w="100"/>
            </w:tcMar>
          </w:tcPr>
          <w:p>
            <w:pPr>
              <w:spacing w:before="0" w:after="40"/>
            </w:pPr>
            <w:r>
              <w:rPr>
                <w:rFonts w:ascii="Arial" w:cs="Arial" w:eastAsia="Arial" w:hAnsi="Arial"/>
                <w:b/>
                <w:bCs/>
                <w:color w:val="FFFFFF"/>
                <w:sz w:val="28"/>
                <w:szCs w:val="28"/>
              </w:rPr>
              <w:t xml:space="preserve">Contextual Insight Explanations</w:t>
            </w:r>
          </w:p>
          <w:p>
            <w:pPr>
              <w:spacing w:before="0" w:after="0"/>
            </w:pPr>
            <w:r>
              <w:rPr>
                <w:rFonts w:ascii="Arial" w:cs="Arial" w:eastAsia="Arial" w:hAnsi="Arial"/>
                <w:color w:val="BFD7FF"/>
                <w:sz w:val="19"/>
                <w:szCs w:val="19"/>
              </w:rPr>
              <w:t xml:space="preserve">Module: AI Features</w:t>
            </w:r>
          </w:p>
        </w:tc>
        <w:tc>
          <w:tcPr>
            <w:tcW w:type="dxa" w:w="2560"/>
            <w:tcBorders>
              <w:top w:val="none" w:color="FFFFFF" w:sz="0"/>
              <w:left w:val="none" w:color="FFFFFF" w:sz="0"/>
              <w:bottom w:val="none" w:color="FFFFFF" w:sz="0"/>
              <w:right w:val="none" w:color="FFFFFF" w:sz="0"/>
            </w:tcBorders>
            <w:shd w:fill="7C3AED" w:val="clear"/>
            <w:tcMar>
              <w:top w:type="dxa" w:w="140"/>
              <w:left w:type="dxa" w:w="100"/>
              <w:bottom w:type="dxa" w:w="140"/>
              <w:right w:type="dxa" w:w="200"/>
            </w:tcMar>
            <w:vAlign w:val="center"/>
          </w:tcPr>
          <w:p>
            <w:pPr>
              <w:jc w:val="right"/>
            </w:pPr>
            <w:r>
              <w:rPr>
                <w:rFonts w:ascii="Arial" w:cs="Arial" w:eastAsia="Arial" w:hAnsi="Arial"/>
                <w:b/>
                <w:bCs/>
                <w:color w:val="BFD7FF"/>
                <w:sz w:val="20"/>
                <w:szCs w:val="20"/>
              </w:rPr>
              <w:t xml:space="preserve">Feature ID: FT-28</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DE9FE" w:val="clear"/>
            <w:tcMar>
              <w:top w:type="dxa" w:w="80"/>
              <w:left w:type="dxa" w:w="160"/>
              <w:bottom w:type="dxa" w:w="80"/>
              <w:right w:type="dxa" w:w="160"/>
            </w:tcMar>
          </w:tcPr>
          <w:p>
            <w:r>
              <w:rPr>
                <w:rFonts w:ascii="Arial" w:cs="Arial" w:eastAsia="Arial" w:hAnsi="Arial"/>
                <w:b/>
                <w:bCs/>
                <w:color w:val="7C3AED"/>
                <w:sz w:val="21"/>
                <w:szCs w:val="21"/>
              </w:rPr>
              <w:t xml:space="preserve">📌  Purpose</w:t>
            </w:r>
          </w:p>
        </w:tc>
      </w:tr>
    </w:tbl>
    <w:p>
      <w:pPr>
        <w:spacing w:before="0" w:after="40"/>
      </w:pPr>
      <w:r>
        <w:t xml:space="preserve"/>
      </w:r>
    </w:p>
    <w:p>
      <w:pPr>
        <w:spacing w:before="40" w:after="100"/>
      </w:pPr>
      <w:r>
        <w:rPr>
          <w:rFonts w:ascii="Arial" w:cs="Arial" w:eastAsia="Arial" w:hAnsi="Arial"/>
          <w:color w:val="0F172A"/>
          <w:sz w:val="21"/>
          <w:szCs w:val="21"/>
        </w:rPr>
        <w:t xml:space="preserve">Extends the Spending Insights feature (FT-24) by adding AI-generated natural language explanations to each anomaly or trend. Where FT-24 surfaces the raw observation — 'You spent 40% more on Food &amp; Dining this month' — FT-28 explains the likely cause, contextualises it, and suggests a concrete action: 'This is mostly from 5 restaurant visits in the week of 14th Feb, which is 3 more than your usual weekly average. Cutting one restaurant meal per week next month would bring you back to your usual level.' The AI analyses the actual transaction detail behind each insight to generate its explanation (Privacy Tier 2 — the description and amounts for the relevant category are sent, not the full transaction history).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7C3AED" w:sz="10"/>
              <w:bottom w:val="single" w:color="CBD5E1" w:sz="1"/>
              <w:right w:val="single" w:color="CBD5E1" w:sz="1"/>
            </w:tcBorders>
            <w:shd w:fill="EDE9FE" w:val="clear"/>
            <w:tcMar>
              <w:top w:type="dxa" w:w="100"/>
              <w:left w:type="dxa" w:w="200"/>
              <w:bottom w:type="dxa" w:w="100"/>
              <w:right w:type="dxa" w:w="160"/>
            </w:tcMar>
          </w:tcPr>
          <w:p>
            <w:pPr>
              <w:spacing w:before="0" w:after="60"/>
            </w:pPr>
            <w:r>
              <w:rPr>
                <w:rFonts w:ascii="Arial" w:cs="Arial" w:eastAsia="Arial" w:hAnsi="Arial"/>
                <w:b/>
                <w:bCs/>
                <w:color w:val="7C3AED"/>
                <w:sz w:val="21"/>
                <w:szCs w:val="21"/>
              </w:rPr>
              <w:t xml:space="preserve">Privacy: Tier 2 — Anonymised API Call</w:t>
            </w:r>
          </w:p>
          <w:p>
            <w:pPr>
              <w:spacing w:before="0" w:after="40"/>
            </w:pPr>
            <w:r>
              <w:rPr>
                <w:rFonts w:ascii="Arial" w:cs="Arial" w:eastAsia="Arial" w:hAnsi="Arial"/>
                <w:color w:val="0F172A"/>
                <w:sz w:val="20"/>
                <w:szCs w:val="20"/>
              </w:rPr>
              <w:t xml:space="preserve">Only the data relevant to the specific insight is sent — e.g. for a Food &amp; Dining anomaly: the dates, amounts, and descriptions of Food &amp; Dining expenses this month vs. the 3-month baseline.</w:t>
            </w:r>
          </w:p>
          <w:p>
            <w:pPr>
              <w:spacing w:before="0" w:after="40"/>
            </w:pPr>
            <w:r>
              <w:rPr>
                <w:rFonts w:ascii="Arial" w:cs="Arial" w:eastAsia="Arial" w:hAnsi="Arial"/>
                <w:color w:val="0F172A"/>
                <w:sz w:val="20"/>
                <w:szCs w:val="20"/>
              </w:rPr>
              <w:t xml:space="preserve">The user's full expense history, income data, names, and account details are never transmitted.</w:t>
            </w:r>
          </w:p>
          <w:p>
            <w:pPr>
              <w:spacing w:before="0" w:after="40"/>
            </w:pPr>
            <w:r>
              <w:rPr>
                <w:rFonts w:ascii="Arial" w:cs="Arial" w:eastAsia="Arial" w:hAnsi="Arial"/>
                <w:color w:val="0F172A"/>
                <w:sz w:val="20"/>
                <w:szCs w:val="20"/>
              </w:rPr>
              <w:t xml:space="preserve">Calls are made to the Anthropic Claude API using a server-side proxy — the API key is never exposed client-side.</w:t>
            </w:r>
          </w:p>
          <w:p>
            <w:pPr>
              <w:spacing w:before="0" w:after="40"/>
            </w:pPr>
            <w:r>
              <w:rPr>
                <w:rFonts w:ascii="Arial" w:cs="Arial" w:eastAsia="Arial" w:hAnsi="Arial"/>
                <w:color w:val="0F172A"/>
                <w:sz w:val="20"/>
                <w:szCs w:val="20"/>
              </w:rPr>
              <w:t xml:space="preserve">This feature requires an active internet connection and is automatically disabled when offline.</w:t>
            </w:r>
          </w:p>
          <w:p>
            <w:pPr>
              <w:spacing w:before="0" w:after="40"/>
            </w:pPr>
            <w:r>
              <w:rPr>
                <w:rFonts w:ascii="Arial" w:cs="Arial" w:eastAsia="Arial" w:hAnsi="Arial"/>
                <w:color w:val="0F172A"/>
                <w:sz w:val="20"/>
                <w:szCs w:val="20"/>
              </w:rPr>
              <w:t xml:space="preserve">Users must opt in to Tier 2 in Settings → AI &amp; Privacy before any API calls are made.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How It Works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Step 1 — Insight Detected</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FT-24's InsightsService detects an anomaly (e.g. Food &amp; Dining overspend). As before, the raw insight card is shown immediately — no API call is needed to display the headline.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Step 2 — Explanation Request</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When the user taps 'Explain this ✨' on an insight card, the app assembles a minimal payload: insight type, category name, this-month aggregates (total, transaction count, average), prior 3-month aggregates, and the descriptions + amounts of transactions in the flagged category this month. No paidBy, tags, or personal fields are included.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Step 3 — API Call</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The payload is sent to a server-side proxy which calls the Claude API with a structured prompt requesting: (a) a 1–2 sentence plain-English explanation of the likely cause, (b) a specific actionable suggestion to address it, and (c) a positive framing if the anomaly is actually favourable.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Step 4 — Display</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The explanation is rendered below the raw insight headline on the expanded card. A 'Generated by AI' label is shown. The explanation is cached locally for the remainder of the session so the same card does not re-call the API on repeated views.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Business Rules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5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Rule</w:t>
            </w:r>
          </w:p>
        </w:tc>
        <w:tc>
          <w:tcPr>
            <w:tcW w:type="dxa" w:w="416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Behaviour on Violation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'Explain this' button only appears if the user has opted into Tier 2</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Users who have not enabled Tier 2 in Settings see insight cards as before (FT-24 only), with no 'Explain' button.</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2</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Explanation is generated on demand, not proactively</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No API call is made until the user explicitly taps 'Explain this'. Insight cards load instantly from local data; the AI layer is additive.</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3</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Payload never includes full transaction history</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Only the transactions in the specific flagged category for the flagged period are included. Maximum 50 transaction descriptions sent per insight.</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4</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If the API call fails (offline, rate limit, server error), the insight card degrades gracefully</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The 'Explain this' button shows an error state: 'Explanation unavailable. Try again.' The raw FT-24 insight is unaffected.</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5</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Each explanation is cached in memory for the session duration</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Tapping 'Explain this' a second time on the same insight reuses the cached response. No duplicate API calls within a session.</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6</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Explanation text is clearly labelled as AI-generated</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'Generated by AI — based on your spending data for [Month].' label appears below the explanation text. This cannot be removed.</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7</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The suggestion within the explanation is informational only</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 action is automatically taken based on the suggestion. The user must act on it manually (e.g. adjust a budget in FT-11).</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8</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Rate limiting: maximum 10 explanation requests per user per day</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Prevents runaway API costs. If the limit is reached, the 'Explain this' button is disabled with a tooltip: 'Daily explanation limit reached. Resets tomorrow.'</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UI &amp; Interaction Behaviour</w:t>
            </w:r>
          </w:p>
        </w:tc>
      </w:tr>
    </w:tbl>
    <w:p>
      <w:pPr>
        <w:spacing w:before="0" w:after="40"/>
      </w:pPr>
      <w:r>
        <w:t xml:space="preserve"/>
      </w:r>
    </w:p>
    <w:p>
      <w:pPr>
        <w:pStyle w:val="ListParagraph"/>
        <w:numPr>
          <w:ilvl w:val="0"/>
          <w:numId w:val="2"/>
        </w:numPr>
        <w:spacing w:before="30" w:after="50"/>
      </w:pPr>
      <w:r>
        <w:rPr>
          <w:rFonts w:ascii="Arial" w:cs="Arial" w:eastAsia="Arial" w:hAnsi="Arial"/>
          <w:color w:val="0F172A"/>
          <w:sz w:val="21"/>
          <w:szCs w:val="21"/>
        </w:rPr>
        <w:t xml:space="preserve">On the Insights screen (FT-24), each anomaly card shows a collapsed view: icon, headline, and an 'Explain this ✨' button if Tier 2 is enabled.</w:t>
      </w:r>
    </w:p>
    <w:p>
      <w:pPr>
        <w:pStyle w:val="ListParagraph"/>
        <w:numPr>
          <w:ilvl w:val="0"/>
          <w:numId w:val="2"/>
        </w:numPr>
        <w:spacing w:before="30" w:after="50"/>
      </w:pPr>
      <w:r>
        <w:rPr>
          <w:rFonts w:ascii="Arial" w:cs="Arial" w:eastAsia="Arial" w:hAnsi="Arial"/>
          <w:color w:val="0F172A"/>
          <w:sz w:val="21"/>
          <w:szCs w:val="21"/>
        </w:rPr>
        <w:t xml:space="preserve">Tapping 'Explain this ✨' expands the card and shows a loading shimmer while the API call is in flight (typically 1–3 seconds).</w:t>
      </w:r>
    </w:p>
    <w:p>
      <w:pPr>
        <w:pStyle w:val="ListParagraph"/>
        <w:numPr>
          <w:ilvl w:val="0"/>
          <w:numId w:val="2"/>
        </w:numPr>
        <w:spacing w:before="30" w:after="50"/>
      </w:pPr>
      <w:r>
        <w:rPr>
          <w:rFonts w:ascii="Arial" w:cs="Arial" w:eastAsia="Arial" w:hAnsi="Arial"/>
          <w:color w:val="0F172A"/>
          <w:sz w:val="21"/>
          <w:szCs w:val="21"/>
        </w:rPr>
        <w:t xml:space="preserve">The expanded card shows: AI explanation paragraph (1–3 sentences), actionable suggestion (highlighted in a subtle green badge), and a 'Generated by AI' label.</w:t>
      </w:r>
    </w:p>
    <w:p>
      <w:pPr>
        <w:pStyle w:val="ListParagraph"/>
        <w:numPr>
          <w:ilvl w:val="0"/>
          <w:numId w:val="2"/>
        </w:numPr>
        <w:spacing w:before="30" w:after="50"/>
      </w:pPr>
      <w:r>
        <w:rPr>
          <w:rFonts w:ascii="Arial" w:cs="Arial" w:eastAsia="Arial" w:hAnsi="Arial"/>
          <w:color w:val="0F172A"/>
          <w:sz w:val="21"/>
          <w:szCs w:val="21"/>
        </w:rPr>
        <w:t xml:space="preserve">A thumbs-up / thumbs-down rating appears below each explanation. This feedback is stored locally (not sent to the server) and used to improve future prompt tuning.</w:t>
      </w:r>
    </w:p>
    <w:p>
      <w:pPr>
        <w:pStyle w:val="ListParagraph"/>
        <w:numPr>
          <w:ilvl w:val="0"/>
          <w:numId w:val="2"/>
        </w:numPr>
        <w:spacing w:before="30" w:after="50"/>
      </w:pPr>
      <w:r>
        <w:rPr>
          <w:rFonts w:ascii="Arial" w:cs="Arial" w:eastAsia="Arial" w:hAnsi="Arial"/>
          <w:color w:val="0F172A"/>
          <w:sz w:val="21"/>
          <w:szCs w:val="21"/>
        </w:rPr>
        <w:t xml:space="preserve">If the user has not yet opted into Tier 2, a 'Unlock AI explanations' banner appears on the Insights screen with a link to Settings → AI &amp; Privacy.</w:t>
      </w:r>
    </w:p>
    <w:p>
      <w:pPr>
        <w:pStyle w:val="ListParagraph"/>
        <w:numPr>
          <w:ilvl w:val="0"/>
          <w:numId w:val="2"/>
        </w:numPr>
        <w:spacing w:before="30" w:after="50"/>
      </w:pPr>
      <w:r>
        <w:rPr>
          <w:rFonts w:ascii="Arial" w:cs="Arial" w:eastAsia="Arial" w:hAnsi="Arial"/>
          <w:color w:val="0F172A"/>
          <w:sz w:val="21"/>
          <w:szCs w:val="21"/>
        </w:rPr>
        <w:t xml:space="preserve">In Settings → AI &amp; Privacy, a toggle 'AI-powered insight explanations (Tier 2)' controls this feature. A privacy notice explains what data is sent before the toggle can be enabled.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80"/>
              <w:left w:type="dxa" w:w="160"/>
              <w:bottom w:type="dxa" w:w="80"/>
              <w:right w:type="dxa" w:w="160"/>
            </w:tcMar>
          </w:tcPr>
          <w:p>
            <w:r>
              <w:rPr>
                <w:rFonts w:ascii="Arial" w:cs="Arial" w:eastAsia="Arial" w:hAnsi="Arial"/>
                <w:b/>
                <w:bCs/>
                <w:color w:val="92400E"/>
                <w:sz w:val="21"/>
                <w:szCs w:val="21"/>
              </w:rPr>
              <w:t xml:space="preserve">⚠️  Edge Cases</w:t>
            </w:r>
          </w:p>
        </w:tc>
      </w:tr>
    </w:tbl>
    <w:p>
      <w:pPr>
        <w:spacing w:before="0" w:after="40"/>
      </w:pPr>
      <w:r>
        <w:t xml:space="preserve"/>
      </w:r>
    </w:p>
    <w:p>
      <w:pPr>
        <w:pStyle w:val="ListParagraph"/>
        <w:numPr>
          <w:ilvl w:val="0"/>
          <w:numId w:val="2"/>
        </w:numPr>
        <w:spacing w:before="30" w:after="50"/>
      </w:pPr>
      <w:r>
        <w:rPr>
          <w:rFonts w:ascii="Arial" w:cs="Arial" w:eastAsia="Arial" w:hAnsi="Arial"/>
          <w:color w:val="0F172A"/>
          <w:sz w:val="21"/>
          <w:szCs w:val="21"/>
        </w:rPr>
        <w:t xml:space="preserve">If the insight is a positive one (underspend), the AI is prompted to frame the explanation positively and not suggest cuts. Example: 'Your grocery spend is 30% lower than usual — great work. This was your most consistent category this month.'</w:t>
      </w:r>
    </w:p>
    <w:p>
      <w:pPr>
        <w:pStyle w:val="ListParagraph"/>
        <w:numPr>
          <w:ilvl w:val="0"/>
          <w:numId w:val="2"/>
        </w:numPr>
        <w:spacing w:before="30" w:after="50"/>
      </w:pPr>
      <w:r>
        <w:rPr>
          <w:rFonts w:ascii="Arial" w:cs="Arial" w:eastAsia="Arial" w:hAnsi="Arial"/>
          <w:color w:val="0F172A"/>
          <w:sz w:val="21"/>
          <w:szCs w:val="21"/>
        </w:rPr>
        <w:t xml:space="preserve">If all transactions in the flagged category have identical generic descriptions (e.g. all labelled 'Expense'), the AI will note limited context and give a broader pattern-based explanation rather than a specific transaction-level one.</w:t>
      </w:r>
    </w:p>
    <w:p>
      <w:pPr>
        <w:pStyle w:val="ListParagraph"/>
        <w:numPr>
          <w:ilvl w:val="0"/>
          <w:numId w:val="2"/>
        </w:numPr>
        <w:spacing w:before="30" w:after="50"/>
      </w:pPr>
      <w:r>
        <w:rPr>
          <w:rFonts w:ascii="Arial" w:cs="Arial" w:eastAsia="Arial" w:hAnsi="Arial"/>
          <w:color w:val="0F172A"/>
          <w:sz w:val="21"/>
          <w:szCs w:val="21"/>
        </w:rPr>
        <w:t xml:space="preserve">The daily limit of 10 requests resets at midnight in the user's local timezone.</w:t>
      </w:r>
    </w:p>
    <w:p>
      <w:pPr>
        <w:pStyle w:val="ListParagraph"/>
        <w:numPr>
          <w:ilvl w:val="0"/>
          <w:numId w:val="2"/>
        </w:numPr>
        <w:spacing w:before="30" w:after="50"/>
      </w:pPr>
      <w:r>
        <w:rPr>
          <w:rFonts w:ascii="Arial" w:cs="Arial" w:eastAsia="Arial" w:hAnsi="Arial"/>
          <w:color w:val="0F172A"/>
          <w:sz w:val="21"/>
          <w:szCs w:val="21"/>
        </w:rPr>
        <w:t xml:space="preserve">If the Claude API returns an unsafe or off-topic response (detected by a content check in the server proxy), the explanation is suppressed and replaced with: 'Explanation could not be generated for this insight.'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80"/>
              <w:left w:type="dxa" w:w="160"/>
              <w:bottom w:type="dxa" w:w="80"/>
              <w:right w:type="dxa" w:w="160"/>
            </w:tcMar>
          </w:tcPr>
          <w:p>
            <w:r>
              <w:rPr>
                <w:rFonts w:ascii="Arial" w:cs="Arial" w:eastAsia="Arial" w:hAnsi="Arial"/>
                <w:b/>
                <w:bCs/>
                <w:color w:val="065F46"/>
                <w:sz w:val="21"/>
                <w:szCs w:val="21"/>
              </w:rPr>
              <w:t xml:space="preserve">💾  Data Impact</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API Payload</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 insightType, categoryName, currentMonthTotal, currentMonthCount, baselineTotal, baselineCount, transactions: [{date, amount, description}] }. Max 50 transactions. No paidBy, tags, notes, or user identity fields.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Session Cache</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In-memory Map keyed by insightId → explanationText. Cleared on page reload. Never written to localStorage.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Feedback Store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financeApp_insightFeedback in localStorage — { [insightId]: 'up'|'down' }. Used locally only; never transmitted.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No persistent AI data</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No explanation text is persisted to localStorage. Dismissing and re-opening an insight card after a page reload re-calls the API if the user taps 'Explain' again.</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7C3AED" w:val="clear"/>
            <w:tcMar>
              <w:top w:type="dxa" w:w="140"/>
              <w:left w:type="dxa" w:w="200"/>
              <w:bottom w:type="dxa" w:w="140"/>
              <w:right w:type="dxa" w:w="100"/>
            </w:tcMar>
          </w:tcPr>
          <w:p>
            <w:pPr>
              <w:spacing w:before="0" w:after="40"/>
            </w:pPr>
            <w:r>
              <w:rPr>
                <w:rFonts w:ascii="Arial" w:cs="Arial" w:eastAsia="Arial" w:hAnsi="Arial"/>
                <w:b/>
                <w:bCs/>
                <w:color w:val="FFFFFF"/>
                <w:sz w:val="28"/>
                <w:szCs w:val="28"/>
              </w:rPr>
              <w:t xml:space="preserve">Natural Language Expense Entry</w:t>
            </w:r>
          </w:p>
          <w:p>
            <w:pPr>
              <w:spacing w:before="0" w:after="0"/>
            </w:pPr>
            <w:r>
              <w:rPr>
                <w:rFonts w:ascii="Arial" w:cs="Arial" w:eastAsia="Arial" w:hAnsi="Arial"/>
                <w:color w:val="BFD7FF"/>
                <w:sz w:val="19"/>
                <w:szCs w:val="19"/>
              </w:rPr>
              <w:t xml:space="preserve">Module: AI Features</w:t>
            </w:r>
          </w:p>
        </w:tc>
        <w:tc>
          <w:tcPr>
            <w:tcW w:type="dxa" w:w="2560"/>
            <w:tcBorders>
              <w:top w:val="none" w:color="FFFFFF" w:sz="0"/>
              <w:left w:val="none" w:color="FFFFFF" w:sz="0"/>
              <w:bottom w:val="none" w:color="FFFFFF" w:sz="0"/>
              <w:right w:val="none" w:color="FFFFFF" w:sz="0"/>
            </w:tcBorders>
            <w:shd w:fill="7C3AED" w:val="clear"/>
            <w:tcMar>
              <w:top w:type="dxa" w:w="140"/>
              <w:left w:type="dxa" w:w="100"/>
              <w:bottom w:type="dxa" w:w="140"/>
              <w:right w:type="dxa" w:w="200"/>
            </w:tcMar>
            <w:vAlign w:val="center"/>
          </w:tcPr>
          <w:p>
            <w:pPr>
              <w:jc w:val="right"/>
            </w:pPr>
            <w:r>
              <w:rPr>
                <w:rFonts w:ascii="Arial" w:cs="Arial" w:eastAsia="Arial" w:hAnsi="Arial"/>
                <w:b/>
                <w:bCs/>
                <w:color w:val="BFD7FF"/>
                <w:sz w:val="20"/>
                <w:szCs w:val="20"/>
              </w:rPr>
              <w:t xml:space="preserve">Feature ID: FT-29</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DE9FE" w:val="clear"/>
            <w:tcMar>
              <w:top w:type="dxa" w:w="80"/>
              <w:left w:type="dxa" w:w="160"/>
              <w:bottom w:type="dxa" w:w="80"/>
              <w:right w:type="dxa" w:w="160"/>
            </w:tcMar>
          </w:tcPr>
          <w:p>
            <w:r>
              <w:rPr>
                <w:rFonts w:ascii="Arial" w:cs="Arial" w:eastAsia="Arial" w:hAnsi="Arial"/>
                <w:b/>
                <w:bCs/>
                <w:color w:val="7C3AED"/>
                <w:sz w:val="21"/>
                <w:szCs w:val="21"/>
              </w:rPr>
              <w:t xml:space="preserve">📌  Purpose</w:t>
            </w:r>
          </w:p>
        </w:tc>
      </w:tr>
    </w:tbl>
    <w:p>
      <w:pPr>
        <w:spacing w:before="0" w:after="40"/>
      </w:pPr>
      <w:r>
        <w:t xml:space="preserve"/>
      </w:r>
    </w:p>
    <w:p>
      <w:pPr>
        <w:spacing w:before="40" w:after="100"/>
      </w:pPr>
      <w:r>
        <w:rPr>
          <w:rFonts w:ascii="Arial" w:cs="Arial" w:eastAsia="Arial" w:hAnsi="Arial"/>
          <w:color w:val="0F172A"/>
          <w:sz w:val="21"/>
          <w:szCs w:val="21"/>
        </w:rPr>
        <w:t xml:space="preserve">Lets the user log an expense by typing or speaking a plain English phrase instead of filling in individual form fields. The AI parses the phrase and maps it to a complete expense record — amount, currency, date, description, category, subcategory, and paidBy — which is then shown in the standard Add Expense form pre-filled and ready for one-tap confirmation. This dramatically reduces the friction of logging on mobile, especially for quick on-the-go entries. The phrase text (stripped of any numeric values) is sent to the Claude API (Privacy Tier 2). The user must opt in.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7C3AED" w:sz="10"/>
              <w:bottom w:val="single" w:color="CBD5E1" w:sz="1"/>
              <w:right w:val="single" w:color="CBD5E1" w:sz="1"/>
            </w:tcBorders>
            <w:shd w:fill="EDE9FE" w:val="clear"/>
            <w:tcMar>
              <w:top w:type="dxa" w:w="100"/>
              <w:left w:type="dxa" w:w="200"/>
              <w:bottom w:type="dxa" w:w="100"/>
              <w:right w:type="dxa" w:w="160"/>
            </w:tcMar>
          </w:tcPr>
          <w:p>
            <w:pPr>
              <w:spacing w:before="0" w:after="60"/>
            </w:pPr>
            <w:r>
              <w:rPr>
                <w:rFonts w:ascii="Arial" w:cs="Arial" w:eastAsia="Arial" w:hAnsi="Arial"/>
                <w:b/>
                <w:bCs/>
                <w:color w:val="7C3AED"/>
                <w:sz w:val="21"/>
                <w:szCs w:val="21"/>
              </w:rPr>
              <w:t xml:space="preserve">Privacy: Tier 2 — Anonymised API Call</w:t>
            </w:r>
          </w:p>
          <w:p>
            <w:pPr>
              <w:spacing w:before="0" w:after="40"/>
            </w:pPr>
            <w:r>
              <w:rPr>
                <w:rFonts w:ascii="Arial" w:cs="Arial" w:eastAsia="Arial" w:hAnsi="Arial"/>
                <w:color w:val="0F172A"/>
                <w:sz w:val="20"/>
                <w:szCs w:val="20"/>
              </w:rPr>
              <w:t xml:space="preserve">The phrase typed or spoken by the user is sent to the Claude API via a server-side proxy.</w:t>
            </w:r>
          </w:p>
          <w:p>
            <w:pPr>
              <w:spacing w:before="0" w:after="40"/>
            </w:pPr>
            <w:r>
              <w:rPr>
                <w:rFonts w:ascii="Arial" w:cs="Arial" w:eastAsia="Arial" w:hAnsi="Arial"/>
                <w:color w:val="0F172A"/>
                <w:sz w:val="20"/>
                <w:szCs w:val="20"/>
              </w:rPr>
              <w:t xml:space="preserve">The user's full transaction history, account details, and personal data are not transmitted.</w:t>
            </w:r>
          </w:p>
          <w:p>
            <w:pPr>
              <w:spacing w:before="0" w:after="40"/>
            </w:pPr>
            <w:r>
              <w:rPr>
                <w:rFonts w:ascii="Arial" w:cs="Arial" w:eastAsia="Arial" w:hAnsi="Arial"/>
                <w:color w:val="0F172A"/>
                <w:sz w:val="20"/>
                <w:szCs w:val="20"/>
              </w:rPr>
              <w:t xml:space="preserve">Amount values in the parsed result are resolved client-side — only the textual parts of the phrase (merchant name, category hint, person name) are sent if needed for disambiguation.</w:t>
            </w:r>
          </w:p>
          <w:p>
            <w:pPr>
              <w:spacing w:before="0" w:after="40"/>
            </w:pPr>
            <w:r>
              <w:rPr>
                <w:rFonts w:ascii="Arial" w:cs="Arial" w:eastAsia="Arial" w:hAnsi="Arial"/>
                <w:color w:val="0F172A"/>
                <w:sz w:val="20"/>
                <w:szCs w:val="20"/>
              </w:rPr>
              <w:t xml:space="preserve">Requires an active internet connection. Gracefully falls back to the standard form if offline.</w:t>
            </w:r>
          </w:p>
          <w:p>
            <w:pPr>
              <w:spacing w:before="0" w:after="40"/>
            </w:pPr>
            <w:r>
              <w:rPr>
                <w:rFonts w:ascii="Arial" w:cs="Arial" w:eastAsia="Arial" w:hAnsi="Arial"/>
                <w:color w:val="0F172A"/>
                <w:sz w:val="20"/>
                <w:szCs w:val="20"/>
              </w:rPr>
              <w:t xml:space="preserve">Users must opt in to Tier 2 in Settings → AI &amp; Privacy before any API calls are made.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Entry Points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Quick Entry Bar</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A persistent 'Quick Add' input bar accessible from the bottom of the Expense List screen (and optionally from a floating action button). The user types or pastes a phrase here.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Voice Input</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A microphone icon beside the Quick Add bar activates the browser's native speech-to-text (Web Speech API). Spoken audio is transcribed locally by the browser — not sent to any server. The resulting text is then processed by FT-29 as a typed phrase.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Add Expense Form shortcut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On the standard Add Expense form, a 'Quick Fill from text ✨' button at the top opens the natural language input as an overlay. The parsed result pre-fills the form below.</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How It Works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Step 1 — Phrase Input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User types: 'spent £35 on lunch with John at Wagamama yesterday' or speaks the equivalent.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Step 2 — Client-side pre-parse</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NLPService.preParse(phrase) extracts amount (£35) and any explicit date references ('yesterday' → resolved to a date) entirely client-side before any API call. Numeric and date values never leave the device.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Step 3 — API call for entity extraction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The remaining semantic content ('lunch with John at Wagamama') is sent to the Claude API via proxy. The API returns structured JSON: { merchantHint, categoryHint, subcategoryHint, personHint, descriptionSuggestion }.</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Step 4 — Category resolution</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NLPService.resolveCategory(categoryHint, subcategoryHint) maps the AI hints to actual categoryId and subcategory values from the user's category list, using fuzzy matching. Falls back to Auto-Categorisation (FT-27) if hints are ambiguous.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Step 5 — Person resolution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personHint ('John') is matched against the People list (FT-14) case-insensitively. If no match, the field is left blank.</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Step 6 — Form pre-fill</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The resolved fields are injected into the standard Add Expense form: amount=35, currency=GBP, date=yesterday, description='Wagamama', categoryId=Food &amp; Dining, subcategory=Restaurants, paidBy=John. The form opens pre-filled and editable.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Step 7 — User confirmation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The user reviews the pre-filled form, makes any corrections, and taps 'Save Expense'. The save path is identical to a manually entered expense — no AI metadata is stored on the record.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Business Rules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5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Rule</w:t>
            </w:r>
          </w:p>
        </w:tc>
        <w:tc>
          <w:tcPr>
            <w:tcW w:type="dxa" w:w="416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Behaviour on Violation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Amount is required in the phrase — if missing, the form opens with amount blank</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NLPService cannot infer an amount if none is stated. The user must fill it in manually. No error is shown for this — it is an expected partial parse.</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2</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Currency defaults to the app default if not specified in the phrase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 '€', '$', '₹' symbols and 'GBP', 'EUR', 'USD', 'INR' text are detected client-side. If absent, the Settings default currency is used.</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3</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Date defaults to today if no date reference is found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Recognised date patterns: 'today', 'yesterday', day names ('Monday'), relative ('3 days ago'), and absolute ('on the 5th'). Ambiguous dates are defaulted to today with a yellow hint on the date field: 'Date assumed today — please verify.'</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4</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The phrase must be in English</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v1 supports English only. Non-English input is not explicitly blocked but parse quality will be degraded. A future version may support multilingual input.</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5</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If the API call fails, the Quick Add bar shows the standard form with the raw phrase in the description field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The user can complete the form manually. No data is lost.</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6</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All pre-filled fields are editable before saving</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The natural language result is a suggestion, not a commitment. Every field can be changed. The AI badge (✨) appears on pre-filled fields and disappears when the user manually edits them.</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7</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Voice input transcription is local — only the text is processed by FT-29</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The browser's Web Speech API converts audio to text on-device. The audio recording itself is never sent anywhere. Only the resulting text string is processed.</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8</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Natural language entry requires Tier 2 opt-in in Settings</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If the user has not opted in, the Quick Add bar shows as a standard description-only input and no API call is made.</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9</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Saving a natural-language-parsed expense is identical to saving a manual expense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The financeApp_expenses record carries no flag indicating it was AI-parsed. It is treated identically by all other features.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UI &amp; Interaction Behaviour</w:t>
            </w:r>
          </w:p>
        </w:tc>
      </w:tr>
    </w:tbl>
    <w:p>
      <w:pPr>
        <w:spacing w:before="0" w:after="40"/>
      </w:pPr>
      <w:r>
        <w:t xml:space="preserve"/>
      </w:r>
    </w:p>
    <w:p>
      <w:pPr>
        <w:pStyle w:val="ListParagraph"/>
        <w:numPr>
          <w:ilvl w:val="0"/>
          <w:numId w:val="2"/>
        </w:numPr>
        <w:spacing w:before="30" w:after="50"/>
      </w:pPr>
      <w:r>
        <w:rPr>
          <w:rFonts w:ascii="Arial" w:cs="Arial" w:eastAsia="Arial" w:hAnsi="Arial"/>
          <w:color w:val="0F172A"/>
          <w:sz w:val="21"/>
          <w:szCs w:val="21"/>
        </w:rPr>
        <w:t xml:space="preserve">A 'Quick Add' input bar with a microphone icon sits at the bottom of the Expense List screen, always visible. Placeholder text: 'e.g. £35 lunch at Wagamama with John'</w:t>
      </w:r>
    </w:p>
    <w:p>
      <w:pPr>
        <w:pStyle w:val="ListParagraph"/>
        <w:numPr>
          <w:ilvl w:val="0"/>
          <w:numId w:val="2"/>
        </w:numPr>
        <w:spacing w:before="30" w:after="50"/>
      </w:pPr>
      <w:r>
        <w:rPr>
          <w:rFonts w:ascii="Arial" w:cs="Arial" w:eastAsia="Arial" w:hAnsi="Arial"/>
          <w:color w:val="0F172A"/>
          <w:sz w:val="21"/>
          <w:szCs w:val="21"/>
        </w:rPr>
        <w:t xml:space="preserve">Pressing Enter or tapping the send arrow triggers parsing. A loading shimmer overlays the bar for 1–2 seconds while the API call is in flight.</w:t>
      </w:r>
    </w:p>
    <w:p>
      <w:pPr>
        <w:pStyle w:val="ListParagraph"/>
        <w:numPr>
          <w:ilvl w:val="0"/>
          <w:numId w:val="2"/>
        </w:numPr>
        <w:spacing w:before="30" w:after="50"/>
      </w:pPr>
      <w:r>
        <w:rPr>
          <w:rFonts w:ascii="Arial" w:cs="Arial" w:eastAsia="Arial" w:hAnsi="Arial"/>
          <w:color w:val="0F172A"/>
          <w:sz w:val="21"/>
          <w:szCs w:val="21"/>
        </w:rPr>
        <w:t xml:space="preserve">On success, the Add Expense form slides up pre-filled. A 'Parsed from your text ✨' banner at the top of the form summarises what was extracted.</w:t>
      </w:r>
    </w:p>
    <w:p>
      <w:pPr>
        <w:pStyle w:val="ListParagraph"/>
        <w:numPr>
          <w:ilvl w:val="0"/>
          <w:numId w:val="2"/>
        </w:numPr>
        <w:spacing w:before="30" w:after="50"/>
      </w:pPr>
      <w:r>
        <w:rPr>
          <w:rFonts w:ascii="Arial" w:cs="Arial" w:eastAsia="Arial" w:hAnsi="Arial"/>
          <w:color w:val="0F172A"/>
          <w:sz w:val="21"/>
          <w:szCs w:val="21"/>
        </w:rPr>
        <w:t xml:space="preserve">Each pre-filled field shows a subtle AI badge (✨). Editing any field removes its badge — indicating the user has taken ownership of that value.</w:t>
      </w:r>
    </w:p>
    <w:p>
      <w:pPr>
        <w:pStyle w:val="ListParagraph"/>
        <w:numPr>
          <w:ilvl w:val="0"/>
          <w:numId w:val="2"/>
        </w:numPr>
        <w:spacing w:before="30" w:after="50"/>
      </w:pPr>
      <w:r>
        <w:rPr>
          <w:rFonts w:ascii="Arial" w:cs="Arial" w:eastAsia="Arial" w:hAnsi="Arial"/>
          <w:color w:val="0F172A"/>
          <w:sz w:val="21"/>
          <w:szCs w:val="21"/>
        </w:rPr>
        <w:t xml:space="preserve">A 'What did you extract?' disclosure section at the top of the form shows the raw parse result in a collapsed accordion: original phrase, extracted fields, confidence indicators.</w:t>
      </w:r>
    </w:p>
    <w:p>
      <w:pPr>
        <w:pStyle w:val="ListParagraph"/>
        <w:numPr>
          <w:ilvl w:val="0"/>
          <w:numId w:val="2"/>
        </w:numPr>
        <w:spacing w:before="30" w:after="50"/>
      </w:pPr>
      <w:r>
        <w:rPr>
          <w:rFonts w:ascii="Arial" w:cs="Arial" w:eastAsia="Arial" w:hAnsi="Arial"/>
          <w:color w:val="0F172A"/>
          <w:sz w:val="21"/>
          <w:szCs w:val="21"/>
        </w:rPr>
        <w:t xml:space="preserve">On the form, the user taps 'Save Expense' as normal. If any required fields (category, subcategory) could not be resolved, they are highlighted red and must be filled before saving.</w:t>
      </w:r>
    </w:p>
    <w:p>
      <w:pPr>
        <w:pStyle w:val="ListParagraph"/>
        <w:numPr>
          <w:ilvl w:val="0"/>
          <w:numId w:val="2"/>
        </w:numPr>
        <w:spacing w:before="30" w:after="50"/>
      </w:pPr>
      <w:r>
        <w:rPr>
          <w:rFonts w:ascii="Arial" w:cs="Arial" w:eastAsia="Arial" w:hAnsi="Arial"/>
          <w:color w:val="0F172A"/>
          <w:sz w:val="21"/>
          <w:szCs w:val="21"/>
        </w:rPr>
        <w:t xml:space="preserve">If offline, the Quick Add bar shows a tooltip: 'Natural language entry requires an internet connection. Type directly into the form instead.' Tapping navigates to the standard Add Expense form.</w:t>
      </w:r>
    </w:p>
    <w:p>
      <w:pPr>
        <w:pStyle w:val="ListParagraph"/>
        <w:numPr>
          <w:ilvl w:val="0"/>
          <w:numId w:val="2"/>
        </w:numPr>
        <w:spacing w:before="30" w:after="50"/>
      </w:pPr>
      <w:r>
        <w:rPr>
          <w:rFonts w:ascii="Arial" w:cs="Arial" w:eastAsia="Arial" w:hAnsi="Arial"/>
          <w:color w:val="0F172A"/>
          <w:sz w:val="21"/>
          <w:szCs w:val="21"/>
        </w:rPr>
        <w:t xml:space="preserve">Voice input: tapping the microphone icon starts recording. The button pulses red while recording. Tapping again stops recording and transcribes. The transcription appears in the Quick Add bar and parsing begins automatically.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80"/>
              <w:left w:type="dxa" w:w="160"/>
              <w:bottom w:type="dxa" w:w="80"/>
              <w:right w:type="dxa" w:w="160"/>
            </w:tcMar>
          </w:tcPr>
          <w:p>
            <w:r>
              <w:rPr>
                <w:rFonts w:ascii="Arial" w:cs="Arial" w:eastAsia="Arial" w:hAnsi="Arial"/>
                <w:b/>
                <w:bCs/>
                <w:color w:val="92400E"/>
                <w:sz w:val="21"/>
                <w:szCs w:val="21"/>
              </w:rPr>
              <w:t xml:space="preserve">⚠️  Edge Cases</w:t>
            </w:r>
          </w:p>
        </w:tc>
      </w:tr>
    </w:tbl>
    <w:p>
      <w:pPr>
        <w:spacing w:before="0" w:after="40"/>
      </w:pPr>
      <w:r>
        <w:t xml:space="preserve"/>
      </w:r>
    </w:p>
    <w:p>
      <w:pPr>
        <w:pStyle w:val="ListParagraph"/>
        <w:numPr>
          <w:ilvl w:val="0"/>
          <w:numId w:val="2"/>
        </w:numPr>
        <w:spacing w:before="30" w:after="50"/>
      </w:pPr>
      <w:r>
        <w:rPr>
          <w:rFonts w:ascii="Arial" w:cs="Arial" w:eastAsia="Arial" w:hAnsi="Arial"/>
          <w:color w:val="0F172A"/>
          <w:sz w:val="21"/>
          <w:szCs w:val="21"/>
        </w:rPr>
        <w:t xml:space="preserve">If the user enters a phrase with multiple amounts ('£10 for coffee and £20 for lunch'), only the first recognised amount is extracted. A warning is shown: 'Multiple amounts detected — only the first (£10) was used. Please add the second expense separately.'</w:t>
      </w:r>
    </w:p>
    <w:p>
      <w:pPr>
        <w:pStyle w:val="ListParagraph"/>
        <w:numPr>
          <w:ilvl w:val="0"/>
          <w:numId w:val="2"/>
        </w:numPr>
        <w:spacing w:before="30" w:after="50"/>
      </w:pPr>
      <w:r>
        <w:rPr>
          <w:rFonts w:ascii="Arial" w:cs="Arial" w:eastAsia="Arial" w:hAnsi="Arial"/>
          <w:color w:val="0F172A"/>
          <w:sz w:val="21"/>
          <w:szCs w:val="21"/>
        </w:rPr>
        <w:t xml:space="preserve">If the merchant name matches a category seed mapping (FT-27) but the AI suggests a different category, FT-27's suggestion is used and the API hint is treated as secondary. This prevents the two AI systems from conflicting.</w:t>
      </w:r>
    </w:p>
    <w:p>
      <w:pPr>
        <w:pStyle w:val="ListParagraph"/>
        <w:numPr>
          <w:ilvl w:val="0"/>
          <w:numId w:val="2"/>
        </w:numPr>
        <w:spacing w:before="30" w:after="50"/>
      </w:pPr>
      <w:r>
        <w:rPr>
          <w:rFonts w:ascii="Arial" w:cs="Arial" w:eastAsia="Arial" w:hAnsi="Arial"/>
          <w:color w:val="0F172A"/>
          <w:sz w:val="21"/>
          <w:szCs w:val="21"/>
        </w:rPr>
        <w:t xml:space="preserve">Phrases with no recognisable content (e.g. 'asdfgh') result in a near-empty form with only the date defaulted. No error is shown — the user simply sees a blank form and completes it manually.</w:t>
      </w:r>
    </w:p>
    <w:p>
      <w:pPr>
        <w:pStyle w:val="ListParagraph"/>
        <w:numPr>
          <w:ilvl w:val="0"/>
          <w:numId w:val="2"/>
        </w:numPr>
        <w:spacing w:before="30" w:after="50"/>
      </w:pPr>
      <w:r>
        <w:rPr>
          <w:rFonts w:ascii="Arial" w:cs="Arial" w:eastAsia="Arial" w:hAnsi="Arial"/>
          <w:color w:val="0F172A"/>
          <w:sz w:val="21"/>
          <w:szCs w:val="21"/>
        </w:rPr>
        <w:t xml:space="preserve">If the People list is empty, any person mentioned in the phrase is placed in the description field with a note: '(John — not in People list)' rather than being silently discarded.</w:t>
      </w:r>
    </w:p>
    <w:p>
      <w:pPr>
        <w:pStyle w:val="ListParagraph"/>
        <w:numPr>
          <w:ilvl w:val="0"/>
          <w:numId w:val="2"/>
        </w:numPr>
        <w:spacing w:before="30" w:after="50"/>
      </w:pPr>
      <w:r>
        <w:rPr>
          <w:rFonts w:ascii="Arial" w:cs="Arial" w:eastAsia="Arial" w:hAnsi="Arial"/>
          <w:color w:val="0F172A"/>
          <w:sz w:val="21"/>
          <w:szCs w:val="21"/>
        </w:rPr>
        <w:t xml:space="preserve">The Quick Add bar input is cleared after a successful parse. If the user navigates away from the resulting form without saving, the original phrase is not recoverable.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80"/>
              <w:left w:type="dxa" w:w="160"/>
              <w:bottom w:type="dxa" w:w="80"/>
              <w:right w:type="dxa" w:w="160"/>
            </w:tcMar>
          </w:tcPr>
          <w:p>
            <w:r>
              <w:rPr>
                <w:rFonts w:ascii="Arial" w:cs="Arial" w:eastAsia="Arial" w:hAnsi="Arial"/>
                <w:b/>
                <w:bCs/>
                <w:color w:val="065F46"/>
                <w:sz w:val="21"/>
                <w:szCs w:val="21"/>
              </w:rPr>
              <w:t xml:space="preserve">💾  Data Impact</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API Payload</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 phraseText: 'lunch with John at Wagamama' } — amount and date are stripped client-side before transmission. No transaction history or personal data included.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API Response</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 merchantHint, categoryHint, subcategoryHint, personHint, descriptionSuggestion } — structured JSON only.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Saved Record</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Standard financeApp_expenses record. No AI metadata persisted. Identical structure to a manually entered expense.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No local AI storage</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NLP parse results are held in component state only and discarded when the form is closed or saved.</w:t>
            </w:r>
          </w:p>
        </w:tc>
      </w:tr>
    </w:tbl>
    <w:p>
      <w:pPr>
        <w:spacing w:before="0" w:after="160"/>
      </w:pPr>
      <w:r>
        <w:t xml:space="preserve"/>
      </w:r>
    </w:p>
    <w:p>
      <w:pPr>
        <w:spacing w:before="400" w:after="0"/>
      </w:pPr>
      <w:r>
        <w:br w:type="page"/>
      </w:r>
    </w:p>
    <w:p>
      <w:pPr>
        <w:spacing w:before="0" w:after="200"/>
        <w:jc w:val="center"/>
      </w:pPr>
      <w:r>
        <w:rPr>
          <w:rFonts w:ascii="Arial" w:cs="Arial" w:eastAsia="Arial" w:hAnsi="Arial"/>
          <w:b/>
          <w:bCs/>
          <w:color w:val="4C1D95"/>
          <w:sz w:val="32"/>
          <w:szCs w:val="32"/>
        </w:rPr>
        <w:t xml:space="preserve">MODULE G</w:t>
      </w:r>
    </w:p>
    <w:p>
      <w:pPr>
        <w:spacing w:before="0" w:after="0"/>
        <w:jc w:val="center"/>
      </w:pPr>
      <w:r>
        <w:rPr>
          <w:rFonts w:ascii="Arial" w:cs="Arial" w:eastAsia="Arial" w:hAnsi="Arial"/>
          <w:color w:val="334155"/>
          <w:sz w:val="24"/>
          <w:szCs w:val="24"/>
        </w:rPr>
        <w:t xml:space="preserve">Login &amp; Authentication</w:t>
      </w:r>
    </w:p>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4C1D95" w:val="clear"/>
            <w:tcMar>
              <w:top w:type="dxa" w:w="140"/>
              <w:left w:type="dxa" w:w="200"/>
              <w:bottom w:type="dxa" w:w="140"/>
              <w:right w:type="dxa" w:w="100"/>
            </w:tcMar>
          </w:tcPr>
          <w:p>
            <w:pPr>
              <w:spacing w:before="0" w:after="40"/>
            </w:pPr>
            <w:r>
              <w:rPr>
                <w:rFonts w:ascii="Arial" w:cs="Arial" w:eastAsia="Arial" w:hAnsi="Arial"/>
                <w:b/>
                <w:bCs/>
                <w:color w:val="FFFFFF"/>
                <w:sz w:val="28"/>
                <w:szCs w:val="28"/>
              </w:rPr>
              <w:t xml:space="preserve">User Registration</w:t>
            </w:r>
          </w:p>
          <w:p>
            <w:pPr>
              <w:spacing w:before="0" w:after="0"/>
            </w:pPr>
            <w:r>
              <w:rPr>
                <w:rFonts w:ascii="Arial" w:cs="Arial" w:eastAsia="Arial" w:hAnsi="Arial"/>
                <w:color w:val="BFD7FF"/>
                <w:sz w:val="19"/>
                <w:szCs w:val="19"/>
              </w:rPr>
              <w:t xml:space="preserve">Module: Login &amp; Auth</w:t>
            </w:r>
          </w:p>
        </w:tc>
        <w:tc>
          <w:tcPr>
            <w:tcW w:type="dxa" w:w="2560"/>
            <w:tcBorders>
              <w:top w:val="none" w:color="FFFFFF" w:sz="0"/>
              <w:left w:val="none" w:color="FFFFFF" w:sz="0"/>
              <w:bottom w:val="none" w:color="FFFFFF" w:sz="0"/>
              <w:right w:val="none" w:color="FFFFFF" w:sz="0"/>
            </w:tcBorders>
            <w:shd w:fill="4C1D95" w:val="clear"/>
            <w:tcMar>
              <w:top w:type="dxa" w:w="140"/>
              <w:left w:type="dxa" w:w="100"/>
              <w:bottom w:type="dxa" w:w="140"/>
              <w:right w:type="dxa" w:w="200"/>
            </w:tcMar>
            <w:vAlign w:val="center"/>
          </w:tcPr>
          <w:p>
            <w:pPr>
              <w:jc w:val="right"/>
            </w:pPr>
            <w:r>
              <w:rPr>
                <w:rFonts w:ascii="Arial" w:cs="Arial" w:eastAsia="Arial" w:hAnsi="Arial"/>
                <w:b/>
                <w:bCs/>
                <w:color w:val="BFD7FF"/>
                <w:sz w:val="20"/>
                <w:szCs w:val="20"/>
              </w:rPr>
              <w:t xml:space="preserve">Feature ID: FT-17</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DE9FE" w:val="clear"/>
            <w:tcMar>
              <w:top w:type="dxa" w:w="80"/>
              <w:left w:type="dxa" w:w="160"/>
              <w:bottom w:type="dxa" w:w="80"/>
              <w:right w:type="dxa" w:w="160"/>
            </w:tcMar>
          </w:tcPr>
          <w:p>
            <w:r>
              <w:rPr>
                <w:rFonts w:ascii="Arial" w:cs="Arial" w:eastAsia="Arial" w:hAnsi="Arial"/>
                <w:b/>
                <w:bCs/>
                <w:color w:val="4C1D95"/>
                <w:sz w:val="21"/>
                <w:szCs w:val="21"/>
              </w:rPr>
              <w:t xml:space="preserve">📌  Purpose</w:t>
            </w:r>
          </w:p>
        </w:tc>
      </w:tr>
    </w:tbl>
    <w:p>
      <w:pPr>
        <w:spacing w:before="0" w:after="40"/>
      </w:pPr>
      <w:r>
        <w:t xml:space="preserve"/>
      </w:r>
    </w:p>
    <w:p>
      <w:pPr>
        <w:spacing w:before="40" w:after="100"/>
      </w:pPr>
      <w:r>
        <w:rPr>
          <w:rFonts w:ascii="Arial" w:cs="Arial" w:eastAsia="Arial" w:hAnsi="Arial"/>
          <w:color w:val="0F172A"/>
          <w:sz w:val="21"/>
          <w:szCs w:val="21"/>
        </w:rPr>
        <w:t xml:space="preserve">Allows a new user to create a personal account for the Finance Tracker. Registration captures the user's display name, which immediately becomes their primary identity throughout the app — it is auto-added to the People list as the default 'self' person and pre-selected in all paidBy and paidBy-filter fields. Registration can be completed via three methods: email + password, Sign in with Google (OAuth 2.0), or Sign in with Facebook (OAuth 2.0).</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4C1D95" w:sz="10"/>
              <w:bottom w:val="single" w:color="CBD5E1" w:sz="1"/>
              <w:right w:val="single" w:color="CBD5E1" w:sz="1"/>
            </w:tcBorders>
            <w:shd w:fill="EDE9FE" w:val="clear"/>
            <w:tcMar>
              <w:top w:type="dxa" w:w="100"/>
              <w:left w:type="dxa" w:w="200"/>
              <w:bottom w:type="dxa" w:w="100"/>
              <w:right w:type="dxa" w:w="160"/>
            </w:tcMar>
          </w:tcPr>
          <w:p>
            <w:pPr>
              <w:spacing w:before="0" w:after="60"/>
            </w:pPr>
            <w:r>
              <w:rPr>
                <w:rFonts w:ascii="Arial" w:cs="Arial" w:eastAsia="Arial" w:hAnsi="Arial"/>
                <w:b/>
                <w:bCs/>
                <w:color w:val="4C1D95"/>
                <w:sz w:val="21"/>
                <w:szCs w:val="21"/>
              </w:rPr>
              <w:t xml:space="preserve">Why Display Name Matters</w:t>
            </w:r>
          </w:p>
          <w:p>
            <w:pPr>
              <w:spacing w:before="0" w:after="40"/>
            </w:pPr>
            <w:r>
              <w:rPr>
                <w:rFonts w:ascii="Arial" w:cs="Arial" w:eastAsia="Arial" w:hAnsi="Arial"/>
                <w:color w:val="0F172A"/>
                <w:sz w:val="20"/>
                <w:szCs w:val="20"/>
              </w:rPr>
              <w:t xml:space="preserve">The display name entered at registration is treated as the logged-in user's primary person identity.</w:t>
            </w:r>
          </w:p>
          <w:p>
            <w:pPr>
              <w:spacing w:before="0" w:after="40"/>
            </w:pPr>
            <w:r>
              <w:rPr>
                <w:rFonts w:ascii="Arial" w:cs="Arial" w:eastAsia="Arial" w:hAnsi="Arial"/>
                <w:color w:val="0F172A"/>
                <w:sz w:val="20"/>
                <w:szCs w:val="20"/>
              </w:rPr>
              <w:t xml:space="preserve">It is automatically added to the People list (FT-14) as the first entry and marked isDefault = true.</w:t>
            </w:r>
          </w:p>
          <w:p>
            <w:pPr>
              <w:spacing w:before="0" w:after="40"/>
            </w:pPr>
            <w:r>
              <w:rPr>
                <w:rFonts w:ascii="Arial" w:cs="Arial" w:eastAsia="Arial" w:hAnsi="Arial"/>
                <w:color w:val="0F172A"/>
                <w:sz w:val="20"/>
                <w:szCs w:val="20"/>
              </w:rPr>
              <w:t xml:space="preserve">This means every new expense and income form opens with paidBy pre-set to the logged-in user's name — no manual selection needed.</w:t>
            </w:r>
          </w:p>
          <w:p>
            <w:pPr>
              <w:spacing w:before="0" w:after="40"/>
            </w:pPr>
            <w:r>
              <w:rPr>
                <w:rFonts w:ascii="Arial" w:cs="Arial" w:eastAsia="Arial" w:hAnsi="Arial"/>
                <w:color w:val="0F172A"/>
                <w:sz w:val="20"/>
                <w:szCs w:val="20"/>
              </w:rPr>
              <w:t xml:space="preserve">All paidBy filters across Expense List (FT-05) and Summary (FT-12) show the user's name as a selectable person.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Field Specification — Email/Password Registration</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900"/>
        <w:gridCol w:w="5860"/>
      </w:tblGrid>
      <w:tr>
        <w:trPr>
          <w:tblHeader/>
        </w:trPr>
        <w:tc>
          <w:tcPr>
            <w:tcW w:type="dxa" w:w="17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9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Required</w:t>
            </w:r>
          </w:p>
        </w:tc>
        <w:tc>
          <w:tcPr>
            <w:tcW w:type="dxa" w:w="9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Data Type</w:t>
            </w:r>
          </w:p>
        </w:tc>
        <w:tc>
          <w:tcPr>
            <w:tcW w:type="dxa" w:w="586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Notes / Constraints</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displayName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Yes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Text</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The user's chosen name as it will appear in the app, in the People list, and as the default paidBy value. Must be ≥ 2 characters and ≤ 50 characters.</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email</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Yes</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Email</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 valid email address. Must contain @ and a domain. Used as the login identifier for email/password accounts. Must be unique — no two accounts may share the same email.</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password</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Yes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Password</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Must be ≥ 8 characters. Must contain at least one letter and one number. Displayed masked. A strength indicator (Weak / Fair / Strong) is shown in real time.</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confirmPassword</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Yes</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Password</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Must exactly match the password field. Validated on submit; inline error if mismatch.</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OAuth Registration (Google / Facebook)</w:t>
            </w:r>
          </w:p>
        </w:tc>
      </w:tr>
    </w:tbl>
    <w:p>
      <w:pPr>
        <w:spacing w:before="0" w:after="40"/>
      </w:pPr>
      <w:r>
        <w:t xml:space="preserve"/>
      </w:r>
    </w:p>
    <w:p>
      <w:pPr>
        <w:spacing w:before="40" w:after="100"/>
      </w:pPr>
      <w:r>
        <w:rPr>
          <w:rFonts w:ascii="Arial" w:cs="Arial" w:eastAsia="Arial" w:hAnsi="Arial"/>
          <w:color w:val="0F172A"/>
          <w:sz w:val="21"/>
          <w:szCs w:val="21"/>
        </w:rPr>
        <w:t xml:space="preserve">When the user clicks 'Continue with Google' or 'Continue with Facebook', no form fields are required upfront. The OAuth provider handles authentication. On successful OAuth callback the app receives: provider user ID, email address, and display name. The received display name is pre-filled into a one-step 'Confirm your name' screen — the user may edit it before completing registration. After confirmation the account is created.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Business Rules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5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Rule</w:t>
            </w:r>
          </w:p>
        </w:tc>
        <w:tc>
          <w:tcPr>
            <w:tcW w:type="dxa" w:w="416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Behaviour on Violation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Display name is required for all registration methods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For OAuth registrations, the provider name is pre-filled but the user must confirm or edit before proceeding. Registration cannot complete without a confirmed display name.</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2</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Display name must be ≥ 2 and ≤ 50 characters</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Inline error: 'Name must be between 2 and 50 characters'.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3</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Email must be a valid format and unique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Inline error on invalid format: 'Please enter a valid email address'. On duplicate email: 'An account with this email already exists. Try logging in instead.'</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4</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Password must be ≥ 8 characters with at least one letter and one number</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Inline error: 'Password must be at least 8 characters and include a letter and a number'.</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5</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confirmPassword must match password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Inline error: 'Passwords do not match'. Checked on submit only.</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6</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On successful registration the user is automatically logged in</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No separate login step required immediately after registration.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7</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Display name is added to the People list as the primary person</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On account creation, DataService.addPerson({ name: displayName, relationship: 'Me', isDefault: true }) is called automatically. This entry is flagged as system-managed and cannot be deleted via the People management screen while the account is active.</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8</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Display name becomes the default paidBy across all forms</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All expense and income entry forms open with paidBy pre-selected to the logged-in user's name until the user explicitly changes it.</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9</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OAuth email, if already registered via email/password, links the accounts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If the OAuth provider email matches an existing email/password account, the OAuth provider is added as a sign-in method for that account — no duplicate accounts are created.</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10</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Passwords are never stored in plaintext</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Password is hashed server-side (e.g., bcrypt). The app never stores raw passwords in localStorage or session.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UI &amp; Interaction Behaviour</w:t>
            </w:r>
          </w:p>
        </w:tc>
      </w:tr>
    </w:tbl>
    <w:p>
      <w:pPr>
        <w:spacing w:before="0" w:after="40"/>
      </w:pPr>
      <w:r>
        <w:t xml:space="preserve"/>
      </w:r>
    </w:p>
    <w:p>
      <w:pPr>
        <w:pStyle w:val="ListParagraph"/>
        <w:numPr>
          <w:ilvl w:val="0"/>
          <w:numId w:val="2"/>
        </w:numPr>
        <w:spacing w:before="30" w:after="50"/>
      </w:pPr>
      <w:r>
        <w:rPr>
          <w:rFonts w:ascii="Arial" w:cs="Arial" w:eastAsia="Arial" w:hAnsi="Arial"/>
          <w:color w:val="0F172A"/>
          <w:sz w:val="21"/>
          <w:szCs w:val="21"/>
        </w:rPr>
        <w:t xml:space="preserve">The Registration screen is the first screen shown to unauthenticated users on app load, alongside a Login tab.</w:t>
      </w:r>
    </w:p>
    <w:p>
      <w:pPr>
        <w:pStyle w:val="ListParagraph"/>
        <w:numPr>
          <w:ilvl w:val="0"/>
          <w:numId w:val="2"/>
        </w:numPr>
        <w:spacing w:before="30" w:after="50"/>
      </w:pPr>
      <w:r>
        <w:rPr>
          <w:rFonts w:ascii="Arial" w:cs="Arial" w:eastAsia="Arial" w:hAnsi="Arial"/>
          <w:color w:val="0F172A"/>
          <w:sz w:val="21"/>
          <w:szCs w:val="21"/>
        </w:rPr>
        <w:t xml:space="preserve">Two tabs at the top of the auth screen: 'Sign Up' (active by default for new visitors) and 'Log In'.</w:t>
      </w:r>
    </w:p>
    <w:p>
      <w:pPr>
        <w:pStyle w:val="ListParagraph"/>
        <w:numPr>
          <w:ilvl w:val="0"/>
          <w:numId w:val="2"/>
        </w:numPr>
        <w:spacing w:before="30" w:after="50"/>
      </w:pPr>
      <w:r>
        <w:rPr>
          <w:rFonts w:ascii="Arial" w:cs="Arial" w:eastAsia="Arial" w:hAnsi="Arial"/>
          <w:color w:val="0F172A"/>
          <w:sz w:val="21"/>
          <w:szCs w:val="21"/>
        </w:rPr>
        <w:t xml:space="preserve">Three registration paths are presented: a 'Continue with Google' button (Google brand colours), a 'Continue with Facebook' button (Facebook brand colours), and a divider ('— or register with email —') above the email/password form.</w:t>
      </w:r>
    </w:p>
    <w:p>
      <w:pPr>
        <w:pStyle w:val="ListParagraph"/>
        <w:numPr>
          <w:ilvl w:val="0"/>
          <w:numId w:val="2"/>
        </w:numPr>
        <w:spacing w:before="30" w:after="50"/>
      </w:pPr>
      <w:r>
        <w:rPr>
          <w:rFonts w:ascii="Arial" w:cs="Arial" w:eastAsia="Arial" w:hAnsi="Arial"/>
          <w:color w:val="0F172A"/>
          <w:sz w:val="21"/>
          <w:szCs w:val="21"/>
        </w:rPr>
        <w:t xml:space="preserve">Password field has a show/hide toggle (eye icon) to reveal or mask the entered password.</w:t>
      </w:r>
    </w:p>
    <w:p>
      <w:pPr>
        <w:pStyle w:val="ListParagraph"/>
        <w:numPr>
          <w:ilvl w:val="0"/>
          <w:numId w:val="2"/>
        </w:numPr>
        <w:spacing w:before="30" w:after="50"/>
      </w:pPr>
      <w:r>
        <w:rPr>
          <w:rFonts w:ascii="Arial" w:cs="Arial" w:eastAsia="Arial" w:hAnsi="Arial"/>
          <w:color w:val="0F172A"/>
          <w:sz w:val="21"/>
          <w:szCs w:val="21"/>
        </w:rPr>
        <w:t xml:space="preserve">A password strength indicator bar appears below the password field: red (Weak: &lt; 8 chars or no mix), amber (Fair: meets minimum), green (Strong: ≥ 12 chars with mixed case, number, and special character).</w:t>
      </w:r>
    </w:p>
    <w:p>
      <w:pPr>
        <w:pStyle w:val="ListParagraph"/>
        <w:numPr>
          <w:ilvl w:val="0"/>
          <w:numId w:val="2"/>
        </w:numPr>
        <w:spacing w:before="30" w:after="50"/>
      </w:pPr>
      <w:r>
        <w:rPr>
          <w:rFonts w:ascii="Arial" w:cs="Arial" w:eastAsia="Arial" w:hAnsi="Arial"/>
          <w:color w:val="0F172A"/>
          <w:sz w:val="21"/>
          <w:szCs w:val="21"/>
        </w:rPr>
        <w:t xml:space="preserve">On submit, a loading spinner replaces the register button to prevent double-submission.</w:t>
      </w:r>
    </w:p>
    <w:p>
      <w:pPr>
        <w:pStyle w:val="ListParagraph"/>
        <w:numPr>
          <w:ilvl w:val="0"/>
          <w:numId w:val="2"/>
        </w:numPr>
        <w:spacing w:before="30" w:after="50"/>
      </w:pPr>
      <w:r>
        <w:rPr>
          <w:rFonts w:ascii="Arial" w:cs="Arial" w:eastAsia="Arial" w:hAnsi="Arial"/>
          <w:color w:val="0F172A"/>
          <w:sz w:val="21"/>
          <w:szCs w:val="21"/>
        </w:rPr>
        <w:t xml:space="preserve">On success, a welcome toast: 'Welcome, [DisplayName]! Your account is ready.' User is routed to the app home screen.</w:t>
      </w:r>
    </w:p>
    <w:p>
      <w:pPr>
        <w:pStyle w:val="ListParagraph"/>
        <w:numPr>
          <w:ilvl w:val="0"/>
          <w:numId w:val="2"/>
        </w:numPr>
        <w:spacing w:before="30" w:after="50"/>
      </w:pPr>
      <w:r>
        <w:rPr>
          <w:rFonts w:ascii="Arial" w:cs="Arial" w:eastAsia="Arial" w:hAnsi="Arial"/>
          <w:color w:val="0F172A"/>
          <w:sz w:val="21"/>
          <w:szCs w:val="21"/>
        </w:rPr>
        <w:t xml:space="preserve">OAuth flow opens a provider popup window. On callback, if display name confirmation is needed, a modal overlay shows the confirmed-name input before proceeding.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80"/>
              <w:left w:type="dxa" w:w="160"/>
              <w:bottom w:type="dxa" w:w="80"/>
              <w:right w:type="dxa" w:w="160"/>
            </w:tcMar>
          </w:tcPr>
          <w:p>
            <w:r>
              <w:rPr>
                <w:rFonts w:ascii="Arial" w:cs="Arial" w:eastAsia="Arial" w:hAnsi="Arial"/>
                <w:b/>
                <w:bCs/>
                <w:color w:val="92400E"/>
                <w:sz w:val="21"/>
                <w:szCs w:val="21"/>
              </w:rPr>
              <w:t xml:space="preserve">⚠️  Edge Cases</w:t>
            </w:r>
          </w:p>
        </w:tc>
      </w:tr>
    </w:tbl>
    <w:p>
      <w:pPr>
        <w:spacing w:before="0" w:after="40"/>
      </w:pPr>
      <w:r>
        <w:t xml:space="preserve"/>
      </w:r>
    </w:p>
    <w:p>
      <w:pPr>
        <w:pStyle w:val="ListParagraph"/>
        <w:numPr>
          <w:ilvl w:val="0"/>
          <w:numId w:val="2"/>
        </w:numPr>
        <w:spacing w:before="30" w:after="50"/>
      </w:pPr>
      <w:r>
        <w:rPr>
          <w:rFonts w:ascii="Arial" w:cs="Arial" w:eastAsia="Arial" w:hAnsi="Arial"/>
          <w:color w:val="0F172A"/>
          <w:sz w:val="21"/>
          <w:szCs w:val="21"/>
        </w:rPr>
        <w:t xml:space="preserve">If the user closes the OAuth popup before completing authorisation, no account is created and an info message is shown: 'Sign-in was cancelled. Please try again.'</w:t>
      </w:r>
    </w:p>
    <w:p>
      <w:pPr>
        <w:pStyle w:val="ListParagraph"/>
        <w:numPr>
          <w:ilvl w:val="0"/>
          <w:numId w:val="2"/>
        </w:numPr>
        <w:spacing w:before="30" w:after="50"/>
      </w:pPr>
      <w:r>
        <w:rPr>
          <w:rFonts w:ascii="Arial" w:cs="Arial" w:eastAsia="Arial" w:hAnsi="Arial"/>
          <w:color w:val="0F172A"/>
          <w:sz w:val="21"/>
          <w:szCs w:val="21"/>
        </w:rPr>
        <w:t xml:space="preserve">If the OAuth provider does not return an email address (rare, but possible with some Facebook privacy settings), the app prompts the user to manually enter their email before registration completes.</w:t>
      </w:r>
    </w:p>
    <w:p>
      <w:pPr>
        <w:pStyle w:val="ListParagraph"/>
        <w:numPr>
          <w:ilvl w:val="0"/>
          <w:numId w:val="2"/>
        </w:numPr>
        <w:spacing w:before="30" w:after="50"/>
      </w:pPr>
      <w:r>
        <w:rPr>
          <w:rFonts w:ascii="Arial" w:cs="Arial" w:eastAsia="Arial" w:hAnsi="Arial"/>
          <w:color w:val="0F172A"/>
          <w:sz w:val="21"/>
          <w:szCs w:val="21"/>
        </w:rPr>
        <w:t xml:space="preserve">If the user's chosen display name exactly matches an existing person in the People list (e.g., a family member), the registration still proceeds — the system-managed self-entry and the existing People entry coexist. The self-entry is the default; the user can re-order via People Management (FT-14).</w:t>
      </w:r>
    </w:p>
    <w:p>
      <w:pPr>
        <w:pStyle w:val="ListParagraph"/>
        <w:numPr>
          <w:ilvl w:val="0"/>
          <w:numId w:val="2"/>
        </w:numPr>
        <w:spacing w:before="30" w:after="50"/>
      </w:pPr>
      <w:r>
        <w:rPr>
          <w:rFonts w:ascii="Arial" w:cs="Arial" w:eastAsia="Arial" w:hAnsi="Arial"/>
          <w:color w:val="0F172A"/>
          <w:sz w:val="21"/>
          <w:szCs w:val="21"/>
        </w:rPr>
        <w:t xml:space="preserve">If registration fails due to a server error after OAuth success, the user is shown: 'Account setup failed. Please try again.' The OAuth token is discarded and the user must restart the flow.</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80"/>
              <w:left w:type="dxa" w:w="160"/>
              <w:bottom w:type="dxa" w:w="80"/>
              <w:right w:type="dxa" w:w="160"/>
            </w:tcMar>
          </w:tcPr>
          <w:p>
            <w:r>
              <w:rPr>
                <w:rFonts w:ascii="Arial" w:cs="Arial" w:eastAsia="Arial" w:hAnsi="Arial"/>
                <w:b/>
                <w:bCs/>
                <w:color w:val="065F46"/>
                <w:sz w:val="21"/>
                <w:szCs w:val="21"/>
              </w:rPr>
              <w:t xml:space="preserve">💾  Data Impact</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User Record Created</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 id, displayName, email, authProvider: 'email'|'google'|'facebook', createdAt, lastLogin }</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People List Auto-Entry</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DataService.addPerson({ name: displayName, relationship: 'Me', isDefault: true, systemManaged: true }) — written to financeApp_settings.people[]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Session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JWT or session token issued; stored in memory (not localStorage). A refresh token may be stored in an httpOnly cookie for session persistence.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localStorage</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financeApp_currentUser: { id, displayName, email, authProvider } — used to restore UI state on page reload without re-authentication. Sensitive tokens are never stored here.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Downstream Impact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All expense/income forms immediately use displayName as the default paidBy. People filter dropdowns include the user's name as the first person option.</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4C1D95" w:val="clear"/>
            <w:tcMar>
              <w:top w:type="dxa" w:w="140"/>
              <w:left w:type="dxa" w:w="200"/>
              <w:bottom w:type="dxa" w:w="140"/>
              <w:right w:type="dxa" w:w="100"/>
            </w:tcMar>
          </w:tcPr>
          <w:p>
            <w:pPr>
              <w:spacing w:before="0" w:after="40"/>
            </w:pPr>
            <w:r>
              <w:rPr>
                <w:rFonts w:ascii="Arial" w:cs="Arial" w:eastAsia="Arial" w:hAnsi="Arial"/>
                <w:b/>
                <w:bCs/>
                <w:color w:val="FFFFFF"/>
                <w:sz w:val="28"/>
                <w:szCs w:val="28"/>
              </w:rPr>
              <w:t xml:space="preserve">User Login</w:t>
            </w:r>
          </w:p>
          <w:p>
            <w:pPr>
              <w:spacing w:before="0" w:after="0"/>
            </w:pPr>
            <w:r>
              <w:rPr>
                <w:rFonts w:ascii="Arial" w:cs="Arial" w:eastAsia="Arial" w:hAnsi="Arial"/>
                <w:color w:val="BFD7FF"/>
                <w:sz w:val="19"/>
                <w:szCs w:val="19"/>
              </w:rPr>
              <w:t xml:space="preserve">Module: Login &amp; Auth</w:t>
            </w:r>
          </w:p>
        </w:tc>
        <w:tc>
          <w:tcPr>
            <w:tcW w:type="dxa" w:w="2560"/>
            <w:tcBorders>
              <w:top w:val="none" w:color="FFFFFF" w:sz="0"/>
              <w:left w:val="none" w:color="FFFFFF" w:sz="0"/>
              <w:bottom w:val="none" w:color="FFFFFF" w:sz="0"/>
              <w:right w:val="none" w:color="FFFFFF" w:sz="0"/>
            </w:tcBorders>
            <w:shd w:fill="4C1D95" w:val="clear"/>
            <w:tcMar>
              <w:top w:type="dxa" w:w="140"/>
              <w:left w:type="dxa" w:w="100"/>
              <w:bottom w:type="dxa" w:w="140"/>
              <w:right w:type="dxa" w:w="200"/>
            </w:tcMar>
            <w:vAlign w:val="center"/>
          </w:tcPr>
          <w:p>
            <w:pPr>
              <w:jc w:val="right"/>
            </w:pPr>
            <w:r>
              <w:rPr>
                <w:rFonts w:ascii="Arial" w:cs="Arial" w:eastAsia="Arial" w:hAnsi="Arial"/>
                <w:b/>
                <w:bCs/>
                <w:color w:val="BFD7FF"/>
                <w:sz w:val="20"/>
                <w:szCs w:val="20"/>
              </w:rPr>
              <w:t xml:space="preserve">Feature ID: FT-18</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DE9FE" w:val="clear"/>
            <w:tcMar>
              <w:top w:type="dxa" w:w="80"/>
              <w:left w:type="dxa" w:w="160"/>
              <w:bottom w:type="dxa" w:w="80"/>
              <w:right w:type="dxa" w:w="160"/>
            </w:tcMar>
          </w:tcPr>
          <w:p>
            <w:r>
              <w:rPr>
                <w:rFonts w:ascii="Arial" w:cs="Arial" w:eastAsia="Arial" w:hAnsi="Arial"/>
                <w:b/>
                <w:bCs/>
                <w:color w:val="4C1D95"/>
                <w:sz w:val="21"/>
                <w:szCs w:val="21"/>
              </w:rPr>
              <w:t xml:space="preserve">📌  Purpose</w:t>
            </w:r>
          </w:p>
        </w:tc>
      </w:tr>
    </w:tbl>
    <w:p>
      <w:pPr>
        <w:spacing w:before="0" w:after="40"/>
      </w:pPr>
      <w:r>
        <w:t xml:space="preserve"/>
      </w:r>
    </w:p>
    <w:p>
      <w:pPr>
        <w:spacing w:before="40" w:after="100"/>
      </w:pPr>
      <w:r>
        <w:rPr>
          <w:rFonts w:ascii="Arial" w:cs="Arial" w:eastAsia="Arial" w:hAnsi="Arial"/>
          <w:color w:val="0F172A"/>
          <w:sz w:val="21"/>
          <w:szCs w:val="21"/>
        </w:rPr>
        <w:t xml:space="preserve">Allows a registered user to authenticate and access their personal Finance Tracker data. Three login methods are supported: email + password, Sign in with Google, and Sign in with Facebook. A successful login restores the user's session and re-applies their display name as the active paidBy default throughout the app. Session persistence means returning users do not need to log in on every visit.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Field Specification — Email/Password Login</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900"/>
        <w:gridCol w:w="5860"/>
      </w:tblGrid>
      <w:tr>
        <w:trPr>
          <w:tblHeader/>
        </w:trPr>
        <w:tc>
          <w:tcPr>
            <w:tcW w:type="dxa" w:w="17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9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Required</w:t>
            </w:r>
          </w:p>
        </w:tc>
        <w:tc>
          <w:tcPr>
            <w:tcW w:type="dxa" w:w="9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Data Type</w:t>
            </w:r>
          </w:p>
        </w:tc>
        <w:tc>
          <w:tcPr>
            <w:tcW w:type="dxa" w:w="586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Notes / Constraints</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email</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Yes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Email</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The registered email address for the account.</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password</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Yes</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Password</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The account password. Displayed masked. A show/hide toggle is provided.</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rememberMe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No</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Checkbox</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If checked, the session is persisted for 30 days via a refresh token. If unchecked, session expires when the browser tab is closed.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Business Rules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5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Rule</w:t>
            </w:r>
          </w:p>
        </w:tc>
        <w:tc>
          <w:tcPr>
            <w:tcW w:type="dxa" w:w="416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Behaviour on Violation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Email and password are both required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Inline errors if either is blank on submit.</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2</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Invalid credentials show a generic error — never reveal which field is wrong</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Error: 'Incorrect email or password.' Distinguishing between 'email not found' and 'wrong password' aids attackers; the generic message prevents this.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3</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After 5 consecutive failed login attempts, the account is temporarily locked for 15 minutes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Error: 'Too many failed attempts. Please try again in 15 minutes.' A CAPTCHA challenge may be shown after 3 failures.</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4</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OAuth login (Google / Facebook) uses the same popup flow as registration</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If the OAuth email matches a registered account, the user is logged in. If no account exists, they are redirected to the registration confirm-name screen.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5</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Successful login restores the user's display name as the active paidBy default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The user's displayName is re-applied as isDefault = true in the People list. All forms open with paidBy pre-set to their name.</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6</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'Remember Me' checked: session persists 30 days via refresh token</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Refresh token stored in an httpOnly cookie. Silent re-authentication on page reload — user sees the app directly without a login screen.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7</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'Remember Me' unchecked: session is in-memory only</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On tab/browser close, the session expires. Next visit shows the login screen.</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8</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Forgotten password link is available below the login form</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'Forgot password?' link triggers the password reset flow: user enters their email, receives a reset link, and sets a new password via a tokenised URL.</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9</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OAuth accounts cannot use email/password login unless the password was explicitly set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If an account was created via Google/Facebook only, attempting email/password login shows: 'This account uses [Google/Facebook] sign-in. Please use that method.'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UI &amp; Interaction Behaviour</w:t>
            </w:r>
          </w:p>
        </w:tc>
      </w:tr>
    </w:tbl>
    <w:p>
      <w:pPr>
        <w:spacing w:before="0" w:after="40"/>
      </w:pPr>
      <w:r>
        <w:t xml:space="preserve"/>
      </w:r>
    </w:p>
    <w:p>
      <w:pPr>
        <w:pStyle w:val="ListParagraph"/>
        <w:numPr>
          <w:ilvl w:val="0"/>
          <w:numId w:val="2"/>
        </w:numPr>
        <w:spacing w:before="30" w:after="50"/>
      </w:pPr>
      <w:r>
        <w:rPr>
          <w:rFonts w:ascii="Arial" w:cs="Arial" w:eastAsia="Arial" w:hAnsi="Arial"/>
          <w:color w:val="0F172A"/>
          <w:sz w:val="21"/>
          <w:szCs w:val="21"/>
        </w:rPr>
        <w:t xml:space="preserve">Login screen shares the same two-tab layout as Registration. 'Log In' tab is active when the user arrives via the 'Already have an account? Log in' link.</w:t>
      </w:r>
    </w:p>
    <w:p>
      <w:pPr>
        <w:pStyle w:val="ListParagraph"/>
        <w:numPr>
          <w:ilvl w:val="0"/>
          <w:numId w:val="2"/>
        </w:numPr>
        <w:spacing w:before="30" w:after="50"/>
      </w:pPr>
      <w:r>
        <w:rPr>
          <w:rFonts w:ascii="Arial" w:cs="Arial" w:eastAsia="Arial" w:hAnsi="Arial"/>
          <w:color w:val="0F172A"/>
          <w:sz w:val="21"/>
          <w:szCs w:val="21"/>
        </w:rPr>
        <w:t xml:space="preserve">'Continue with Google' and 'Continue with Facebook' buttons appear at the top, identical in placement to the registration screen.</w:t>
      </w:r>
    </w:p>
    <w:p>
      <w:pPr>
        <w:pStyle w:val="ListParagraph"/>
        <w:numPr>
          <w:ilvl w:val="0"/>
          <w:numId w:val="2"/>
        </w:numPr>
        <w:spacing w:before="30" w:after="50"/>
      </w:pPr>
      <w:r>
        <w:rPr>
          <w:rFonts w:ascii="Arial" w:cs="Arial" w:eastAsia="Arial" w:hAnsi="Arial"/>
          <w:color w:val="0F172A"/>
          <w:sz w:val="21"/>
          <w:szCs w:val="21"/>
        </w:rPr>
        <w:t xml:space="preserve">Email and password fields below a '— or log in with email —' divider.</w:t>
      </w:r>
    </w:p>
    <w:p>
      <w:pPr>
        <w:pStyle w:val="ListParagraph"/>
        <w:numPr>
          <w:ilvl w:val="0"/>
          <w:numId w:val="2"/>
        </w:numPr>
        <w:spacing w:before="30" w:after="50"/>
      </w:pPr>
      <w:r>
        <w:rPr>
          <w:rFonts w:ascii="Arial" w:cs="Arial" w:eastAsia="Arial" w:hAnsi="Arial"/>
          <w:color w:val="0F172A"/>
          <w:sz w:val="21"/>
          <w:szCs w:val="21"/>
        </w:rPr>
        <w:t xml:space="preserve">'Remember me' checkbox and 'Forgot password?' link appear below the password field.</w:t>
      </w:r>
    </w:p>
    <w:p>
      <w:pPr>
        <w:pStyle w:val="ListParagraph"/>
        <w:numPr>
          <w:ilvl w:val="0"/>
          <w:numId w:val="2"/>
        </w:numPr>
        <w:spacing w:before="30" w:after="50"/>
      </w:pPr>
      <w:r>
        <w:rPr>
          <w:rFonts w:ascii="Arial" w:cs="Arial" w:eastAsia="Arial" w:hAnsi="Arial"/>
          <w:color w:val="0F172A"/>
          <w:sz w:val="21"/>
          <w:szCs w:val="21"/>
        </w:rPr>
        <w:t xml:space="preserve">On submit, loading spinner replaces the Log In button.</w:t>
      </w:r>
    </w:p>
    <w:p>
      <w:pPr>
        <w:pStyle w:val="ListParagraph"/>
        <w:numPr>
          <w:ilvl w:val="0"/>
          <w:numId w:val="2"/>
        </w:numPr>
        <w:spacing w:before="30" w:after="50"/>
      </w:pPr>
      <w:r>
        <w:rPr>
          <w:rFonts w:ascii="Arial" w:cs="Arial" w:eastAsia="Arial" w:hAnsi="Arial"/>
          <w:color w:val="0F172A"/>
          <w:sz w:val="21"/>
          <w:szCs w:val="21"/>
        </w:rPr>
        <w:t xml:space="preserve">On success: welcome-back toast 'Welcome back, [DisplayName]!' and user is routed to the last-visited screen or the Expense List home.</w:t>
      </w:r>
    </w:p>
    <w:p>
      <w:pPr>
        <w:pStyle w:val="ListParagraph"/>
        <w:numPr>
          <w:ilvl w:val="0"/>
          <w:numId w:val="2"/>
        </w:numPr>
        <w:spacing w:before="30" w:after="50"/>
      </w:pPr>
      <w:r>
        <w:rPr>
          <w:rFonts w:ascii="Arial" w:cs="Arial" w:eastAsia="Arial" w:hAnsi="Arial"/>
          <w:color w:val="0F172A"/>
          <w:sz w:val="21"/>
          <w:szCs w:val="21"/>
        </w:rPr>
        <w:t xml:space="preserve">On failure: inline error below the form (not per-field) to avoid leaking which credential was wrong.</w:t>
      </w:r>
    </w:p>
    <w:p>
      <w:pPr>
        <w:pStyle w:val="ListParagraph"/>
        <w:numPr>
          <w:ilvl w:val="0"/>
          <w:numId w:val="2"/>
        </w:numPr>
        <w:spacing w:before="30" w:after="50"/>
      </w:pPr>
      <w:r>
        <w:rPr>
          <w:rFonts w:ascii="Arial" w:cs="Arial" w:eastAsia="Arial" w:hAnsi="Arial"/>
          <w:color w:val="0F172A"/>
          <w:sz w:val="21"/>
          <w:szCs w:val="21"/>
        </w:rPr>
        <w:t xml:space="preserve">Password reset flow: entering email and clicking 'Send Reset Link' shows a confirmation message 'Check your inbox for a reset link.' whether or not the email is registered (prevents email enumeration).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80"/>
              <w:left w:type="dxa" w:w="160"/>
              <w:bottom w:type="dxa" w:w="80"/>
              <w:right w:type="dxa" w:w="160"/>
            </w:tcMar>
          </w:tcPr>
          <w:p>
            <w:r>
              <w:rPr>
                <w:rFonts w:ascii="Arial" w:cs="Arial" w:eastAsia="Arial" w:hAnsi="Arial"/>
                <w:b/>
                <w:bCs/>
                <w:color w:val="92400E"/>
                <w:sz w:val="21"/>
                <w:szCs w:val="21"/>
              </w:rPr>
              <w:t xml:space="preserve">⚠️  Edge Cases</w:t>
            </w:r>
          </w:p>
        </w:tc>
      </w:tr>
    </w:tbl>
    <w:p>
      <w:pPr>
        <w:spacing w:before="0" w:after="40"/>
      </w:pPr>
      <w:r>
        <w:t xml:space="preserve"/>
      </w:r>
    </w:p>
    <w:p>
      <w:pPr>
        <w:pStyle w:val="ListParagraph"/>
        <w:numPr>
          <w:ilvl w:val="0"/>
          <w:numId w:val="2"/>
        </w:numPr>
        <w:spacing w:before="30" w:after="50"/>
      </w:pPr>
      <w:r>
        <w:rPr>
          <w:rFonts w:ascii="Arial" w:cs="Arial" w:eastAsia="Arial" w:hAnsi="Arial"/>
          <w:color w:val="0F172A"/>
          <w:sz w:val="21"/>
          <w:szCs w:val="21"/>
        </w:rPr>
        <w:t xml:space="preserve">If a user registered with Google using email X, then tries to log in with email/password using email X, they see the 'use Google sign-in' message — no confusion about which method to use.</w:t>
      </w:r>
    </w:p>
    <w:p>
      <w:pPr>
        <w:pStyle w:val="ListParagraph"/>
        <w:numPr>
          <w:ilvl w:val="0"/>
          <w:numId w:val="2"/>
        </w:numPr>
        <w:spacing w:before="30" w:after="50"/>
      </w:pPr>
      <w:r>
        <w:rPr>
          <w:rFonts w:ascii="Arial" w:cs="Arial" w:eastAsia="Arial" w:hAnsi="Arial"/>
          <w:color w:val="0F172A"/>
          <w:sz w:val="21"/>
          <w:szCs w:val="21"/>
        </w:rPr>
        <w:t xml:space="preserve">If the user's Google account email changes after registration, the app account retains the original email. Email is not editable in the app (see FT-19) — the user must contact support to update their registered email address.</w:t>
      </w:r>
    </w:p>
    <w:p>
      <w:pPr>
        <w:pStyle w:val="ListParagraph"/>
        <w:numPr>
          <w:ilvl w:val="0"/>
          <w:numId w:val="2"/>
        </w:numPr>
        <w:spacing w:before="30" w:after="50"/>
      </w:pPr>
      <w:r>
        <w:rPr>
          <w:rFonts w:ascii="Arial" w:cs="Arial" w:eastAsia="Arial" w:hAnsi="Arial"/>
          <w:color w:val="0F172A"/>
          <w:sz w:val="21"/>
          <w:szCs w:val="21"/>
        </w:rPr>
        <w:t xml:space="preserve">If the session token expires mid-session (e.g., after 1 hour of inactivity without Remember Me), the next API call silently fails, and the user is redirected to the login screen with a message: 'Your session has expired. Please log in again.'</w:t>
      </w:r>
    </w:p>
    <w:p>
      <w:pPr>
        <w:pStyle w:val="ListParagraph"/>
        <w:numPr>
          <w:ilvl w:val="0"/>
          <w:numId w:val="2"/>
        </w:numPr>
        <w:spacing w:before="30" w:after="50"/>
      </w:pPr>
      <w:r>
        <w:rPr>
          <w:rFonts w:ascii="Arial" w:cs="Arial" w:eastAsia="Arial" w:hAnsi="Arial"/>
          <w:color w:val="0F172A"/>
          <w:sz w:val="21"/>
          <w:szCs w:val="21"/>
        </w:rPr>
        <w:t xml:space="preserve">If a user on a shared device forgets to log out, their data remains visible until session expiry or explicit logout. The app does not auto-lock. This is a known limitation; a future PIN-lock feature could address it.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80"/>
              <w:left w:type="dxa" w:w="160"/>
              <w:bottom w:type="dxa" w:w="80"/>
              <w:right w:type="dxa" w:w="160"/>
            </w:tcMar>
          </w:tcPr>
          <w:p>
            <w:r>
              <w:rPr>
                <w:rFonts w:ascii="Arial" w:cs="Arial" w:eastAsia="Arial" w:hAnsi="Arial"/>
                <w:b/>
                <w:bCs/>
                <w:color w:val="065F46"/>
                <w:sz w:val="21"/>
                <w:szCs w:val="21"/>
              </w:rPr>
              <w:t xml:space="preserve">💾  Data Impact</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Session Established</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JWT access token stored in memory. Refresh token (if Remember Me) in httpOnly cookie.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localStorage</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financeApp_currentUser updated with { id, displayName, email, authProvider, lastLogin }.</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People List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On login, the user's displayName entry in the People list is confirmed as isDefault = true. If the People list was cleared while logged out, the system-managed self-entry is re-created.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Downstream Impact</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All paidBy dropdowns across the app (FT-01, FT-07) and person filters (FT-05, FT-12) reflect the now-authenticated user's name as the default selection.</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4C1D95" w:val="clear"/>
            <w:tcMar>
              <w:top w:type="dxa" w:w="140"/>
              <w:left w:type="dxa" w:w="200"/>
              <w:bottom w:type="dxa" w:w="140"/>
              <w:right w:type="dxa" w:w="100"/>
            </w:tcMar>
          </w:tcPr>
          <w:p>
            <w:pPr>
              <w:spacing w:before="0" w:after="40"/>
            </w:pPr>
            <w:r>
              <w:rPr>
                <w:rFonts w:ascii="Arial" w:cs="Arial" w:eastAsia="Arial" w:hAnsi="Arial"/>
                <w:b/>
                <w:bCs/>
                <w:color w:val="FFFFFF"/>
                <w:sz w:val="28"/>
                <w:szCs w:val="28"/>
              </w:rPr>
              <w:t xml:space="preserve">User Profile &amp; Logout</w:t>
            </w:r>
          </w:p>
          <w:p>
            <w:pPr>
              <w:spacing w:before="0" w:after="0"/>
            </w:pPr>
            <w:r>
              <w:rPr>
                <w:rFonts w:ascii="Arial" w:cs="Arial" w:eastAsia="Arial" w:hAnsi="Arial"/>
                <w:color w:val="BFD7FF"/>
                <w:sz w:val="19"/>
                <w:szCs w:val="19"/>
              </w:rPr>
              <w:t xml:space="preserve">Module: Login &amp; Auth</w:t>
            </w:r>
          </w:p>
        </w:tc>
        <w:tc>
          <w:tcPr>
            <w:tcW w:type="dxa" w:w="2560"/>
            <w:tcBorders>
              <w:top w:val="none" w:color="FFFFFF" w:sz="0"/>
              <w:left w:val="none" w:color="FFFFFF" w:sz="0"/>
              <w:bottom w:val="none" w:color="FFFFFF" w:sz="0"/>
              <w:right w:val="none" w:color="FFFFFF" w:sz="0"/>
            </w:tcBorders>
            <w:shd w:fill="4C1D95" w:val="clear"/>
            <w:tcMar>
              <w:top w:type="dxa" w:w="140"/>
              <w:left w:type="dxa" w:w="100"/>
              <w:bottom w:type="dxa" w:w="140"/>
              <w:right w:type="dxa" w:w="200"/>
            </w:tcMar>
            <w:vAlign w:val="center"/>
          </w:tcPr>
          <w:p>
            <w:pPr>
              <w:jc w:val="right"/>
            </w:pPr>
            <w:r>
              <w:rPr>
                <w:rFonts w:ascii="Arial" w:cs="Arial" w:eastAsia="Arial" w:hAnsi="Arial"/>
                <w:b/>
                <w:bCs/>
                <w:color w:val="BFD7FF"/>
                <w:sz w:val="20"/>
                <w:szCs w:val="20"/>
              </w:rPr>
              <w:t xml:space="preserve">Feature ID: FT-19</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DE9FE" w:val="clear"/>
            <w:tcMar>
              <w:top w:type="dxa" w:w="80"/>
              <w:left w:type="dxa" w:w="160"/>
              <w:bottom w:type="dxa" w:w="80"/>
              <w:right w:type="dxa" w:w="160"/>
            </w:tcMar>
          </w:tcPr>
          <w:p>
            <w:r>
              <w:rPr>
                <w:rFonts w:ascii="Arial" w:cs="Arial" w:eastAsia="Arial" w:hAnsi="Arial"/>
                <w:b/>
                <w:bCs/>
                <w:color w:val="4C1D95"/>
                <w:sz w:val="21"/>
                <w:szCs w:val="21"/>
              </w:rPr>
              <w:t xml:space="preserve">📌  Purpose</w:t>
            </w:r>
          </w:p>
        </w:tc>
      </w:tr>
    </w:tbl>
    <w:p>
      <w:pPr>
        <w:spacing w:before="0" w:after="40"/>
      </w:pPr>
      <w:r>
        <w:t xml:space="preserve"/>
      </w:r>
    </w:p>
    <w:p>
      <w:pPr>
        <w:spacing w:before="40" w:after="100"/>
      </w:pPr>
      <w:r>
        <w:rPr>
          <w:rFonts w:ascii="Arial" w:cs="Arial" w:eastAsia="Arial" w:hAnsi="Arial"/>
          <w:color w:val="0F172A"/>
          <w:sz w:val="21"/>
          <w:szCs w:val="21"/>
        </w:rPr>
        <w:t xml:space="preserve">Provides the logged-in user with a read-only view of their account details and the ability to log out. Display Name editing is handled in Settings (FT-13) — the canonical location for all personal preferences including name, currency, and people. The Profile screen here focuses on account-level information (email, auth method, account date) and security actions (password change, logout). This separation keeps 'who I am in the app' (Settings) distinct from 'how I authenticate' (Profile).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4C1D95" w:sz="10"/>
              <w:bottom w:val="single" w:color="CBD5E1" w:sz="1"/>
              <w:right w:val="single" w:color="CBD5E1" w:sz="1"/>
            </w:tcBorders>
            <w:shd w:fill="EDE9FE" w:val="clear"/>
            <w:tcMar>
              <w:top w:type="dxa" w:w="100"/>
              <w:left w:type="dxa" w:w="200"/>
              <w:bottom w:type="dxa" w:w="100"/>
              <w:right w:type="dxa" w:w="160"/>
            </w:tcMar>
          </w:tcPr>
          <w:p>
            <w:pPr>
              <w:spacing w:before="0" w:after="60"/>
            </w:pPr>
            <w:r>
              <w:rPr>
                <w:rFonts w:ascii="Arial" w:cs="Arial" w:eastAsia="Arial" w:hAnsi="Arial"/>
                <w:b/>
                <w:bCs/>
                <w:color w:val="4C1D95"/>
                <w:sz w:val="21"/>
                <w:szCs w:val="21"/>
              </w:rPr>
              <w:t xml:space="preserve">Display Name is in Settings, not here</w:t>
            </w:r>
          </w:p>
          <w:p>
            <w:pPr>
              <w:spacing w:before="0" w:after="40"/>
            </w:pPr>
            <w:r>
              <w:rPr>
                <w:rFonts w:ascii="Arial" w:cs="Arial" w:eastAsia="Arial" w:hAnsi="Arial"/>
                <w:color w:val="0F172A"/>
                <w:sz w:val="20"/>
                <w:szCs w:val="20"/>
              </w:rPr>
              <w:t xml:space="preserve">To change the name that appears as your default paidBy across all expense and income forms, go to Settings → Your Name.</w:t>
            </w:r>
          </w:p>
          <w:p>
            <w:pPr>
              <w:spacing w:before="0" w:after="40"/>
            </w:pPr>
            <w:r>
              <w:rPr>
                <w:rFonts w:ascii="Arial" w:cs="Arial" w:eastAsia="Arial" w:hAnsi="Arial"/>
                <w:color w:val="0F172A"/>
                <w:sz w:val="20"/>
                <w:szCs w:val="20"/>
              </w:rPr>
              <w:t xml:space="preserve">Changes made there propagate immediately to the People list, all paidBy dropdowns, and all historical records.</w:t>
            </w:r>
          </w:p>
          <w:p>
            <w:pPr>
              <w:spacing w:before="0" w:after="40"/>
            </w:pPr>
            <w:r>
              <w:rPr>
                <w:rFonts w:ascii="Arial" w:cs="Arial" w:eastAsia="Arial" w:hAnsi="Arial"/>
                <w:color w:val="0F172A"/>
                <w:sz w:val="20"/>
                <w:szCs w:val="20"/>
              </w:rPr>
              <w:t xml:space="preserve">The Profile screen shows your current display name as read-only context only.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Field Specification — Profile View</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900"/>
        <w:gridCol w:w="5860"/>
      </w:tblGrid>
      <w:tr>
        <w:trPr>
          <w:tblHeader/>
        </w:trPr>
        <w:tc>
          <w:tcPr>
            <w:tcW w:type="dxa" w:w="17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9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Required</w:t>
            </w:r>
          </w:p>
        </w:tc>
        <w:tc>
          <w:tcPr>
            <w:tcW w:type="dxa" w:w="9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Data Type</w:t>
            </w:r>
          </w:p>
        </w:tc>
        <w:tc>
          <w:tcPr>
            <w:tcW w:type="dxa" w:w="586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Notes / Constraints</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displayName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Read-only</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The user's current display name, shown for reference. To edit it, the user is directed to Settings → Your Name (FT-13).</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email</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Read-only</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The registered email address. Not editable. Shown for reference only.</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authProvider</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Read-only</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Shows 'Email &amp; Password', 'Google', or 'Facebook'. Indicates how the account was created.</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accountCreated</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Read-only</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The date the account was first created, shown for reference.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Business Rules — Profile View</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5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Rule</w:t>
            </w:r>
          </w:p>
        </w:tc>
        <w:tc>
          <w:tcPr>
            <w:tcW w:type="dxa" w:w="416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Behaviour on Violation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Display Name is shown read-only on the Profile screen</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An 'Edit in Settings' link appears beside the display name, navigating the user directly to the Settings → Your Name section (FT-13).</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2</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Email is not editable on this screen</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Changing email requires a separate verified-email-change flow (out of scope for v1).</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3</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Password change is available for email/password accounts only</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 'Change Password' section appears only for accounts with authProvider = 'email'. OAuth accounts do not have an app-managed password.</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4</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Change Password requires the current password to be entered first</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Prevents unauthorised password change if a user leaves their session open.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Business Rules — Logout</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5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Rule</w:t>
            </w:r>
          </w:p>
        </w:tc>
        <w:tc>
          <w:tcPr>
            <w:tcW w:type="dxa" w:w="416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Behaviour on Violation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Logout clears the in-memory access token</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The JWT is discarded from memory; the app can no longer make authenticated API calls.</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2</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Logout clears the refresh token cookie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The httpOnly cookie is invalidated server-side and cleared client-side so Remember Me no longer auto-logs in.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3</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Logout clears financeApp_currentUser from localStorage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The UI state record is removed so the app loads as unauthenticated on next visit.</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4</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Logout does NOT delete expense, income, or settings data</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All user data remains in localStorage and on the server under the user's account ID. It is restored on next login.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5</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After logout the app immediately navigates to the login screen</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 intermediate confirmation step — logout is immediate. The user is shown: 'You have been logged out.'</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6</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If logged in via OAuth, logout also revokes the OAuth session on the provider</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Google/Facebook sessions are revoked to prevent silent re-authentication from a stale provider token.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334155"/>
                <w:sz w:val="21"/>
                <w:szCs w:val="21"/>
              </w:rPr>
              <w:t xml:space="preserve">🖥️  UI &amp; Interaction Behaviour</w:t>
            </w:r>
          </w:p>
        </w:tc>
      </w:tr>
    </w:tbl>
    <w:p>
      <w:pPr>
        <w:spacing w:before="0" w:after="40"/>
      </w:pPr>
      <w:r>
        <w:t xml:space="preserve"/>
      </w:r>
    </w:p>
    <w:p>
      <w:pPr>
        <w:pStyle w:val="ListParagraph"/>
        <w:numPr>
          <w:ilvl w:val="0"/>
          <w:numId w:val="2"/>
        </w:numPr>
        <w:spacing w:before="30" w:after="50"/>
      </w:pPr>
      <w:r>
        <w:rPr>
          <w:rFonts w:ascii="Arial" w:cs="Arial" w:eastAsia="Arial" w:hAnsi="Arial"/>
          <w:color w:val="0F172A"/>
          <w:sz w:val="21"/>
          <w:szCs w:val="21"/>
        </w:rPr>
        <w:t xml:space="preserve">A user avatar or initials badge in the app header (top-right) shows the logged-in user's display name. Clicking it opens a dropdown with: 'My Profile', 'Settings', and 'Log Out'.</w:t>
      </w:r>
    </w:p>
    <w:p>
      <w:pPr>
        <w:pStyle w:val="ListParagraph"/>
        <w:numPr>
          <w:ilvl w:val="0"/>
          <w:numId w:val="2"/>
        </w:numPr>
        <w:spacing w:before="30" w:after="50"/>
      </w:pPr>
      <w:r>
        <w:rPr>
          <w:rFonts w:ascii="Arial" w:cs="Arial" w:eastAsia="Arial" w:hAnsi="Arial"/>
          <w:color w:val="0F172A"/>
          <w:sz w:val="21"/>
          <w:szCs w:val="21"/>
        </w:rPr>
        <w:t xml:space="preserve">Profile screen shows: display name (read-only with 'Edit in Settings →' link), email (read-only), auth provider badge, account creation date.</w:t>
      </w:r>
    </w:p>
    <w:p>
      <w:pPr>
        <w:pStyle w:val="ListParagraph"/>
        <w:numPr>
          <w:ilvl w:val="0"/>
          <w:numId w:val="2"/>
        </w:numPr>
        <w:spacing w:before="30" w:after="50"/>
      </w:pPr>
      <w:r>
        <w:rPr>
          <w:rFonts w:ascii="Arial" w:cs="Arial" w:eastAsia="Arial" w:hAnsi="Arial"/>
          <w:color w:val="0F172A"/>
          <w:sz w:val="21"/>
          <w:szCs w:val="21"/>
        </w:rPr>
        <w:t xml:space="preserve">'Edit in Settings →' link beside the display name navigates directly to the Settings screen, scrolled to the 'Your Name' section (FT-13).</w:t>
      </w:r>
    </w:p>
    <w:p>
      <w:pPr>
        <w:pStyle w:val="ListParagraph"/>
        <w:numPr>
          <w:ilvl w:val="0"/>
          <w:numId w:val="2"/>
        </w:numPr>
        <w:spacing w:before="30" w:after="50"/>
      </w:pPr>
      <w:r>
        <w:rPr>
          <w:rFonts w:ascii="Arial" w:cs="Arial" w:eastAsia="Arial" w:hAnsi="Arial"/>
          <w:color w:val="0F172A"/>
          <w:sz w:val="21"/>
          <w:szCs w:val="21"/>
        </w:rPr>
        <w:t xml:space="preserve">For email/password accounts, a 'Change Password' card is shown below profile details with: Current Password, New Password, Confirm New Password inputs.</w:t>
      </w:r>
    </w:p>
    <w:p>
      <w:pPr>
        <w:pStyle w:val="ListParagraph"/>
        <w:numPr>
          <w:ilvl w:val="0"/>
          <w:numId w:val="2"/>
        </w:numPr>
        <w:spacing w:before="30" w:after="50"/>
      </w:pPr>
      <w:r>
        <w:rPr>
          <w:rFonts w:ascii="Arial" w:cs="Arial" w:eastAsia="Arial" w:hAnsi="Arial"/>
          <w:color w:val="0F172A"/>
          <w:sz w:val="21"/>
          <w:szCs w:val="21"/>
        </w:rPr>
        <w:t xml:space="preserve">Log Out button is styled as a destructive action (red outline). No confirmation modal — logout is immediate.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80"/>
              <w:left w:type="dxa" w:w="160"/>
              <w:bottom w:type="dxa" w:w="80"/>
              <w:right w:type="dxa" w:w="160"/>
            </w:tcMar>
          </w:tcPr>
          <w:p>
            <w:r>
              <w:rPr>
                <w:rFonts w:ascii="Arial" w:cs="Arial" w:eastAsia="Arial" w:hAnsi="Arial"/>
                <w:b/>
                <w:bCs/>
                <w:color w:val="92400E"/>
                <w:sz w:val="21"/>
                <w:szCs w:val="21"/>
              </w:rPr>
              <w:t xml:space="preserve">⚠️  Edge Cases</w:t>
            </w:r>
          </w:p>
        </w:tc>
      </w:tr>
    </w:tbl>
    <w:p>
      <w:pPr>
        <w:spacing w:before="0" w:after="40"/>
      </w:pPr>
      <w:r>
        <w:t xml:space="preserve"/>
      </w:r>
    </w:p>
    <w:p>
      <w:pPr>
        <w:pStyle w:val="ListParagraph"/>
        <w:numPr>
          <w:ilvl w:val="0"/>
          <w:numId w:val="2"/>
        </w:numPr>
        <w:spacing w:before="30" w:after="50"/>
      </w:pPr>
      <w:r>
        <w:rPr>
          <w:rFonts w:ascii="Arial" w:cs="Arial" w:eastAsia="Arial" w:hAnsi="Arial"/>
          <w:color w:val="0F172A"/>
          <w:sz w:val="21"/>
          <w:szCs w:val="21"/>
        </w:rPr>
        <w:t xml:space="preserve">If the app is used offline and the user attempts to change their password, the change is queued and submitted when connectivity is restored. In the meantime the old password remains active.</w:t>
      </w:r>
    </w:p>
    <w:p>
      <w:pPr>
        <w:pStyle w:val="ListParagraph"/>
        <w:numPr>
          <w:ilvl w:val="0"/>
          <w:numId w:val="2"/>
        </w:numPr>
        <w:spacing w:before="30" w:after="50"/>
      </w:pPr>
      <w:r>
        <w:rPr>
          <w:rFonts w:ascii="Arial" w:cs="Arial" w:eastAsia="Arial" w:hAnsi="Arial"/>
          <w:color w:val="0F172A"/>
          <w:sz w:val="21"/>
          <w:szCs w:val="21"/>
        </w:rPr>
        <w:t xml:space="preserve">If the user is logged out by session expiry while on the Profile screen, clicking any action redirects to the login screen with a 'Session expired' message.</w:t>
      </w:r>
    </w:p>
    <w:p>
      <w:pPr>
        <w:pStyle w:val="ListParagraph"/>
        <w:numPr>
          <w:ilvl w:val="0"/>
          <w:numId w:val="2"/>
        </w:numPr>
        <w:spacing w:before="30" w:after="50"/>
      </w:pPr>
      <w:r>
        <w:rPr>
          <w:rFonts w:ascii="Arial" w:cs="Arial" w:eastAsia="Arial" w:hAnsi="Arial"/>
          <w:color w:val="0F172A"/>
          <w:sz w:val="21"/>
          <w:szCs w:val="21"/>
        </w:rPr>
        <w:t xml:space="preserve">If the user navigates to Profile immediately after changing their Display Name in Settings, the updated name is shown in the read-only field without requiring a page refresh.</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80"/>
              <w:left w:type="dxa" w:w="160"/>
              <w:bottom w:type="dxa" w:w="80"/>
              <w:right w:type="dxa" w:w="160"/>
            </w:tcMar>
          </w:tcPr>
          <w:p>
            <w:r>
              <w:rPr>
                <w:rFonts w:ascii="Arial" w:cs="Arial" w:eastAsia="Arial" w:hAnsi="Arial"/>
                <w:b/>
                <w:bCs/>
                <w:color w:val="065F46"/>
                <w:sz w:val="21"/>
                <w:szCs w:val="21"/>
              </w:rPr>
              <w:t xml:space="preserve">💾  Data Impact</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Profile View</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Read-only. No writes to localStorage or server from viewing the Profile screen.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Password Change</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Authenticated API call to update the password hash server-side. No localStorage changes.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Logout — Token Cleared</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In-memory JWT discarded. httpOnly refresh token cookie invalidated server-side.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Logout — localStorage</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financeApp_currentUser key removed. All other app data keys (expenses, income, categories, settings) are retained.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Logout — Downstream</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App re-renders to the Login/Registration screen. All data screens are unmounted. No data loss.</w:t>
            </w:r>
          </w:p>
        </w:tc>
      </w:tr>
    </w:tbl>
    <w:p>
      <w:pPr>
        <w:spacing w:before="0" w:after="160"/>
      </w:pPr>
      <w:r>
        <w:t xml:space="preserve"/>
      </w:r>
    </w:p>
    <w:p>
      <w:pPr>
        <w:spacing w:before="400" w:after="0"/>
      </w:pPr>
      <w:r>
        <w:br w:type="page"/>
      </w:r>
    </w:p>
    <w:p>
      <w:pPr>
        <w:pStyle w:val="Heading1"/>
        <w:pBdr>
          <w:bottom w:val="single" w:color="1E40AF" w:sz="6" w:space="6"/>
        </w:pBdr>
        <w:spacing w:before="480" w:after="160"/>
      </w:pPr>
      <w:r>
        <w:rPr>
          <w:rFonts w:ascii="Arial" w:cs="Arial" w:eastAsia="Arial" w:hAnsi="Arial"/>
          <w:b/>
          <w:bCs/>
          <w:color w:val="1E40AF"/>
          <w:sz w:val="34"/>
          <w:szCs w:val="34"/>
        </w:rPr>
        <w:t xml:space="preserve">3. Cross-Cutting Concerns</w:t>
      </w:r>
    </w:p>
    <w:p>
      <w:pPr>
        <w:pStyle w:val="Heading2"/>
        <w:spacing w:before="320" w:after="100"/>
      </w:pPr>
      <w:r>
        <w:rPr>
          <w:rFonts w:ascii="Arial" w:cs="Arial" w:eastAsia="Arial" w:hAnsi="Arial"/>
          <w:b/>
          <w:bCs/>
          <w:color w:val="0F172A"/>
          <w:sz w:val="26"/>
          <w:szCs w:val="26"/>
        </w:rPr>
        <w:t xml:space="preserve">3.1 Data Persistence Model</w:t>
      </w:r>
    </w:p>
    <w:p>
      <w:pPr>
        <w:spacing w:before="40" w:after="100"/>
      </w:pPr>
      <w:r>
        <w:rPr>
          <w:rFonts w:ascii="Arial" w:cs="Arial" w:eastAsia="Arial" w:hAnsi="Arial"/>
          <w:color w:val="0F172A"/>
          <w:sz w:val="21"/>
          <w:szCs w:val="21"/>
        </w:rPr>
        <w:t xml:space="preserve">All application data is stored in the browser's localStorage with no server-side persistence. The DataService class abstracts all read/write operations and maintains an in-memory cache (DataService.data) to avoid redundant JSON parsing on every operation.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334155" w:sz="10"/>
              <w:bottom w:val="single" w:color="CBD5E1" w:sz="1"/>
              <w:right w:val="single" w:color="CBD5E1" w:sz="1"/>
            </w:tcBorders>
            <w:shd w:fill="F1F5F9" w:val="clear"/>
            <w:tcMar>
              <w:top w:type="dxa" w:w="100"/>
              <w:left w:type="dxa" w:w="200"/>
              <w:bottom w:type="dxa" w:w="100"/>
              <w:right w:type="dxa" w:w="160"/>
            </w:tcMar>
          </w:tcPr>
          <w:p>
            <w:pPr>
              <w:spacing w:before="0" w:after="60"/>
            </w:pPr>
            <w:r>
              <w:rPr>
                <w:rFonts w:ascii="Arial" w:cs="Arial" w:eastAsia="Arial" w:hAnsi="Arial"/>
                <w:b/>
                <w:bCs/>
                <w:color w:val="334155"/>
                <w:sz w:val="21"/>
                <w:szCs w:val="21"/>
              </w:rPr>
              <w:t xml:space="preserve">Key localStorage Schema</w:t>
            </w:r>
          </w:p>
          <w:p>
            <w:pPr>
              <w:spacing w:before="0" w:after="40"/>
            </w:pPr>
            <w:r>
              <w:rPr>
                <w:rFonts w:ascii="Arial" w:cs="Arial" w:eastAsia="Arial" w:hAnsi="Arial"/>
                <w:color w:val="0F172A"/>
                <w:sz w:val="20"/>
                <w:szCs w:val="20"/>
              </w:rPr>
              <w:t xml:space="preserve">financeApp_expenses      — Array of expense objects</w:t>
            </w:r>
          </w:p>
          <w:p>
            <w:pPr>
              <w:spacing w:before="0" w:after="40"/>
            </w:pPr>
            <w:r>
              <w:rPr>
                <w:rFonts w:ascii="Arial" w:cs="Arial" w:eastAsia="Arial" w:hAnsi="Arial"/>
                <w:color w:val="0F172A"/>
                <w:sz w:val="20"/>
                <w:szCs w:val="20"/>
              </w:rPr>
              <w:t xml:space="preserve">financeApp_income        — Array of income objects</w:t>
            </w:r>
          </w:p>
          <w:p>
            <w:pPr>
              <w:spacing w:before="0" w:after="40"/>
            </w:pPr>
            <w:r>
              <w:rPr>
                <w:rFonts w:ascii="Arial" w:cs="Arial" w:eastAsia="Arial" w:hAnsi="Arial"/>
                <w:color w:val="0F172A"/>
                <w:sz w:val="20"/>
                <w:szCs w:val="20"/>
              </w:rPr>
              <w:t xml:space="preserve">financeApp_categories    — Array of category objects (includes budget fields)</w:t>
            </w:r>
          </w:p>
          <w:p>
            <w:pPr>
              <w:spacing w:before="0" w:after="40"/>
            </w:pPr>
            <w:r>
              <w:rPr>
                <w:rFonts w:ascii="Arial" w:cs="Arial" w:eastAsia="Arial" w:hAnsi="Arial"/>
                <w:color w:val="0F172A"/>
                <w:sz w:val="20"/>
                <w:szCs w:val="20"/>
              </w:rPr>
              <w:t xml:space="preserve">financeApp_settings      — Object { displayName, currency, people: [ { id, name, relationship, isDefault, systemManaged } ] }</w:t>
            </w:r>
          </w:p>
          <w:p>
            <w:pPr>
              <w:spacing w:before="0" w:after="40"/>
            </w:pPr>
            <w:r>
              <w:rPr>
                <w:rFonts w:ascii="Arial" w:cs="Arial" w:eastAsia="Arial" w:hAnsi="Arial"/>
                <w:color w:val="0F172A"/>
                <w:sz w:val="20"/>
                <w:szCs w:val="20"/>
              </w:rPr>
              <w:t xml:space="preserve">financeApp_currentUser   — Object { id, displayName, email, authProvider, lastLogin } (set on login, cleared on logout)</w:t>
            </w:r>
          </w:p>
          <w:p>
            <w:pPr>
              <w:spacing w:before="0" w:after="40"/>
            </w:pPr>
            <w:r>
              <w:rPr>
                <w:rFonts w:ascii="Arial" w:cs="Arial" w:eastAsia="Arial" w:hAnsi="Arial"/>
                <w:color w:val="0F172A"/>
                <w:sz w:val="20"/>
                <w:szCs w:val="20"/>
              </w:rPr>
              <w:t xml:space="preserve">exchangeRates_&lt;CCY&gt;      — Cached exchange rates { rates, timestamp }</w:t>
            </w:r>
          </w:p>
        </w:tc>
      </w:tr>
    </w:tbl>
    <w:p>
      <w:pPr>
        <w:spacing w:before="0" w:after="80"/>
      </w:pPr>
      <w:r>
        <w:t xml:space="preserve"/>
      </w:r>
    </w:p>
    <w:p>
      <w:pPr>
        <w:pStyle w:val="Heading2"/>
        <w:spacing w:before="320" w:after="100"/>
      </w:pPr>
      <w:r>
        <w:rPr>
          <w:rFonts w:ascii="Arial" w:cs="Arial" w:eastAsia="Arial" w:hAnsi="Arial"/>
          <w:b/>
          <w:bCs/>
          <w:color w:val="0F172A"/>
          <w:sz w:val="26"/>
          <w:szCs w:val="26"/>
        </w:rPr>
        <w:t xml:space="preserve">3.2 Currency Conversion Pipeline</w:t>
      </w:r>
    </w:p>
    <w:p>
      <w:pPr>
        <w:spacing w:before="40" w:after="100"/>
      </w:pPr>
      <w:r>
        <w:rPr>
          <w:rFonts w:ascii="Arial" w:cs="Arial" w:eastAsia="Arial" w:hAnsi="Arial"/>
          <w:color w:val="0F172A"/>
          <w:sz w:val="21"/>
          <w:szCs w:val="21"/>
        </w:rPr>
        <w:t xml:space="preserve">Currency conversion follows a three-tier fallback strategy across the application:</w:t>
      </w:r>
    </w:p>
    <w:p>
      <w:pPr>
        <w:spacing w:before="0" w:after="80"/>
      </w:pPr>
      <w:r>
        <w:t xml:space="preserve"/>
      </w:r>
    </w:p>
    <w:p>
      <w:pPr>
        <w:pStyle w:val="ListParagraph"/>
        <w:numPr>
          <w:ilvl w:val="0"/>
          <w:numId w:val="3"/>
        </w:numPr>
        <w:spacing w:before="30" w:after="50"/>
      </w:pPr>
      <w:r>
        <w:rPr>
          <w:rFonts w:ascii="Arial" w:cs="Arial" w:eastAsia="Arial" w:hAnsi="Arial"/>
          <w:b/>
          <w:bCs/>
          <w:color w:val="0F172A"/>
          <w:sz w:val="21"/>
          <w:szCs w:val="21"/>
        </w:rPr>
        <w:t xml:space="preserve">Tier 1 — Live API: </w:t>
      </w:r>
      <w:r>
        <w:rPr>
          <w:rFonts w:ascii="Arial" w:cs="Arial" w:eastAsia="Arial" w:hAnsi="Arial"/>
          <w:color w:val="0F172A"/>
          <w:sz w:val="21"/>
          <w:szCs w:val="21"/>
        </w:rPr>
        <w:t xml:space="preserve">Live rates fetched from https://api.exchangerate-api.com/v4/latest/{BASE}. Cached in memory (30 min) and localStorage (24 h).</w:t>
      </w:r>
    </w:p>
    <w:p>
      <w:pPr>
        <w:pStyle w:val="ListParagraph"/>
        <w:numPr>
          <w:ilvl w:val="0"/>
          <w:numId w:val="3"/>
        </w:numPr>
        <w:spacing w:before="30" w:after="50"/>
      </w:pPr>
      <w:r>
        <w:rPr>
          <w:rFonts w:ascii="Arial" w:cs="Arial" w:eastAsia="Arial" w:hAnsi="Arial"/>
          <w:b/>
          <w:bCs/>
          <w:color w:val="0F172A"/>
          <w:sz w:val="21"/>
          <w:szCs w:val="21"/>
        </w:rPr>
        <w:t xml:space="preserve">Tier 2 — Stale Cache: </w:t>
      </w:r>
      <w:r>
        <w:rPr>
          <w:rFonts w:ascii="Arial" w:cs="Arial" w:eastAsia="Arial" w:hAnsi="Arial"/>
          <w:color w:val="0F172A"/>
          <w:sz w:val="21"/>
          <w:szCs w:val="21"/>
        </w:rPr>
        <w:t xml:space="preserve">If API call fails or cache is expired, previously cached localStorage rates (up to 24 h old) are used.</w:t>
      </w:r>
    </w:p>
    <w:p>
      <w:pPr>
        <w:pStyle w:val="ListParagraph"/>
        <w:numPr>
          <w:ilvl w:val="0"/>
          <w:numId w:val="3"/>
        </w:numPr>
        <w:spacing w:before="30" w:after="50"/>
      </w:pPr>
      <w:r>
        <w:rPr>
          <w:rFonts w:ascii="Arial" w:cs="Arial" w:eastAsia="Arial" w:hAnsi="Arial"/>
          <w:b/>
          <w:bCs/>
          <w:color w:val="0F172A"/>
          <w:sz w:val="21"/>
          <w:szCs w:val="21"/>
        </w:rPr>
        <w:t xml:space="preserve">Tier 3 — Hardcoded Fallback: </w:t>
      </w:r>
      <w:r>
        <w:rPr>
          <w:rFonts w:ascii="Arial" w:cs="Arial" w:eastAsia="Arial" w:hAnsi="Arial"/>
          <w:color w:val="0F172A"/>
          <w:sz w:val="21"/>
          <w:szCs w:val="21"/>
        </w:rPr>
        <w:t xml:space="preserve">Hardcoded approximate rates for all GBP/EUR/USD/INR cross-pairs are used if both live and cached rates are unavailable.</w:t>
      </w:r>
    </w:p>
    <w:p>
      <w:pPr>
        <w:spacing w:before="0" w:after="80"/>
      </w:pPr>
      <w:r>
        <w:t xml:space="preserve"/>
      </w:r>
    </w:p>
    <w:p>
      <w:pPr>
        <w:spacing w:before="40" w:after="100"/>
      </w:pPr>
      <w:r>
        <w:rPr>
          <w:rFonts w:ascii="Arial" w:cs="Arial" w:eastAsia="Arial" w:hAnsi="Arial"/>
          <w:color w:val="0F172A"/>
          <w:sz w:val="21"/>
          <w:szCs w:val="21"/>
        </w:rPr>
        <w:t xml:space="preserve">Conversion result is always rounded to 2 decimal places: Math.round(amount * rate * 100) / 100.</w:t>
      </w:r>
    </w:p>
    <w:p>
      <w:pPr>
        <w:spacing w:before="0" w:after="80"/>
      </w:pPr>
      <w:r>
        <w:t xml:space="preserve"/>
      </w:r>
    </w:p>
    <w:p>
      <w:pPr>
        <w:pStyle w:val="Heading2"/>
        <w:spacing w:before="320" w:after="100"/>
      </w:pPr>
      <w:r>
        <w:rPr>
          <w:rFonts w:ascii="Arial" w:cs="Arial" w:eastAsia="Arial" w:hAnsi="Arial"/>
          <w:b/>
          <w:bCs/>
          <w:color w:val="0F172A"/>
          <w:sz w:val="26"/>
          <w:szCs w:val="26"/>
        </w:rPr>
        <w:t xml:space="preserve">3.3 Validation Architecture</w:t>
      </w:r>
    </w:p>
    <w:p>
      <w:pPr>
        <w:spacing w:before="40" w:after="100"/>
      </w:pPr>
      <w:r>
        <w:rPr>
          <w:rFonts w:ascii="Arial" w:cs="Arial" w:eastAsia="Arial" w:hAnsi="Arial"/>
          <w:color w:val="0F172A"/>
          <w:sz w:val="21"/>
          <w:szCs w:val="21"/>
        </w:rPr>
        <w:t xml:space="preserve">All validation is performed client-side by ValidationUtils before any DataService call. The pattern is:</w:t>
      </w:r>
    </w:p>
    <w:p>
      <w:pPr>
        <w:spacing w:before="0" w:after="80"/>
      </w:pPr>
      <w:r>
        <w:t xml:space="preserve"/>
      </w:r>
    </w:p>
    <w:p>
      <w:pPr>
        <w:pStyle w:val="ListParagraph"/>
        <w:numPr>
          <w:ilvl w:val="0"/>
          <w:numId w:val="3"/>
        </w:numPr>
        <w:spacing w:before="30" w:after="50"/>
      </w:pPr>
      <w:r>
        <w:rPr>
          <w:rFonts w:ascii="Arial" w:cs="Arial" w:eastAsia="Arial" w:hAnsi="Arial"/>
          <w:color w:val="0F172A"/>
          <w:sz w:val="21"/>
          <w:szCs w:val="21"/>
        </w:rPr>
        <w:t xml:space="preserve">Call ValidationUtils.validateExpense / validateIncome / validateCategory with the current form data.</w:t>
      </w:r>
    </w:p>
    <w:p>
      <w:pPr>
        <w:pStyle w:val="ListParagraph"/>
        <w:numPr>
          <w:ilvl w:val="0"/>
          <w:numId w:val="3"/>
        </w:numPr>
        <w:spacing w:before="30" w:after="50"/>
      </w:pPr>
      <w:r>
        <w:rPr>
          <w:rFonts w:ascii="Arial" w:cs="Arial" w:eastAsia="Arial" w:hAnsi="Arial"/>
          <w:color w:val="0F172A"/>
          <w:sz w:val="21"/>
          <w:szCs w:val="21"/>
        </w:rPr>
        <w:t xml:space="preserve">If isValid is false, spread the errors object into component state and abort form submission.</w:t>
      </w:r>
    </w:p>
    <w:p>
      <w:pPr>
        <w:pStyle w:val="ListParagraph"/>
        <w:numPr>
          <w:ilvl w:val="0"/>
          <w:numId w:val="3"/>
        </w:numPr>
        <w:spacing w:before="30" w:after="50"/>
      </w:pPr>
      <w:r>
        <w:rPr>
          <w:rFonts w:ascii="Arial" w:cs="Arial" w:eastAsia="Arial" w:hAnsi="Arial"/>
          <w:color w:val="0F172A"/>
          <w:sz w:val="21"/>
          <w:szCs w:val="21"/>
        </w:rPr>
        <w:t xml:space="preserve">Errors are displayed inline below each field using Bootstrap's is-invalid class and invalid-feedback div.</w:t>
      </w:r>
    </w:p>
    <w:p>
      <w:pPr>
        <w:pStyle w:val="ListParagraph"/>
        <w:numPr>
          <w:ilvl w:val="0"/>
          <w:numId w:val="3"/>
        </w:numPr>
        <w:spacing w:before="30" w:after="50"/>
      </w:pPr>
      <w:r>
        <w:rPr>
          <w:rFonts w:ascii="Arial" w:cs="Arial" w:eastAsia="Arial" w:hAnsi="Arial"/>
          <w:color w:val="0F172A"/>
          <w:sz w:val="21"/>
          <w:szCs w:val="21"/>
        </w:rPr>
        <w:t xml:space="preserve">Each field clears its own error in real time as the user modifies it (onChange handler).</w:t>
      </w:r>
    </w:p>
    <w:p>
      <w:pPr>
        <w:spacing w:before="0" w:after="80"/>
      </w:pPr>
      <w:r>
        <w:t xml:space="preserve"/>
      </w:r>
    </w:p>
    <w:p>
      <w:pPr>
        <w:pStyle w:val="Heading2"/>
        <w:spacing w:before="320" w:after="100"/>
      </w:pPr>
      <w:r>
        <w:rPr>
          <w:rFonts w:ascii="Arial" w:cs="Arial" w:eastAsia="Arial" w:hAnsi="Arial"/>
          <w:b/>
          <w:bCs/>
          <w:color w:val="0F172A"/>
          <w:sz w:val="26"/>
          <w:szCs w:val="26"/>
        </w:rPr>
        <w:t xml:space="preserve">3.4 Confirmation Modal Pattern</w:t>
      </w:r>
    </w:p>
    <w:p>
      <w:pPr>
        <w:spacing w:before="40" w:after="100"/>
      </w:pPr>
      <w:r>
        <w:rPr>
          <w:rFonts w:ascii="Arial" w:cs="Arial" w:eastAsia="Arial" w:hAnsi="Arial"/>
          <w:color w:val="0F172A"/>
          <w:sz w:val="21"/>
          <w:szCs w:val="21"/>
        </w:rPr>
        <w:t xml:space="preserve">All destructive actions (delete expense, delete income, delete category, delete subcategory) use an identical pattern:</w:t>
      </w:r>
    </w:p>
    <w:p>
      <w:pPr>
        <w:spacing w:before="0" w:after="80"/>
      </w:pPr>
      <w:r>
        <w:t xml:space="preserve"/>
      </w:r>
    </w:p>
    <w:p>
      <w:pPr>
        <w:pStyle w:val="ListParagraph"/>
        <w:numPr>
          <w:ilvl w:val="0"/>
          <w:numId w:val="2"/>
        </w:numPr>
        <w:spacing w:before="30" w:after="50"/>
      </w:pPr>
      <w:r>
        <w:rPr>
          <w:rFonts w:ascii="Arial" w:cs="Arial" w:eastAsia="Arial" w:hAnsi="Arial"/>
          <w:color w:val="0F172A"/>
          <w:sz w:val="21"/>
          <w:szCs w:val="21"/>
        </w:rPr>
        <w:t xml:space="preserve">Clicking the delete button sets a showDeleteConfirm state variable to the ID of the item to be deleted.</w:t>
      </w:r>
    </w:p>
    <w:p>
      <w:pPr>
        <w:pStyle w:val="ListParagraph"/>
        <w:numPr>
          <w:ilvl w:val="0"/>
          <w:numId w:val="2"/>
        </w:numPr>
        <w:spacing w:before="30" w:after="50"/>
      </w:pPr>
      <w:r>
        <w:rPr>
          <w:rFonts w:ascii="Arial" w:cs="Arial" w:eastAsia="Arial" w:hAnsi="Arial"/>
          <w:color w:val="0F172A"/>
          <w:sz w:val="21"/>
          <w:szCs w:val="21"/>
        </w:rPr>
        <w:t xml:space="preserve">A Bootstrap modal overlay renders conditionally when showDeleteConfirm is truthy.</w:t>
      </w:r>
    </w:p>
    <w:p>
      <w:pPr>
        <w:pStyle w:val="ListParagraph"/>
        <w:numPr>
          <w:ilvl w:val="0"/>
          <w:numId w:val="2"/>
        </w:numPr>
        <w:spacing w:before="30" w:after="50"/>
      </w:pPr>
      <w:r>
        <w:rPr>
          <w:rFonts w:ascii="Arial" w:cs="Arial" w:eastAsia="Arial" w:hAnsi="Arial"/>
          <w:color w:val="0F172A"/>
          <w:sz w:val="21"/>
          <w:szCs w:val="21"/>
        </w:rPr>
        <w:t xml:space="preserve">Confirming calls the delete handler with the stored ID, then resets showDeleteConfirm to null.</w:t>
      </w:r>
    </w:p>
    <w:p>
      <w:pPr>
        <w:pStyle w:val="ListParagraph"/>
        <w:numPr>
          <w:ilvl w:val="0"/>
          <w:numId w:val="2"/>
        </w:numPr>
        <w:spacing w:before="30" w:after="50"/>
      </w:pPr>
      <w:r>
        <w:rPr>
          <w:rFonts w:ascii="Arial" w:cs="Arial" w:eastAsia="Arial" w:hAnsi="Arial"/>
          <w:color w:val="0F172A"/>
          <w:sz w:val="21"/>
          <w:szCs w:val="21"/>
        </w:rPr>
        <w:t xml:space="preserve">Cancelling resets showDeleteConfirm to null without any data change.</w:t>
      </w:r>
    </w:p>
    <w:p>
      <w:pPr>
        <w:spacing w:before="0" w:after="80"/>
      </w:pPr>
      <w:r>
        <w:t xml:space="preserve"/>
      </w:r>
    </w:p>
    <w:p>
      <w:pPr>
        <w:pStyle w:val="Heading2"/>
        <w:spacing w:before="320" w:after="100"/>
      </w:pPr>
      <w:r>
        <w:rPr>
          <w:rFonts w:ascii="Arial" w:cs="Arial" w:eastAsia="Arial" w:hAnsi="Arial"/>
          <w:b/>
          <w:bCs/>
          <w:color w:val="0F172A"/>
          <w:sz w:val="26"/>
          <w:szCs w:val="26"/>
        </w:rPr>
        <w:t xml:space="preserve">3.5 Error States &amp; Empty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Empty List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All list screens (expenses, income, categories) show a Font Awesome icon, a heading, and contextual text when no data exists or no filters match.</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Form Errors</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Inline validation errors per field. A top-level 'alert alert-danger' for general save failures.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API Failure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Currency conversion silently falls back — no user-visible error. Console warnings logged.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334155"/>
                <w:sz w:val="20"/>
                <w:szCs w:val="20"/>
              </w:rPr>
              <w:t xml:space="preserve">Category Delete Block</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Alert banner shown within CategoryManager with the count of blocking expenses.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Budget Mismatch</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Alert warning banner with Reset All Budgets CTA shown at top of Categories screen.</w:t>
            </w:r>
          </w:p>
        </w:tc>
      </w:tr>
    </w:tbl>
    <w:p>
      <w:pPr>
        <w:spacing w:before="0" w:after="160"/>
      </w:pPr>
      <w:r>
        <w:t xml:space="preserve"/>
      </w:r>
    </w:p>
    <w:p>
      <w:pPr>
        <w:pStyle w:val="Heading1"/>
        <w:pBdr>
          <w:bottom w:val="single" w:color="1E40AF" w:sz="6" w:space="6"/>
        </w:pBdr>
        <w:spacing w:before="480" w:after="160"/>
      </w:pPr>
      <w:r>
        <w:rPr>
          <w:rFonts w:ascii="Arial" w:cs="Arial" w:eastAsia="Arial" w:hAnsi="Arial"/>
          <w:b/>
          <w:bCs/>
          <w:color w:val="1E40AF"/>
          <w:sz w:val="34"/>
          <w:szCs w:val="34"/>
        </w:rPr>
        <w:t xml:space="preserve">4. Appendix — Validation Rules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200"/>
        <w:gridCol w:w="4560"/>
      </w:tblGrid>
      <w:tr>
        <w:trPr>
          <w:tblHeader/>
        </w:trPr>
        <w:tc>
          <w:tcPr>
            <w:tcW w:type="dxa" w:w="1200"/>
            <w:tcBorders>
              <w:top w:val="single" w:color="1E40AF" w:sz="1"/>
              <w:left w:val="single" w:color="1E40AF" w:sz="1"/>
              <w:bottom w:val="single" w:color="1E40AF" w:sz="1"/>
              <w:right w:val="single" w:color="1E40AF" w:sz="1"/>
            </w:tcBorders>
            <w:shd w:fill="1E40AF" w:val="clear"/>
            <w:tcMar>
              <w:top w:type="dxa" w:w="90"/>
              <w:left w:type="dxa" w:w="120"/>
              <w:bottom w:type="dxa" w:w="90"/>
              <w:right w:type="dxa" w:w="120"/>
            </w:tcMar>
          </w:tcPr>
          <w:p>
            <w:r>
              <w:rPr>
                <w:rFonts w:ascii="Arial" w:cs="Arial" w:eastAsia="Arial" w:hAnsi="Arial"/>
                <w:b/>
                <w:bCs/>
                <w:color w:val="FFFFFF"/>
                <w:sz w:val="20"/>
                <w:szCs w:val="20"/>
              </w:rPr>
              <w:t xml:space="preserve">Entity</w:t>
            </w:r>
          </w:p>
        </w:tc>
        <w:tc>
          <w:tcPr>
            <w:tcW w:type="dxa" w:w="2400"/>
            <w:tcBorders>
              <w:top w:val="single" w:color="1E40AF" w:sz="1"/>
              <w:left w:val="single" w:color="1E40AF" w:sz="1"/>
              <w:bottom w:val="single" w:color="1E40AF" w:sz="1"/>
              <w:right w:val="single" w:color="1E40AF" w:sz="1"/>
            </w:tcBorders>
            <w:shd w:fill="1E40AF" w:val="clear"/>
            <w:tcMar>
              <w:top w:type="dxa" w:w="90"/>
              <w:left w:type="dxa" w:w="120"/>
              <w:bottom w:type="dxa" w:w="90"/>
              <w:right w:type="dxa" w:w="120"/>
            </w:tcMar>
          </w:tcPr>
          <w:p>
            <w:r>
              <w:rPr>
                <w:rFonts w:ascii="Arial" w:cs="Arial" w:eastAsia="Arial" w:hAnsi="Arial"/>
                <w:b/>
                <w:bCs/>
                <w:color w:val="FFFFFF"/>
                <w:sz w:val="20"/>
                <w:szCs w:val="20"/>
              </w:rPr>
              <w:t xml:space="preserve">Field</w:t>
            </w:r>
          </w:p>
        </w:tc>
        <w:tc>
          <w:tcPr>
            <w:tcW w:type="dxa" w:w="1200"/>
            <w:tcBorders>
              <w:top w:val="single" w:color="1E40AF" w:sz="1"/>
              <w:left w:val="single" w:color="1E40AF" w:sz="1"/>
              <w:bottom w:val="single" w:color="1E40AF" w:sz="1"/>
              <w:right w:val="single" w:color="1E40AF" w:sz="1"/>
            </w:tcBorders>
            <w:shd w:fill="1E40AF" w:val="clear"/>
            <w:tcMar>
              <w:top w:type="dxa" w:w="90"/>
              <w:left w:type="dxa" w:w="120"/>
              <w:bottom w:type="dxa" w:w="90"/>
              <w:right w:type="dxa" w:w="120"/>
            </w:tcMar>
          </w:tcPr>
          <w:p>
            <w:r>
              <w:rPr>
                <w:rFonts w:ascii="Arial" w:cs="Arial" w:eastAsia="Arial" w:hAnsi="Arial"/>
                <w:b/>
                <w:bCs/>
                <w:color w:val="FFFFFF"/>
                <w:sz w:val="20"/>
                <w:szCs w:val="20"/>
              </w:rPr>
              <w:t xml:space="preserve">Required</w:t>
            </w:r>
          </w:p>
        </w:tc>
        <w:tc>
          <w:tcPr>
            <w:tcW w:type="dxa" w:w="4560"/>
            <w:tcBorders>
              <w:top w:val="single" w:color="1E40AF" w:sz="1"/>
              <w:left w:val="single" w:color="1E40AF" w:sz="1"/>
              <w:bottom w:val="single" w:color="1E40AF" w:sz="1"/>
              <w:right w:val="single" w:color="1E40AF" w:sz="1"/>
            </w:tcBorders>
            <w:shd w:fill="1E40AF" w:val="clear"/>
            <w:tcMar>
              <w:top w:type="dxa" w:w="90"/>
              <w:left w:type="dxa" w:w="120"/>
              <w:bottom w:type="dxa" w:w="90"/>
              <w:right w:type="dxa" w:w="120"/>
            </w:tcMar>
          </w:tcPr>
          <w:p>
            <w:r>
              <w:rPr>
                <w:rFonts w:ascii="Arial" w:cs="Arial" w:eastAsia="Arial" w:hAnsi="Arial"/>
                <w:b/>
                <w:bCs/>
                <w:color w:val="FFFFFF"/>
                <w:sz w:val="20"/>
                <w:szCs w:val="20"/>
              </w:rPr>
              <w:t xml:space="preserve">Rule</w:t>
            </w:r>
          </w:p>
        </w:tc>
      </w:tr>
      <w:tr>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1E40AF"/>
                <w:sz w:val="20"/>
                <w:szCs w:val="20"/>
              </w:rPr>
              <w:t xml:space="preserve">Expense</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0F172A"/>
                <w:sz w:val="19"/>
                <w:szCs w:val="19"/>
              </w:rPr>
              <w:t xml:space="preserve">amount</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b/>
                <w:bCs/>
                <w:color w:val="059669"/>
                <w:sz w:val="20"/>
                <w:szCs w:val="20"/>
              </w:rPr>
              <w:t xml:space="preserve">Yes</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0F172A"/>
                <w:sz w:val="20"/>
                <w:szCs w:val="20"/>
              </w:rPr>
              <w:t xml:space="preserve">Positive number &gt; 0</w:t>
            </w:r>
          </w:p>
        </w:tc>
      </w:tr>
      <w:tr>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bCs/>
                <w:color w:val="1E40AF"/>
                <w:sz w:val="20"/>
                <w:szCs w:val="20"/>
              </w:rPr>
              <w:t xml:space="preserve">Expense</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0F172A"/>
                <w:sz w:val="19"/>
                <w:szCs w:val="19"/>
              </w:rPr>
              <w:t xml:space="preserve">date</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jc w:val="center"/>
            </w:pPr>
            <w:r>
              <w:rPr>
                <w:rFonts w:ascii="Arial" w:cs="Arial" w:eastAsia="Arial" w:hAnsi="Arial"/>
                <w:b/>
                <w:bCs/>
                <w:color w:val="059669"/>
                <w:sz w:val="20"/>
                <w:szCs w:val="20"/>
              </w:rPr>
              <w:t xml:space="preserve">Yes</w:t>
            </w:r>
          </w:p>
        </w:tc>
        <w:tc>
          <w:tcPr>
            <w:tcW w:type="dxa" w:w="45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0F172A"/>
                <w:sz w:val="20"/>
                <w:szCs w:val="20"/>
              </w:rPr>
              <w:t xml:space="preserve">Not in the future</w:t>
            </w:r>
          </w:p>
        </w:tc>
      </w:tr>
      <w:tr>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1E40AF"/>
                <w:sz w:val="20"/>
                <w:szCs w:val="20"/>
              </w:rPr>
              <w:t xml:space="preserve">Expense</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0F172A"/>
                <w:sz w:val="19"/>
                <w:szCs w:val="19"/>
              </w:rPr>
              <w:t xml:space="preserve">description</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b/>
                <w:bCs/>
                <w:color w:val="64748B"/>
                <w:sz w:val="20"/>
                <w:szCs w:val="20"/>
              </w:rPr>
              <w:t xml:space="preserve">No</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0F172A"/>
                <w:sz w:val="20"/>
                <w:szCs w:val="20"/>
              </w:rPr>
              <w:t xml:space="preserve">≥ 3 characters if provided</w:t>
            </w:r>
          </w:p>
        </w:tc>
      </w:tr>
      <w:tr>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bCs/>
                <w:color w:val="1E40AF"/>
                <w:sz w:val="20"/>
                <w:szCs w:val="20"/>
              </w:rPr>
              <w:t xml:space="preserve">Expense</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0F172A"/>
                <w:sz w:val="19"/>
                <w:szCs w:val="19"/>
              </w:rPr>
              <w:t xml:space="preserve">categoryId</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jc w:val="center"/>
            </w:pPr>
            <w:r>
              <w:rPr>
                <w:rFonts w:ascii="Arial" w:cs="Arial" w:eastAsia="Arial" w:hAnsi="Arial"/>
                <w:b/>
                <w:bCs/>
                <w:color w:val="059669"/>
                <w:sz w:val="20"/>
                <w:szCs w:val="20"/>
              </w:rPr>
              <w:t xml:space="preserve">Yes</w:t>
            </w:r>
          </w:p>
        </w:tc>
        <w:tc>
          <w:tcPr>
            <w:tcW w:type="dxa" w:w="45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0F172A"/>
                <w:sz w:val="20"/>
                <w:szCs w:val="20"/>
              </w:rPr>
              <w:t xml:space="preserve">Must select a category</w:t>
            </w:r>
          </w:p>
        </w:tc>
      </w:tr>
      <w:tr>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1E40AF"/>
                <w:sz w:val="20"/>
                <w:szCs w:val="20"/>
              </w:rPr>
              <w:t xml:space="preserve">Expense</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0F172A"/>
                <w:sz w:val="19"/>
                <w:szCs w:val="19"/>
              </w:rPr>
              <w:t xml:space="preserve">subcategory</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b/>
                <w:bCs/>
                <w:color w:val="059669"/>
                <w:sz w:val="20"/>
                <w:szCs w:val="20"/>
              </w:rPr>
              <w:t xml:space="preserve">Yes</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0F172A"/>
                <w:sz w:val="20"/>
                <w:szCs w:val="20"/>
              </w:rPr>
              <w:t xml:space="preserve">Must select a subcategory</w:t>
            </w:r>
          </w:p>
        </w:tc>
      </w:tr>
      <w:tr>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bCs/>
                <w:color w:val="1E40AF"/>
                <w:sz w:val="20"/>
                <w:szCs w:val="20"/>
              </w:rPr>
              <w:t xml:space="preserve">Expense</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0F172A"/>
                <w:sz w:val="19"/>
                <w:szCs w:val="19"/>
              </w:rPr>
              <w:t xml:space="preserve">paidBy</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jc w:val="center"/>
            </w:pPr>
            <w:r>
              <w:rPr>
                <w:rFonts w:ascii="Arial" w:cs="Arial" w:eastAsia="Arial" w:hAnsi="Arial"/>
                <w:b/>
                <w:bCs/>
                <w:color w:val="64748B"/>
                <w:sz w:val="20"/>
                <w:szCs w:val="20"/>
              </w:rPr>
              <w:t xml:space="preserve">No</w:t>
            </w:r>
          </w:p>
        </w:tc>
        <w:tc>
          <w:tcPr>
            <w:tcW w:type="dxa" w:w="45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0F172A"/>
                <w:sz w:val="20"/>
                <w:szCs w:val="20"/>
              </w:rPr>
              <w:t xml:space="preserve">Select from People list (FT-14); '— Me / My Own —' = blank; free-text fallback requires ≥ 2 chars if no people configured</w:t>
            </w:r>
          </w:p>
        </w:tc>
      </w:tr>
      <w:tr>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1E40AF"/>
                <w:sz w:val="20"/>
                <w:szCs w:val="20"/>
              </w:rPr>
              <w:t xml:space="preserve">Income</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0F172A"/>
                <w:sz w:val="19"/>
                <w:szCs w:val="19"/>
              </w:rPr>
              <w:t xml:space="preserve">amount</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b/>
                <w:bCs/>
                <w:color w:val="059669"/>
                <w:sz w:val="20"/>
                <w:szCs w:val="20"/>
              </w:rPr>
              <w:t xml:space="preserve">Yes</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0F172A"/>
                <w:sz w:val="20"/>
                <w:szCs w:val="20"/>
              </w:rPr>
              <w:t xml:space="preserve">Positive number &gt; 0</w:t>
            </w:r>
          </w:p>
        </w:tc>
      </w:tr>
      <w:tr>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bCs/>
                <w:color w:val="1E40AF"/>
                <w:sz w:val="20"/>
                <w:szCs w:val="20"/>
              </w:rPr>
              <w:t xml:space="preserve">Income</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0F172A"/>
                <w:sz w:val="19"/>
                <w:szCs w:val="19"/>
              </w:rPr>
              <w:t xml:space="preserve">date</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jc w:val="center"/>
            </w:pPr>
            <w:r>
              <w:rPr>
                <w:rFonts w:ascii="Arial" w:cs="Arial" w:eastAsia="Arial" w:hAnsi="Arial"/>
                <w:b/>
                <w:bCs/>
                <w:color w:val="059669"/>
                <w:sz w:val="20"/>
                <w:szCs w:val="20"/>
              </w:rPr>
              <w:t xml:space="preserve">Yes</w:t>
            </w:r>
          </w:p>
        </w:tc>
        <w:tc>
          <w:tcPr>
            <w:tcW w:type="dxa" w:w="45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0F172A"/>
                <w:sz w:val="20"/>
                <w:szCs w:val="20"/>
              </w:rPr>
              <w:t xml:space="preserve">Must not be empty</w:t>
            </w:r>
          </w:p>
        </w:tc>
      </w:tr>
      <w:tr>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1E40AF"/>
                <w:sz w:val="20"/>
                <w:szCs w:val="20"/>
              </w:rPr>
              <w:t xml:space="preserve">Income</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0F172A"/>
                <w:sz w:val="19"/>
                <w:szCs w:val="19"/>
              </w:rPr>
              <w:t xml:space="preserve">source</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b/>
                <w:bCs/>
                <w:color w:val="059669"/>
                <w:sz w:val="20"/>
                <w:szCs w:val="20"/>
              </w:rPr>
              <w:t xml:space="preserve">Yes</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0F172A"/>
                <w:sz w:val="20"/>
                <w:szCs w:val="20"/>
              </w:rPr>
              <w:t xml:space="preserve">Must not be blank</w:t>
            </w:r>
          </w:p>
        </w:tc>
      </w:tr>
      <w:tr>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bCs/>
                <w:color w:val="1E40AF"/>
                <w:sz w:val="20"/>
                <w:szCs w:val="20"/>
              </w:rPr>
              <w:t xml:space="preserve">Income</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0F172A"/>
                <w:sz w:val="19"/>
                <w:szCs w:val="19"/>
              </w:rPr>
              <w:t xml:space="preserve">paidBy</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jc w:val="center"/>
            </w:pPr>
            <w:r>
              <w:rPr>
                <w:rFonts w:ascii="Arial" w:cs="Arial" w:eastAsia="Arial" w:hAnsi="Arial"/>
                <w:b/>
                <w:bCs/>
                <w:color w:val="64748B"/>
                <w:sz w:val="20"/>
                <w:szCs w:val="20"/>
              </w:rPr>
              <w:t xml:space="preserve">No</w:t>
            </w:r>
          </w:p>
        </w:tc>
        <w:tc>
          <w:tcPr>
            <w:tcW w:type="dxa" w:w="45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0F172A"/>
                <w:sz w:val="20"/>
                <w:szCs w:val="20"/>
              </w:rPr>
              <w:t xml:space="preserve">Select from People list; blank = own income; free-text fallback if no people configured</w:t>
            </w:r>
          </w:p>
        </w:tc>
      </w:tr>
      <w:tr>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1E40AF"/>
                <w:sz w:val="20"/>
                <w:szCs w:val="20"/>
              </w:rPr>
              <w:t xml:space="preserve">Category</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0F172A"/>
                <w:sz w:val="19"/>
                <w:szCs w:val="19"/>
              </w:rPr>
              <w:t xml:space="preserve">name</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b/>
                <w:bCs/>
                <w:color w:val="059669"/>
                <w:sz w:val="20"/>
                <w:szCs w:val="20"/>
              </w:rPr>
              <w:t xml:space="preserve">Yes</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0F172A"/>
                <w:sz w:val="20"/>
                <w:szCs w:val="20"/>
              </w:rPr>
              <w:t xml:space="preserve">≥ 2 characters; unique (case-insensitive)</w:t>
            </w:r>
          </w:p>
        </w:tc>
      </w:tr>
      <w:tr>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bCs/>
                <w:color w:val="1E40AF"/>
                <w:sz w:val="20"/>
                <w:szCs w:val="20"/>
              </w:rPr>
              <w:t xml:space="preserve">Category</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0F172A"/>
                <w:sz w:val="19"/>
                <w:szCs w:val="19"/>
              </w:rPr>
              <w:t xml:space="preserve">delete</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jc w:val="center"/>
            </w:pPr>
            <w:r>
              <w:rPr>
                <w:rFonts w:ascii="Arial" w:cs="Arial" w:eastAsia="Arial" w:hAnsi="Arial"/>
                <w:b/>
                <w:bCs/>
                <w:color w:val="64748B"/>
                <w:sz w:val="20"/>
                <w:szCs w:val="20"/>
              </w:rPr>
              <w:t xml:space="preserve">—</w:t>
            </w:r>
          </w:p>
        </w:tc>
        <w:tc>
          <w:tcPr>
            <w:tcW w:type="dxa" w:w="45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0F172A"/>
                <w:sz w:val="20"/>
                <w:szCs w:val="20"/>
              </w:rPr>
              <w:t xml:space="preserve">Blocked if referenced by any expense</w:t>
            </w:r>
          </w:p>
        </w:tc>
      </w:tr>
      <w:tr>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1E40AF"/>
                <w:sz w:val="20"/>
                <w:szCs w:val="20"/>
              </w:rPr>
              <w:t xml:space="preserve">Subcategory</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0F172A"/>
                <w:sz w:val="19"/>
                <w:szCs w:val="19"/>
              </w:rPr>
              <w:t xml:space="preserve">name</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b/>
                <w:bCs/>
                <w:color w:val="059669"/>
                <w:sz w:val="20"/>
                <w:szCs w:val="20"/>
              </w:rPr>
              <w:t xml:space="preserve">Yes</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0F172A"/>
                <w:sz w:val="20"/>
                <w:szCs w:val="20"/>
              </w:rPr>
              <w:t xml:space="preserve">Non-empty; unique within parent category</w:t>
            </w:r>
          </w:p>
        </w:tc>
      </w:tr>
      <w:tr>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bCs/>
                <w:color w:val="1E40AF"/>
                <w:sz w:val="20"/>
                <w:szCs w:val="20"/>
              </w:rPr>
              <w:t xml:space="preserve">Subcategory</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0F172A"/>
                <w:sz w:val="19"/>
                <w:szCs w:val="19"/>
              </w:rPr>
              <w:t xml:space="preserve">delete</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jc w:val="center"/>
            </w:pPr>
            <w:r>
              <w:rPr>
                <w:rFonts w:ascii="Arial" w:cs="Arial" w:eastAsia="Arial" w:hAnsi="Arial"/>
                <w:b/>
                <w:bCs/>
                <w:color w:val="64748B"/>
                <w:sz w:val="20"/>
                <w:szCs w:val="20"/>
              </w:rPr>
              <w:t xml:space="preserve">—</w:t>
            </w:r>
          </w:p>
        </w:tc>
        <w:tc>
          <w:tcPr>
            <w:tcW w:type="dxa" w:w="45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0F172A"/>
                <w:sz w:val="20"/>
                <w:szCs w:val="20"/>
              </w:rPr>
              <w:t xml:space="preserve">Blocked if referenced by any expense</w:t>
            </w:r>
          </w:p>
        </w:tc>
      </w:tr>
      <w:tr>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1E40AF"/>
                <w:sz w:val="20"/>
                <w:szCs w:val="20"/>
              </w:rPr>
              <w:t xml:space="preserve">Person</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0F172A"/>
                <w:sz w:val="19"/>
                <w:szCs w:val="19"/>
              </w:rPr>
              <w:t xml:space="preserve">name</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b/>
                <w:bCs/>
                <w:color w:val="059669"/>
                <w:sz w:val="20"/>
                <w:szCs w:val="20"/>
              </w:rPr>
              <w:t xml:space="preserve">Yes</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0F172A"/>
                <w:sz w:val="20"/>
                <w:szCs w:val="20"/>
              </w:rPr>
              <w:t xml:space="preserve">≥ 2 characters; unique (case-insensitive) across people list</w:t>
            </w:r>
          </w:p>
        </w:tc>
      </w:tr>
      <w:tr>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bCs/>
                <w:color w:val="1E40AF"/>
                <w:sz w:val="20"/>
                <w:szCs w:val="20"/>
              </w:rPr>
              <w:t xml:space="preserve">Person</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0F172A"/>
                <w:sz w:val="19"/>
                <w:szCs w:val="19"/>
              </w:rPr>
              <w:t xml:space="preserve">relationship</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jc w:val="center"/>
            </w:pPr>
            <w:r>
              <w:rPr>
                <w:rFonts w:ascii="Arial" w:cs="Arial" w:eastAsia="Arial" w:hAnsi="Arial"/>
                <w:b/>
                <w:bCs/>
                <w:color w:val="64748B"/>
                <w:sz w:val="20"/>
                <w:szCs w:val="20"/>
              </w:rPr>
              <w:t xml:space="preserve">No</w:t>
            </w:r>
          </w:p>
        </w:tc>
        <w:tc>
          <w:tcPr>
            <w:tcW w:type="dxa" w:w="45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0F172A"/>
                <w:sz w:val="20"/>
                <w:szCs w:val="20"/>
              </w:rPr>
              <w:t xml:space="preserve">Optional label; no length constraint</w:t>
            </w:r>
          </w:p>
        </w:tc>
      </w:tr>
      <w:tr>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1E40AF"/>
                <w:sz w:val="20"/>
                <w:szCs w:val="20"/>
              </w:rPr>
              <w:t xml:space="preserve">Person</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0F172A"/>
                <w:sz w:val="19"/>
                <w:szCs w:val="19"/>
              </w:rPr>
              <w:t xml:space="preserve">delete</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b/>
                <w:bCs/>
                <w:color w:val="64748B"/>
                <w:sz w:val="20"/>
                <w:szCs w:val="20"/>
              </w:rPr>
              <w:t xml:space="preserve">—</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0F172A"/>
                <w:sz w:val="20"/>
                <w:szCs w:val="20"/>
              </w:rPr>
              <w:t xml:space="preserve">Never blocked; historical records retain stored paidBy string</w:t>
            </w:r>
          </w:p>
        </w:tc>
      </w:tr>
      <w:tr>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bCs/>
                <w:color w:val="1E40AF"/>
                <w:sz w:val="20"/>
                <w:szCs w:val="20"/>
              </w:rPr>
              <w:t xml:space="preserve">User Reg.</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0F172A"/>
                <w:sz w:val="19"/>
                <w:szCs w:val="19"/>
              </w:rPr>
              <w:t xml:space="preserve">displayName</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jc w:val="center"/>
            </w:pPr>
            <w:r>
              <w:rPr>
                <w:rFonts w:ascii="Arial" w:cs="Arial" w:eastAsia="Arial" w:hAnsi="Arial"/>
                <w:b/>
                <w:bCs/>
                <w:color w:val="059669"/>
                <w:sz w:val="20"/>
                <w:szCs w:val="20"/>
              </w:rPr>
              <w:t xml:space="preserve">Yes</w:t>
            </w:r>
          </w:p>
        </w:tc>
        <w:tc>
          <w:tcPr>
            <w:tcW w:type="dxa" w:w="45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0F172A"/>
                <w:sz w:val="20"/>
                <w:szCs w:val="20"/>
              </w:rPr>
              <w:t xml:space="preserve">≥ 2 and ≤ 50 characters; required for all registration methods</w:t>
            </w:r>
          </w:p>
        </w:tc>
      </w:tr>
      <w:tr>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1E40AF"/>
                <w:sz w:val="20"/>
                <w:szCs w:val="20"/>
              </w:rPr>
              <w:t xml:space="preserve">User Reg.</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0F172A"/>
                <w:sz w:val="19"/>
                <w:szCs w:val="19"/>
              </w:rPr>
              <w:t xml:space="preserve">email</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b/>
                <w:bCs/>
                <w:color w:val="059669"/>
                <w:sz w:val="20"/>
                <w:szCs w:val="20"/>
              </w:rPr>
              <w:t xml:space="preserve">Yes</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0F172A"/>
                <w:sz w:val="20"/>
                <w:szCs w:val="20"/>
              </w:rPr>
              <w:t xml:space="preserve">Valid email format; must be unique across all accounts</w:t>
            </w:r>
          </w:p>
        </w:tc>
      </w:tr>
      <w:tr>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bCs/>
                <w:color w:val="1E40AF"/>
                <w:sz w:val="20"/>
                <w:szCs w:val="20"/>
              </w:rPr>
              <w:t xml:space="preserve">User Reg.</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0F172A"/>
                <w:sz w:val="19"/>
                <w:szCs w:val="19"/>
              </w:rPr>
              <w:t xml:space="preserve">password</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jc w:val="center"/>
            </w:pPr>
            <w:r>
              <w:rPr>
                <w:rFonts w:ascii="Arial" w:cs="Arial" w:eastAsia="Arial" w:hAnsi="Arial"/>
                <w:b/>
                <w:bCs/>
                <w:color w:val="059669"/>
                <w:sz w:val="20"/>
                <w:szCs w:val="20"/>
              </w:rPr>
              <w:t xml:space="preserve">Yes</w:t>
            </w:r>
          </w:p>
        </w:tc>
        <w:tc>
          <w:tcPr>
            <w:tcW w:type="dxa" w:w="45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0F172A"/>
                <w:sz w:val="20"/>
                <w:szCs w:val="20"/>
              </w:rPr>
              <w:t xml:space="preserve">≥ 8 characters; must include at least one letter and one number</w:t>
            </w:r>
          </w:p>
        </w:tc>
      </w:tr>
      <w:tr>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1E40AF"/>
                <w:sz w:val="20"/>
                <w:szCs w:val="20"/>
              </w:rPr>
              <w:t xml:space="preserve">User Reg.</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0F172A"/>
                <w:sz w:val="19"/>
                <w:szCs w:val="19"/>
              </w:rPr>
              <w:t xml:space="preserve">confirmPassword</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b/>
                <w:bCs/>
                <w:color w:val="059669"/>
                <w:sz w:val="20"/>
                <w:szCs w:val="20"/>
              </w:rPr>
              <w:t xml:space="preserve">Yes</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0F172A"/>
                <w:sz w:val="20"/>
                <w:szCs w:val="20"/>
              </w:rPr>
              <w:t xml:space="preserve">Must exactly match password field</w:t>
            </w:r>
          </w:p>
        </w:tc>
      </w:tr>
      <w:tr>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bCs/>
                <w:color w:val="1E40AF"/>
                <w:sz w:val="20"/>
                <w:szCs w:val="20"/>
              </w:rPr>
              <w:t xml:space="preserve">User Login</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0F172A"/>
                <w:sz w:val="19"/>
                <w:szCs w:val="19"/>
              </w:rPr>
              <w:t xml:space="preserve">email</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jc w:val="center"/>
            </w:pPr>
            <w:r>
              <w:rPr>
                <w:rFonts w:ascii="Arial" w:cs="Arial" w:eastAsia="Arial" w:hAnsi="Arial"/>
                <w:b/>
                <w:bCs/>
                <w:color w:val="059669"/>
                <w:sz w:val="20"/>
                <w:szCs w:val="20"/>
              </w:rPr>
              <w:t xml:space="preserve">Yes</w:t>
            </w:r>
          </w:p>
        </w:tc>
        <w:tc>
          <w:tcPr>
            <w:tcW w:type="dxa" w:w="45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0F172A"/>
                <w:sz w:val="20"/>
                <w:szCs w:val="20"/>
              </w:rPr>
              <w:t xml:space="preserve">Must not be blank</w:t>
            </w:r>
          </w:p>
        </w:tc>
      </w:tr>
      <w:tr>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1E40AF"/>
                <w:sz w:val="20"/>
                <w:szCs w:val="20"/>
              </w:rPr>
              <w:t xml:space="preserve">User Login</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0F172A"/>
                <w:sz w:val="19"/>
                <w:szCs w:val="19"/>
              </w:rPr>
              <w:t xml:space="preserve">password</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b/>
                <w:bCs/>
                <w:color w:val="059669"/>
                <w:sz w:val="20"/>
                <w:szCs w:val="20"/>
              </w:rPr>
              <w:t xml:space="preserve">Yes</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0F172A"/>
                <w:sz w:val="20"/>
                <w:szCs w:val="20"/>
              </w:rPr>
              <w:t xml:space="preserve">Must not be blank; generic error on mismatch (never reveal which field failed)</w:t>
            </w:r>
          </w:p>
        </w:tc>
      </w:tr>
      <w:tr>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bCs/>
                <w:color w:val="1E40AF"/>
                <w:sz w:val="20"/>
                <w:szCs w:val="20"/>
              </w:rPr>
              <w:t xml:space="preserve">Settings</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0F172A"/>
                <w:sz w:val="19"/>
                <w:szCs w:val="19"/>
              </w:rPr>
              <w:t xml:space="preserve">displayName</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jc w:val="center"/>
            </w:pPr>
            <w:r>
              <w:rPr>
                <w:rFonts w:ascii="Arial" w:cs="Arial" w:eastAsia="Arial" w:hAnsi="Arial"/>
                <w:b/>
                <w:bCs/>
                <w:color w:val="059669"/>
                <w:sz w:val="20"/>
                <w:szCs w:val="20"/>
              </w:rPr>
              <w:t xml:space="preserve">Yes</w:t>
            </w:r>
          </w:p>
        </w:tc>
        <w:tc>
          <w:tcPr>
            <w:tcW w:type="dxa" w:w="45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0F172A"/>
                <w:sz w:val="20"/>
                <w:szCs w:val="20"/>
              </w:rPr>
              <w:t xml:space="preserve">≥ 2 and ≤ 50 characters; triggers People list update and historical paidBy migration on save (FT-13)</w:t>
            </w:r>
          </w:p>
        </w:tc>
      </w:tr>
      <w:tr>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1E40AF"/>
                <w:sz w:val="20"/>
                <w:szCs w:val="20"/>
              </w:rPr>
              <w:t xml:space="preserve">Bulk Exp. Row</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0F172A"/>
                <w:sz w:val="19"/>
                <w:szCs w:val="19"/>
              </w:rPr>
              <w:t xml:space="preserve">Date</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b/>
                <w:bCs/>
                <w:color w:val="059669"/>
                <w:sz w:val="20"/>
                <w:szCs w:val="20"/>
              </w:rPr>
              <w:t xml:space="preserve">Yes</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0F172A"/>
                <w:sz w:val="20"/>
                <w:szCs w:val="20"/>
              </w:rPr>
              <w:t xml:space="preserve">Parseable date; not in the future</w:t>
            </w:r>
          </w:p>
        </w:tc>
      </w:tr>
      <w:tr>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bCs/>
                <w:color w:val="1E40AF"/>
                <w:sz w:val="20"/>
                <w:szCs w:val="20"/>
              </w:rPr>
              <w:t xml:space="preserve">Bulk Exp. Row</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0F172A"/>
                <w:sz w:val="19"/>
                <w:szCs w:val="19"/>
              </w:rPr>
              <w:t xml:space="preserve">Amount</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jc w:val="center"/>
            </w:pPr>
            <w:r>
              <w:rPr>
                <w:rFonts w:ascii="Arial" w:cs="Arial" w:eastAsia="Arial" w:hAnsi="Arial"/>
                <w:b/>
                <w:bCs/>
                <w:color w:val="059669"/>
                <w:sz w:val="20"/>
                <w:szCs w:val="20"/>
              </w:rPr>
              <w:t xml:space="preserve">Yes</w:t>
            </w:r>
          </w:p>
        </w:tc>
        <w:tc>
          <w:tcPr>
            <w:tcW w:type="dxa" w:w="45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0F172A"/>
                <w:sz w:val="20"/>
                <w:szCs w:val="20"/>
              </w:rPr>
              <w:t xml:space="preserve">Positive number &gt; 0; no currency symbols</w:t>
            </w:r>
          </w:p>
        </w:tc>
      </w:tr>
      <w:tr>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1E40AF"/>
                <w:sz w:val="20"/>
                <w:szCs w:val="20"/>
              </w:rPr>
              <w:t xml:space="preserve">Bulk Exp. Row</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0F172A"/>
                <w:sz w:val="19"/>
                <w:szCs w:val="19"/>
              </w:rPr>
              <w:t xml:space="preserve">Currency</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b/>
                <w:bCs/>
                <w:color w:val="64748B"/>
                <w:sz w:val="20"/>
                <w:szCs w:val="20"/>
              </w:rPr>
              <w:t xml:space="preserve">No</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0F172A"/>
                <w:sz w:val="20"/>
                <w:szCs w:val="20"/>
              </w:rPr>
              <w:t xml:space="preserve">GBP/EUR/USD/INR; blank defaults to app default</w:t>
            </w:r>
          </w:p>
        </w:tc>
      </w:tr>
      <w:tr>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bCs/>
                <w:color w:val="1E40AF"/>
                <w:sz w:val="20"/>
                <w:szCs w:val="20"/>
              </w:rPr>
              <w:t xml:space="preserve">Bulk Exp. Row</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0F172A"/>
                <w:sz w:val="19"/>
                <w:szCs w:val="19"/>
              </w:rPr>
              <w:t xml:space="preserve">Category</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jc w:val="center"/>
            </w:pPr>
            <w:r>
              <w:rPr>
                <w:rFonts w:ascii="Arial" w:cs="Arial" w:eastAsia="Arial" w:hAnsi="Arial"/>
                <w:b/>
                <w:bCs/>
                <w:color w:val="059669"/>
                <w:sz w:val="20"/>
                <w:szCs w:val="20"/>
              </w:rPr>
              <w:t xml:space="preserve">Yes</w:t>
            </w:r>
          </w:p>
        </w:tc>
        <w:tc>
          <w:tcPr>
            <w:tcW w:type="dxa" w:w="45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0F172A"/>
                <w:sz w:val="20"/>
                <w:szCs w:val="20"/>
              </w:rPr>
              <w:t xml:space="preserve">Must match existing category (case-insensitive)</w:t>
            </w:r>
          </w:p>
        </w:tc>
      </w:tr>
      <w:tr>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1E40AF"/>
                <w:sz w:val="20"/>
                <w:szCs w:val="20"/>
              </w:rPr>
              <w:t xml:space="preserve">Bulk Exp. Row</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0F172A"/>
                <w:sz w:val="19"/>
                <w:szCs w:val="19"/>
              </w:rPr>
              <w:t xml:space="preserve">Sub Category</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b/>
                <w:bCs/>
                <w:color w:val="059669"/>
                <w:sz w:val="20"/>
                <w:szCs w:val="20"/>
              </w:rPr>
              <w:t xml:space="preserve">Yes</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0F172A"/>
                <w:sz w:val="20"/>
                <w:szCs w:val="20"/>
              </w:rPr>
              <w:t xml:space="preserve">Must match existing subcategory within Category</w:t>
            </w:r>
          </w:p>
        </w:tc>
      </w:tr>
      <w:tr>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bCs/>
                <w:color w:val="1E40AF"/>
                <w:sz w:val="20"/>
                <w:szCs w:val="20"/>
              </w:rPr>
              <w:t xml:space="preserve">Bulk Exp. Row</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0F172A"/>
                <w:sz w:val="19"/>
                <w:szCs w:val="19"/>
              </w:rPr>
              <w:t xml:space="preserve">Paid By</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jc w:val="center"/>
            </w:pPr>
            <w:r>
              <w:rPr>
                <w:rFonts w:ascii="Arial" w:cs="Arial" w:eastAsia="Arial" w:hAnsi="Arial"/>
                <w:b/>
                <w:bCs/>
                <w:color w:val="64748B"/>
                <w:sz w:val="20"/>
                <w:szCs w:val="20"/>
              </w:rPr>
              <w:t xml:space="preserve">No</w:t>
            </w:r>
          </w:p>
        </w:tc>
        <w:tc>
          <w:tcPr>
            <w:tcW w:type="dxa" w:w="45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0F172A"/>
                <w:sz w:val="20"/>
                <w:szCs w:val="20"/>
              </w:rPr>
              <w:t xml:space="preserve">Blank = own expense; unrecognised name = warning only</w:t>
            </w:r>
          </w:p>
        </w:tc>
      </w:tr>
      <w:tr>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1E40AF"/>
                <w:sz w:val="20"/>
                <w:szCs w:val="20"/>
              </w:rPr>
              <w:t xml:space="preserve">Bulk Inc. Row</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0F172A"/>
                <w:sz w:val="19"/>
                <w:szCs w:val="19"/>
              </w:rPr>
              <w:t xml:space="preserve">Date</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b/>
                <w:bCs/>
                <w:color w:val="059669"/>
                <w:sz w:val="20"/>
                <w:szCs w:val="20"/>
              </w:rPr>
              <w:t xml:space="preserve">Yes</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0F172A"/>
                <w:sz w:val="20"/>
                <w:szCs w:val="20"/>
              </w:rPr>
              <w:t xml:space="preserve">Parseable date; future dates are allowed for income</w:t>
            </w:r>
          </w:p>
        </w:tc>
      </w:tr>
      <w:tr>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bCs/>
                <w:color w:val="1E40AF"/>
                <w:sz w:val="20"/>
                <w:szCs w:val="20"/>
              </w:rPr>
              <w:t xml:space="preserve">Bulk Inc. Row</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0F172A"/>
                <w:sz w:val="19"/>
                <w:szCs w:val="19"/>
              </w:rPr>
              <w:t xml:space="preserve">Source of Income</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jc w:val="center"/>
            </w:pPr>
            <w:r>
              <w:rPr>
                <w:rFonts w:ascii="Arial" w:cs="Arial" w:eastAsia="Arial" w:hAnsi="Arial"/>
                <w:b/>
                <w:bCs/>
                <w:color w:val="059669"/>
                <w:sz w:val="20"/>
                <w:szCs w:val="20"/>
              </w:rPr>
              <w:t xml:space="preserve">Yes</w:t>
            </w:r>
          </w:p>
        </w:tc>
        <w:tc>
          <w:tcPr>
            <w:tcW w:type="dxa" w:w="45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0F172A"/>
                <w:sz w:val="20"/>
                <w:szCs w:val="20"/>
              </w:rPr>
              <w:t xml:space="preserve">Must not be blank</w:t>
            </w:r>
          </w:p>
        </w:tc>
      </w:tr>
      <w:tr>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1E40AF"/>
                <w:sz w:val="20"/>
                <w:szCs w:val="20"/>
              </w:rPr>
              <w:t xml:space="preserve">Bulk Inc. Row</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0F172A"/>
                <w:sz w:val="19"/>
                <w:szCs w:val="19"/>
              </w:rPr>
              <w:t xml:space="preserve">Amount</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b/>
                <w:bCs/>
                <w:color w:val="059669"/>
                <w:sz w:val="20"/>
                <w:szCs w:val="20"/>
              </w:rPr>
              <w:t xml:space="preserve">Yes</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0F172A"/>
                <w:sz w:val="20"/>
                <w:szCs w:val="20"/>
              </w:rPr>
              <w:t xml:space="preserve">Positive number &gt; 0; no currency symbols</w:t>
            </w:r>
          </w:p>
        </w:tc>
      </w:tr>
      <w:tr>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bCs/>
                <w:color w:val="1E40AF"/>
                <w:sz w:val="20"/>
                <w:szCs w:val="20"/>
              </w:rPr>
              <w:t xml:space="preserve">Bulk Inc. Row</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0F172A"/>
                <w:sz w:val="19"/>
                <w:szCs w:val="19"/>
              </w:rPr>
              <w:t xml:space="preserve">Currency</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jc w:val="center"/>
            </w:pPr>
            <w:r>
              <w:rPr>
                <w:rFonts w:ascii="Arial" w:cs="Arial" w:eastAsia="Arial" w:hAnsi="Arial"/>
                <w:b/>
                <w:bCs/>
                <w:color w:val="64748B"/>
                <w:sz w:val="20"/>
                <w:szCs w:val="20"/>
              </w:rPr>
              <w:t xml:space="preserve">No</w:t>
            </w:r>
          </w:p>
        </w:tc>
        <w:tc>
          <w:tcPr>
            <w:tcW w:type="dxa" w:w="45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0F172A"/>
                <w:sz w:val="20"/>
                <w:szCs w:val="20"/>
              </w:rPr>
              <w:t xml:space="preserve">GBP/EUR/USD/INR; blank defaults to app default</w:t>
            </w:r>
          </w:p>
        </w:tc>
      </w:tr>
      <w:tr>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1E40AF"/>
                <w:sz w:val="20"/>
                <w:szCs w:val="20"/>
              </w:rPr>
              <w:t xml:space="preserve">Bulk Inc. Row</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0F172A"/>
                <w:sz w:val="19"/>
                <w:szCs w:val="19"/>
              </w:rPr>
              <w:t xml:space="preserve">Who's Income</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b/>
                <w:bCs/>
                <w:color w:val="64748B"/>
                <w:sz w:val="20"/>
                <w:szCs w:val="20"/>
              </w:rPr>
              <w:t xml:space="preserve">No</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0F172A"/>
                <w:sz w:val="20"/>
                <w:szCs w:val="20"/>
              </w:rPr>
              <w:t xml:space="preserve">Blank = own income; unrecognised name = warning only</w:t>
            </w:r>
          </w:p>
        </w:tc>
      </w:tr>
    </w:tbl>
    <w:p>
      <w:pPr>
        <w:spacing w:before="0" w:after="160"/>
      </w:pPr>
      <w:r>
        <w:t xml:space="preserve"/>
      </w:r>
    </w:p>
    <w:p>
      <w:pPr>
        <w:pBdr>
          <w:top w:val="single" w:color="CBD5E1" w:sz="2" w:space="8"/>
        </w:pBdr>
        <w:spacing w:before="400" w:after="60"/>
      </w:pPr>
      <w:r>
        <w:rPr>
          <w:rFonts w:ascii="Arial" w:cs="Arial" w:eastAsia="Arial" w:hAnsi="Arial"/>
          <w:b/>
          <w:bCs/>
          <w:color w:val="64748B"/>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r>
              <w:rPr>
                <w:rFonts w:ascii="Arial" w:cs="Arial" w:eastAsia="Arial" w:hAnsi="Arial"/>
                <w:b/>
                <w:bCs/>
                <w:color w:val="334155"/>
                <w:sz w:val="20"/>
                <w:szCs w:val="20"/>
              </w:rPr>
              <w:t xml:space="preserve">Document Title</w:t>
            </w:r>
          </w:p>
        </w:tc>
        <w:tc>
          <w:tcPr>
            <w:tcW w:type="dxa" w:w="6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0F172A"/>
                <w:sz w:val="20"/>
                <w:szCs w:val="20"/>
              </w:rPr>
              <w:t xml:space="preserve">Personal Finance Tracker — Feature Specification Document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Feature IDs Covered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FT-01 through FT-29 (29 features)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r>
              <w:rPr>
                <w:rFonts w:ascii="Arial" w:cs="Arial" w:eastAsia="Arial" w:hAnsi="Arial"/>
                <w:b/>
                <w:bCs/>
                <w:color w:val="334155"/>
                <w:sz w:val="20"/>
                <w:szCs w:val="20"/>
              </w:rPr>
              <w:t xml:space="preserve">Changes in This Version</w:t>
            </w:r>
          </w:p>
        </w:tc>
        <w:tc>
          <w:tcPr>
            <w:tcW w:type="dxa" w:w="6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0F172A"/>
                <w:sz w:val="20"/>
                <w:szCs w:val="20"/>
              </w:rPr>
              <w:t xml:space="preserve">FT-27 Auto-Categorisation, FT-28 Contextual Insight Explanations, FT-29 Natural Language Entry added as MODULE I — AI Features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Source Analysed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app-v3.html — github.com/Pritwishsen/FinanceTracker</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r>
              <w:rPr>
                <w:rFonts w:ascii="Arial" w:cs="Arial" w:eastAsia="Arial" w:hAnsi="Arial"/>
                <w:b/>
                <w:bCs/>
                <w:color w:val="334155"/>
                <w:sz w:val="20"/>
                <w:szCs w:val="20"/>
              </w:rPr>
              <w:t xml:space="preserve">Generated</w:t>
            </w:r>
          </w:p>
        </w:tc>
        <w:tc>
          <w:tcPr>
            <w:tcW w:type="dxa" w:w="6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0F172A"/>
                <w:sz w:val="20"/>
                <w:szCs w:val="20"/>
              </w:rPr>
              <w:t xml:space="preserve">February 2026</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334155"/>
                <w:sz w:val="20"/>
                <w:szCs w:val="20"/>
              </w:rPr>
              <w:t xml:space="preserve">Generated By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Claude (Anthropic)</w:t>
            </w:r>
          </w:p>
        </w:tc>
      </w:tr>
    </w:tbl>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6"/>
      </w:pBdr>
      <w:spacing w:before="100" w:after="0"/>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r>
      <w:rPr>
        <w:rFonts w:ascii="Arial" w:cs="Arial" w:eastAsia="Arial" w:hAnsi="Arial"/>
        <w:color w:val="64748B"/>
        <w:sz w:val="18"/>
        <w:szCs w:val="18"/>
      </w:rPr>
      <w:t xml:space="preserve">   |   github.com/Pritwishsen/FinanceTracker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0AF" w:sz="4" w:space="6"/>
      </w:pBdr>
      <w:spacing w:before="0" w:after="100"/>
    </w:pPr>
    <w:r>
      <w:rPr>
        <w:rFonts w:ascii="Arial" w:cs="Arial" w:eastAsia="Arial" w:hAnsi="Arial"/>
        <w:color w:val="64748B"/>
        <w:sz w:val="18"/>
        <w:szCs w:val="18"/>
      </w:rPr>
      <w:t xml:space="preserve">Personal Finance Tracker  —  Feature Specification Document  |  v1.0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E40AF"/>
      <w:sz w:val="34"/>
      <w:szCs w:val="34"/>
    </w:rPr>
  </w:style>
  <w:style w:type="paragraph" w:styleId="Heading2">
    <w:name w:val="Heading 2"/>
    <w:basedOn w:val="Normal"/>
    <w:next w:val="Normal"/>
    <w:qFormat/>
    <w:pPr>
      <w:spacing w:before="320" w:after="100"/>
      <w:outlineLvl w:val="1"/>
    </w:pPr>
    <w:rPr>
      <w:rFonts w:ascii="Arial" w:cs="Arial" w:eastAsia="Arial" w:hAnsi="Arial"/>
      <w:b/>
      <w:bCs/>
      <w:color w:val="0F172A"/>
      <w:sz w:val="26"/>
      <w:szCs w:val="26"/>
    </w:rPr>
  </w:style>
  <w:style w:type="paragraph" w:styleId="Heading3">
    <w:name w:val="Heading 3"/>
    <w:basedOn w:val="Normal"/>
    <w:next w:val="Normal"/>
    <w:qFormat/>
    <w:pPr>
      <w:spacing w:before="220" w:after="8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2026-03-01T23:02:30.115Z</dcterms:created>
  <dcterms:modified xsi:type="dcterms:W3CDTF">2026-03-01T23:02:30.119Z</dcterms:modified>
</cp:coreProperties>
</file>

<file path=docProps/custom.xml><?xml version="1.0" encoding="utf-8"?>
<Properties xmlns="http://schemas.openxmlformats.org/officeDocument/2006/custom-properties" xmlns:vt="http://schemas.openxmlformats.org/officeDocument/2006/docPropsVTypes"/>
</file>