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templates-oa-member-single.md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116 paragraphs identical · 47 changed · 9 only in the first · 0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w:t>
      </w:r>
      <w:r>
        <w:rPr>
          <w:rFonts w:ascii="Times New Roman" w:hAnsi="Times New Roman"/>
          <w:strike/>
          <w:color w:val="C00000"/>
          <w:sz w:val="24"/>
          <w:szCs w:val="24"/>
        </w:rPr>
        <w:t xml:space="preserve">"Member") and is acknowledged by the undersigned manager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manages it, </w:t>
      </w:r>
      <w:r>
        <w:rPr>
          <w:rFonts w:ascii="Times New Roman" w:hAnsi="Times New Roman"/>
          <w:sz w:val="24"/>
          <w:szCs w:val="24"/>
        </w:rPr>
        <w:t xml:space="preserve">and intends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means the person </w:t>
      </w:r>
      <w:r>
        <w:rPr>
          <w:rFonts w:ascii="Times New Roman" w:hAnsi="Times New Roman"/>
          <w:strike/>
          <w:color w:val="C00000"/>
          <w:sz w:val="24"/>
          <w:szCs w:val="24"/>
        </w:rPr>
        <w:t xml:space="preserve">named in Section 5.1 </w:t>
      </w:r>
      <w:r>
        <w:rPr>
          <w:rFonts w:ascii="Times New Roman" w:hAnsi="Times New Roman"/>
          <w:color w:val="0645AD"/>
          <w:u w:val="single"/>
          <w:sz w:val="24"/>
          <w:szCs w:val="24"/>
        </w:rPr>
        <w:t xml:space="preserve">identified as such on Exhibit A </w:t>
      </w:r>
      <w:r>
        <w:rPr>
          <w:rFonts w:ascii="Times New Roman" w:hAnsi="Times New Roman"/>
          <w:sz w:val="24"/>
          <w:szCs w:val="24"/>
        </w:rPr>
        <w:t xml:space="preserve">and any successor </w:t>
      </w:r>
      <w:r>
        <w:rPr>
          <w:rFonts w:ascii="Times New Roman" w:hAnsi="Times New Roman"/>
          <w:strike/>
          <w:color w:val="C00000"/>
          <w:sz w:val="24"/>
          <w:szCs w:val="24"/>
        </w:rPr>
        <w:t xml:space="preserve">designated under </w:t>
      </w:r>
      <w:r>
        <w:rPr>
          <w:rFonts w:ascii="Times New Roman" w:hAnsi="Times New Roman"/>
          <w:color w:val="0645AD"/>
          <w:u w:val="single"/>
          <w:sz w:val="24"/>
          <w:szCs w:val="24"/>
        </w:rPr>
        <w:t xml:space="preserve">admitted in 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identified as such on Exhibit A </w:t>
      </w:r>
      <w:r>
        <w:rPr>
          <w:rFonts w:ascii="Times New Roman" w:hAnsi="Times New Roman"/>
          <w:color w:val="0645AD"/>
          <w:u w:val="single"/>
          <w:sz w:val="24"/>
          <w:szCs w:val="24"/>
        </w:rPr>
        <w:t xml:space="preserve">Member's entire interest in 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admitted in accordance with </w:t>
      </w:r>
      <w:r>
        <w:rPr>
          <w:rFonts w:ascii="Times New Roman" w:hAnsi="Times New Roman"/>
          <w:color w:val="0645AD"/>
          <w:u w:val="single"/>
          <w:sz w:val="24"/>
          <w:szCs w:val="24"/>
        </w:rPr>
        <w:t xml:space="preserve">distributions of the Company, and all rights of a member under 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the Member's entire interest in the Company, including the Member's interest in capital, profits, and distributions </w:t>
      </w:r>
      <w:r>
        <w:rPr>
          <w:rFonts w:ascii="Times New Roman" w:hAnsi="Times New Roman"/>
          <w:color w:val="0645AD"/>
          <w:u w:val="single"/>
          <w:sz w:val="24"/>
          <w:szCs w:val="24"/>
        </w:rPr>
        <w:t xml:space="preserve">a protected series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established under s. 605.2201, Florida Statutes, </w:t>
      </w:r>
      <w:r>
        <w:rPr>
          <w:rFonts w:ascii="Times New Roman" w:hAnsi="Times New Roman"/>
          <w:sz w:val="24"/>
          <w:szCs w:val="24"/>
        </w:rPr>
        <w:t xml:space="preserve">and </w:t>
      </w:r>
      <w:r>
        <w:rPr>
          <w:rFonts w:ascii="Times New Roman" w:hAnsi="Times New Roman"/>
          <w:strike/>
          <w:color w:val="C00000"/>
          <w:sz w:val="24"/>
          <w:szCs w:val="24"/>
        </w:rPr>
        <w:t xml:space="preserve">all rights of </w:t>
      </w:r>
      <w:r>
        <w:rPr>
          <w:rFonts w:ascii="Times New Roman" w:hAnsi="Times New Roman"/>
          <w:color w:val="0645AD"/>
          <w:u w:val="single"/>
          <w:sz w:val="24"/>
          <w:szCs w:val="24"/>
        </w:rPr>
        <w:t xml:space="preserve">identified in </w:t>
      </w:r>
      <w:r>
        <w:rPr>
          <w:rFonts w:ascii="Times New Roman" w:hAnsi="Times New Roman"/>
          <w:sz w:val="24"/>
          <w:szCs w:val="24"/>
        </w:rPr>
        <w:t xml:space="preserve">a </w:t>
      </w:r>
      <w:r>
        <w:rPr>
          <w:rFonts w:ascii="Times New Roman" w:hAnsi="Times New Roman"/>
          <w:strike/>
          <w:color w:val="C00000"/>
          <w:sz w:val="24"/>
          <w:szCs w:val="24"/>
        </w:rPr>
        <w:t xml:space="preserve">member under the Act and this Agreement.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"Protected </w:t>
      </w:r>
      <w:r>
        <w:rPr>
          <w:rFonts w:ascii="Times New Roman" w:hAnsi="Times New Roman"/>
          <w:strike/>
          <w:color w:val="C00000"/>
          <w:sz w:val="24"/>
          <w:szCs w:val="24"/>
        </w:rPr>
        <w:t xml:space="preserve">Series" or "PS" </w:t>
      </w:r>
      <w:r>
        <w:rPr>
          <w:rFonts w:ascii="Times New Roman" w:hAnsi="Times New Roman"/>
          <w:color w:val="0645AD"/>
          <w:u w:val="single"/>
          <w:sz w:val="24"/>
          <w:szCs w:val="24"/>
        </w:rPr>
        <w:t xml:space="preserve">Series Designation" </w:t>
      </w:r>
      <w:r>
        <w:rPr>
          <w:rFonts w:ascii="Times New Roman" w:hAnsi="Times New Roman"/>
          <w:sz w:val="24"/>
          <w:szCs w:val="24"/>
        </w:rPr>
        <w:t xml:space="preserve">means </w:t>
      </w:r>
      <w:r>
        <w:rPr>
          <w:rFonts w:ascii="Times New Roman" w:hAnsi="Times New Roman"/>
          <w:color w:val="0645AD"/>
          <w:u w:val="single"/>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filed with </w:t>
      </w:r>
      <w:r>
        <w:rPr>
          <w:rFonts w:ascii="Times New Roman" w:hAnsi="Times New Roman"/>
          <w:sz w:val="24"/>
          <w:szCs w:val="24"/>
        </w:rPr>
        <w:t xml:space="preserve">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Department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and identified in a Series Exhibit. </w:t>
      </w:r>
      <w:r>
        <w:rPr>
          <w:rFonts w:ascii="Times New Roman" w:hAnsi="Times New Roman"/>
          <w:color w:val="0645AD"/>
          <w:u w:val="single"/>
          <w:sz w:val="24"/>
          <w:szCs w:val="24"/>
        </w:rPr>
        <w:t xml:space="preserve">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Designation" means </w:t>
      </w:r>
      <w:r>
        <w:rPr>
          <w:rFonts w:ascii="Times New Roman" w:hAnsi="Times New Roman"/>
          <w:color w:val="0645AD"/>
          <w:u w:val="single"/>
          <w:sz w:val="24"/>
          <w:szCs w:val="24"/>
        </w:rPr>
        <w:t xml:space="preserve">Exhibit is </w:t>
      </w:r>
      <w:r>
        <w:rPr>
          <w:rFonts w:ascii="Times New Roman" w:hAnsi="Times New Roman"/>
          <w:sz w:val="24"/>
          <w:szCs w:val="24"/>
        </w:rPr>
        <w:t xml:space="preserve">a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filed with the Department under s. 605.2201, Florida Statutes, as amended from time to time.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of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Protected Series under Section 5.2.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2.14 "Series Exhibit"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strike/>
          <w:color w:val="C00000"/>
          <w:sz w:val="24"/>
          <w:szCs w:val="24"/>
        </w:rPr>
        <w:t xml:space="preserve">2.15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w:t>
      </w:r>
      <w:r>
        <w:rPr>
          <w:rFonts w:ascii="Times New Roman" w:hAnsi="Times New Roman"/>
          <w:strike/>
          <w:color w:val="C00000"/>
          <w:sz w:val="24"/>
          <w:szCs w:val="24"/>
        </w:rPr>
        <w:t xml:space="preserve">The Manager is authorized to execute and file each Protected Series Designation 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strike/>
          <w:color w:val="C00000"/>
          <w:sz w:val="24"/>
          <w:szCs w:val="24"/>
        </w:rPr>
        <w:t xml:space="preserve">from the Member, </w:t>
      </w:r>
      <w:r>
        <w:rPr>
          <w:rFonts w:ascii="Times New Roman" w:hAnsi="Times New Roman"/>
          <w:sz w:val="24"/>
          <w:szCs w:val="24"/>
        </w:rPr>
        <w:t xml:space="preserve">and from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w:t>
      </w:r>
      <w:r>
        <w:rPr>
          <w:rFonts w:ascii="Times New Roman" w:hAnsi="Times New Roman"/>
          <w:strike/>
          <w:color w:val="C00000"/>
          <w:sz w:val="24"/>
          <w:szCs w:val="24"/>
        </w:rPr>
        <w:t xml:space="preserve">and the Manager are </w:t>
      </w:r>
      <w:r>
        <w:rPr>
          <w:rFonts w:ascii="Times New Roman" w:hAnsi="Times New Roman"/>
          <w:color w:val="0645AD"/>
          <w:u w:val="single"/>
          <w:sz w:val="24"/>
          <w:szCs w:val="24"/>
        </w:rPr>
        <w:t xml:space="preserve">is </w:t>
      </w:r>
      <w:r>
        <w:rPr>
          <w:rFonts w:ascii="Times New Roman" w:hAnsi="Times New Roman"/>
          <w:sz w:val="24"/>
          <w:szCs w:val="24"/>
        </w:rPr>
        <w:t xml:space="preserve">not personally liable, directly or indirectly, by way of contribution or otherwise, for any debt, obligation, or liability of the Company or of any Protected Series solely by reason of being or acting as a </w:t>
      </w:r>
      <w:r>
        <w:rPr>
          <w:rFonts w:ascii="Times New Roman" w:hAnsi="Times New Roman"/>
          <w:strike/>
          <w:color w:val="C00000"/>
          <w:sz w:val="24"/>
          <w:szCs w:val="24"/>
        </w:rPr>
        <w:t xml:space="preserve">member, manager, </w:t>
      </w:r>
      <w:r>
        <w:rPr>
          <w:rFonts w:ascii="Times New Roman" w:hAnsi="Times New Roman"/>
          <w:color w:val="0645AD"/>
          <w:u w:val="single"/>
          <w:sz w:val="24"/>
          <w:szCs w:val="24"/>
        </w:rPr>
        <w:t xml:space="preserve">member </w:t>
      </w:r>
      <w:r>
        <w:rPr>
          <w:rFonts w:ascii="Times New Roman" w:hAnsi="Times New Roman"/>
          <w:sz w:val="24"/>
          <w:szCs w:val="24"/>
        </w:rPr>
        <w:t xml:space="preserve">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Membership interests are of a single class and are expressed as percentages; no certificates shall be issued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No Agency by Status. </w:t>
      </w:r>
      <w:r>
        <w:rPr>
          <w:rFonts w:ascii="Times New Roman" w:hAnsi="Times New Roman"/>
          <w:color w:val="0645AD"/>
          <w:u w:val="single"/>
          <w:sz w:val="24"/>
          <w:szCs w:val="24"/>
        </w:rPr>
        <w:t xml:space="preserve">Other Activities. </w:t>
      </w:r>
      <w:r>
        <w:rPr>
          <w:rFonts w:ascii="Times New Roman" w:hAnsi="Times New Roman"/>
          <w:sz w:val="24"/>
          <w:szCs w:val="24"/>
        </w:rPr>
        <w:t xml:space="preserve">The Member </w:t>
      </w:r>
      <w:r>
        <w:rPr>
          <w:rFonts w:ascii="Times New Roman" w:hAnsi="Times New Roman"/>
          <w:strike/>
          <w:color w:val="C00000"/>
          <w:sz w:val="24"/>
          <w:szCs w:val="24"/>
        </w:rPr>
        <w:t xml:space="preserve">is not an agent </w:t>
      </w:r>
      <w:r>
        <w:rPr>
          <w:rFonts w:ascii="Times New Roman" w:hAnsi="Times New Roman"/>
          <w:color w:val="0645AD"/>
          <w:u w:val="single"/>
          <w:sz w:val="24"/>
          <w:szCs w:val="24"/>
        </w:rPr>
        <w:t xml:space="preserve">may engage in or possess interests in other business ventures </w:t>
      </w:r>
      <w:r>
        <w:rPr>
          <w:rFonts w:ascii="Times New Roman" w:hAnsi="Times New Roman"/>
          <w:sz w:val="24"/>
          <w:szCs w:val="24"/>
        </w:rPr>
        <w:t xml:space="preserve">of </w:t>
      </w:r>
      <w:r>
        <w:rPr>
          <w:rFonts w:ascii="Times New Roman" w:hAnsi="Times New Roman"/>
          <w:color w:val="0645AD"/>
          <w:u w:val="single"/>
          <w:sz w:val="24"/>
          <w:szCs w:val="24"/>
        </w:rPr>
        <w:t xml:space="preserve">any nature, independently or 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Other Activities.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z w:val="24"/>
          <w:szCs w:val="24"/>
        </w:rPr>
        <w:t xml:space="preserve">The Member </w:t>
      </w:r>
      <w:r>
        <w:rPr>
          <w:rFonts w:ascii="Times New Roman" w:hAnsi="Times New Roman"/>
          <w:color w:val="0645AD"/>
          <w:u w:val="single"/>
          <w:sz w:val="24"/>
          <w:szCs w:val="24"/>
        </w:rPr>
        <w:t xml:space="preserve">may designate any person or entity as a beneficiary. The Member may change, delete, or add a TOD designation by a signed writing, witnessed by two witnesses, maintained with the Company's records; the change is effective upon execution, </w:t>
      </w:r>
      <w:r>
        <w:rPr>
          <w:rFonts w:ascii="Times New Roman" w:hAnsi="Times New Roman"/>
          <w:sz w:val="24"/>
          <w:szCs w:val="24"/>
        </w:rPr>
        <w:t xml:space="preserve">and </w:t>
      </w:r>
      <w:r>
        <w:rPr>
          <w:rFonts w:ascii="Times New Roman" w:hAnsi="Times New Roman"/>
          <w:color w:val="0645AD"/>
          <w:u w:val="single"/>
          <w:sz w:val="24"/>
          <w:szCs w:val="24"/>
        </w:rPr>
        <w:t xml:space="preserve">Exhibit A shall be updated to reflect it (though updating is not required for 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or possess interests in other business ventures </w:t>
      </w:r>
      <w:r>
        <w:rPr>
          <w:rFonts w:ascii="Times New Roman" w:hAnsi="Times New Roman"/>
          <w:color w:val="0645AD"/>
          <w:u w:val="single"/>
          <w:sz w:val="24"/>
          <w:szCs w:val="24"/>
        </w:rPr>
        <w:t xml:space="preserve">owner </w:t>
      </w:r>
      <w:r>
        <w:rPr>
          <w:rFonts w:ascii="Times New Roman" w:hAnsi="Times New Roman"/>
          <w:sz w:val="24"/>
          <w:szCs w:val="24"/>
        </w:rPr>
        <w:t xml:space="preserve">of </w:t>
      </w:r>
      <w:r>
        <w:rPr>
          <w:rFonts w:ascii="Times New Roman" w:hAnsi="Times New Roman"/>
          <w:strike/>
          <w:color w:val="C00000"/>
          <w:sz w:val="24"/>
          <w:szCs w:val="24"/>
        </w:rPr>
        <w:t xml:space="preserve">any nature, independently or with others, </w:t>
      </w:r>
      <w:r>
        <w:rPr>
          <w:rFonts w:ascii="Times New Roman" w:hAnsi="Times New Roman"/>
          <w:color w:val="0645AD"/>
          <w:u w:val="single"/>
          <w:sz w:val="24"/>
          <w:szCs w:val="24"/>
        </w:rPr>
        <w:t xml:space="preserve">the Membership Interest under this Section succeeds to the Membership Interest subject to this Agreement </w:t>
      </w:r>
      <w:r>
        <w:rPr>
          <w:rFonts w:ascii="Times New Roman" w:hAnsi="Times New Roman"/>
          <w:sz w:val="24"/>
          <w:szCs w:val="24"/>
        </w:rPr>
        <w:t xml:space="preserve">and </w:t>
      </w:r>
      <w:r>
        <w:rPr>
          <w:rFonts w:ascii="Times New Roman" w:hAnsi="Times New Roman"/>
          <w:strike/>
          <w:color w:val="C00000"/>
          <w:sz w:val="24"/>
          <w:szCs w:val="24"/>
        </w:rPr>
        <w:t xml:space="preserve">neither </w:t>
      </w:r>
      <w:r>
        <w:rPr>
          <w:rFonts w:ascii="Times New Roman" w:hAnsi="Times New Roman"/>
          <w:color w:val="0645AD"/>
          <w:u w:val="single"/>
          <w:sz w:val="24"/>
          <w:szCs w:val="24"/>
        </w:rPr>
        <w:t xml:space="preserve">is admitted as the Member upon delivery to </w:t>
      </w:r>
      <w:r>
        <w:rPr>
          <w:rFonts w:ascii="Times New Roman" w:hAnsi="Times New Roman"/>
          <w:sz w:val="24"/>
          <w:szCs w:val="24"/>
        </w:rPr>
        <w:t xml:space="preserve">the Company </w:t>
      </w:r>
      <w:r>
        <w:rPr>
          <w:rFonts w:ascii="Times New Roman" w:hAnsi="Times New Roman"/>
          <w:strike/>
          <w:color w:val="C00000"/>
          <w:sz w:val="24"/>
          <w:szCs w:val="24"/>
        </w:rPr>
        <w:t xml:space="preserve">nor any Protected Series shall have any right in such ventures </w:t>
      </w:r>
      <w:r>
        <w:rPr>
          <w:rFonts w:ascii="Times New Roman" w:hAnsi="Times New Roman"/>
          <w:color w:val="0645AD"/>
          <w:u w:val="single"/>
          <w:sz w:val="24"/>
          <w:szCs w:val="24"/>
        </w:rPr>
        <w:t xml:space="preserve">of a written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virtue of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Transfer on Death Designation. The Membership Interest </w:t>
      </w:r>
      <w:r>
        <w:rPr>
          <w:rFonts w:ascii="Times New Roman" w:hAnsi="Times New Roman"/>
          <w:color w:val="0645AD"/>
          <w:u w:val="single"/>
          <w:sz w:val="24"/>
          <w:szCs w:val="24"/>
        </w:rPr>
        <w:t xml:space="preserve">Incapacity of the Member. While the Member </w:t>
      </w:r>
      <w:r>
        <w:rPr>
          <w:rFonts w:ascii="Times New Roman" w:hAnsi="Times New Roman"/>
          <w:sz w:val="24"/>
          <w:szCs w:val="24"/>
        </w:rPr>
        <w:t xml:space="preserve">is </w:t>
      </w:r>
      <w:r>
        <w:rPr>
          <w:rFonts w:ascii="Times New Roman" w:hAnsi="Times New Roman"/>
          <w:strike/>
          <w:color w:val="C00000"/>
          <w:sz w:val="24"/>
          <w:szCs w:val="24"/>
        </w:rPr>
        <w:t xml:space="preserve">"registered" with the Company within the meaning of s. 711.501(7), Florida Statutes. Exhibit A serves as the initial "registration in beneficiary form" under ss. 711.50–711.512, Florida Statutes, and reflects </w:t>
      </w:r>
      <w:r>
        <w:rPr>
          <w:rFonts w:ascii="Times New Roman" w:hAnsi="Times New Roman"/>
          <w:color w:val="0645AD"/>
          <w:u w:val="single"/>
          <w:sz w:val="24"/>
          <w:szCs w:val="24"/>
        </w:rPr>
        <w:t xml:space="preserve">Incapacitated, </w:t>
      </w:r>
      <w:r>
        <w:rPr>
          <w:rFonts w:ascii="Times New Roman" w:hAnsi="Times New Roman"/>
          <w:sz w:val="24"/>
          <w:szCs w:val="24"/>
        </w:rPr>
        <w:t xml:space="preserve">the Member's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rights under this Agreement — including the right to vote, to consent, and to sign any instrument — are exercised by the Member's agent under a durable power of attorney conferring that authority or, </w:t>
      </w:r>
      <w:r>
        <w:rPr>
          <w:rFonts w:ascii="Times New Roman" w:hAnsi="Times New Roman"/>
          <w:sz w:val="24"/>
          <w:szCs w:val="24"/>
        </w:rPr>
        <w:t xml:space="preserve">if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there is none, by the Member's court-appointed guardian. The Company may rely on a certified copy </w:t>
      </w:r>
      <w:r>
        <w:rPr>
          <w:rFonts w:ascii="Times New Roman" w:hAnsi="Times New Roman"/>
          <w:sz w:val="24"/>
          <w:szCs w:val="24"/>
        </w:rPr>
        <w:t xml:space="preserve">of the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power of attorney </w:t>
      </w:r>
      <w:r>
        <w:rPr>
          <w:rFonts w:ascii="Times New Roman" w:hAnsi="Times New Roman"/>
          <w:sz w:val="24"/>
          <w:szCs w:val="24"/>
        </w:rPr>
        <w:t xml:space="preserve">or </w:t>
      </w:r>
      <w:r>
        <w:rPr>
          <w:rFonts w:ascii="Times New Roman" w:hAnsi="Times New Roman"/>
          <w:strike/>
          <w:color w:val="C00000"/>
          <w:sz w:val="24"/>
          <w:szCs w:val="24"/>
        </w:rPr>
        <w:t xml:space="preserve">persons who will become the owner </w:t>
      </w:r>
      <w:r>
        <w:rPr>
          <w:rFonts w:ascii="Times New Roman" w:hAnsi="Times New Roman"/>
          <w:sz w:val="24"/>
          <w:szCs w:val="24"/>
        </w:rPr>
        <w:t xml:space="preserve">of the </w:t>
      </w:r>
      <w:r>
        <w:rPr>
          <w:rFonts w:ascii="Times New Roman" w:hAnsi="Times New Roman"/>
          <w:strike/>
          <w:color w:val="C00000"/>
          <w:sz w:val="24"/>
          <w:szCs w:val="24"/>
        </w:rPr>
        <w:t xml:space="preserve">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w:t>
      </w:r>
      <w:r>
        <w:rPr>
          <w:rFonts w:ascii="Times New Roman" w:hAnsi="Times New Roman"/>
          <w:color w:val="0645AD"/>
          <w:u w:val="single"/>
          <w:sz w:val="24"/>
          <w:szCs w:val="24"/>
        </w:rPr>
        <w:t xml:space="preserve">letters </w:t>
      </w:r>
      <w:r>
        <w:rPr>
          <w:rFonts w:ascii="Times New Roman" w:hAnsi="Times New Roman"/>
          <w:sz w:val="24"/>
          <w:szCs w:val="24"/>
        </w:rPr>
        <w:t xml:space="preserve">of </w:t>
      </w:r>
      <w:r>
        <w:rPr>
          <w:rFonts w:ascii="Times New Roman" w:hAnsi="Times New Roman"/>
          <w:strike/>
          <w:color w:val="C00000"/>
          <w:sz w:val="24"/>
          <w:szCs w:val="24"/>
        </w:rPr>
        <w:t xml:space="preserve">the Membership Interest under this Section succeeds to the Membership Interest subject to this Agreement and is admitted as the Member upon delivery to the Company of a written agreement to be bound by this Agreement. </w:t>
      </w:r>
      <w:r>
        <w:rPr>
          <w:rFonts w:ascii="Times New Roman" w:hAnsi="Times New Roman"/>
          <w:color w:val="0645AD"/>
          <w:u w:val="single"/>
          <w:sz w:val="24"/>
          <w:szCs w:val="24"/>
        </w:rPr>
        <w:t xml:space="preserve">guardianship without further inquiry. </w:t>
      </w:r>
    </w:p>
    <w:p>
      <w:pPr>
        <w:keepLines/>
        <w:widowControl/>
        <w:spacing w:after="160"/>
        <w:jc w:val="both"/>
      </w:pPr>
      <w:r>
        <w:rPr>
          <w:rFonts w:ascii="Times New Roman" w:hAnsi="Times New Roman"/>
          <w:strike/>
          <w:color w:val="C00000"/>
          <w:sz w:val="24"/>
          <w:szCs w:val="24"/>
        </w:rPr>
        <w:t xml:space="preserve">4.7 Incapacity of the Member. While the Member is Incapacitated, the Member's rights under this Agreement </w:t>
      </w:r>
      <w:r>
        <w:rPr>
          <w:rFonts w:ascii="Times New Roman" w:hAnsi="Times New Roman"/>
          <w:color w:val="0645AD"/>
          <w:u w:val="single"/>
          <w:sz w:val="24"/>
          <w:szCs w:val="24"/>
        </w:rPr>
        <w:t xml:space="preserve">ARTICLE 5 </w:t>
      </w:r>
      <w:r>
        <w:rPr>
          <w:rFonts w:ascii="Times New Roman" w:hAnsi="Times New Roman"/>
          <w:sz w:val="24"/>
          <w:szCs w:val="24"/>
        </w:rPr>
        <w:t xml:space="preserve">— </w:t>
      </w:r>
      <w:r>
        <w:rPr>
          <w:rFonts w:ascii="Times New Roman" w:hAnsi="Times New Roman"/>
          <w:strike/>
          <w:color w:val="C00000"/>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r>
        <w:rPr>
          <w:rFonts w:ascii="Times New Roman" w:hAnsi="Times New Roman"/>
          <w:color w:val="0645AD"/>
          <w:u w:val="single"/>
          <w:sz w:val="24"/>
          <w:szCs w:val="24"/>
        </w:rPr>
        <w:t xml:space="preserve">MANAGEMENT BY THE MEMBER </w:t>
      </w:r>
    </w:p>
    <w:p>
      <w:pPr>
        <w:keepLines/>
        <w:widowControl/>
        <w:spacing w:after="160"/>
        <w:jc w:val="both"/>
      </w:pPr>
      <w:r>
        <w:rPr>
          <w:rFonts w:ascii="Times New Roman" w:hAnsi="Times New Roman"/>
          <w:strike/>
          <w:color w:val="C00000"/>
          <w:sz w:val="24"/>
          <w:szCs w:val="24"/>
        </w:rPr>
        <w:t xml:space="preserve">ARTICLE 5 — MANAGEMENT </w:t>
      </w:r>
      <w:r>
        <w:rPr>
          <w:rFonts w:ascii="Times New Roman" w:hAnsi="Times New Roman"/>
          <w:color w:val="0645AD"/>
          <w:u w:val="single"/>
          <w:sz w:val="24"/>
          <w:szCs w:val="24"/>
        </w:rPr>
        <w:t xml:space="preserve">5.1 Member-Managed. The Company is member-managed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 </w:t>
      </w:r>
    </w:p>
    <w:p>
      <w:pPr>
        <w:keepLines/>
        <w:widowControl/>
        <w:spacing w:after="160"/>
        <w:jc w:val="both"/>
      </w:pPr>
      <w:r>
        <w:rPr>
          <w:rFonts w:ascii="Times New Roman" w:hAnsi="Times New Roman"/>
          <w:strike/>
          <w:color w:val="C00000"/>
          <w:sz w:val="24"/>
          <w:szCs w:val="24"/>
        </w:rPr>
        <w:t xml:space="preserve">5.1 Manager-Managed; </w:t>
      </w:r>
      <w:r>
        <w:rPr>
          <w:rFonts w:ascii="Times New Roman" w:hAnsi="Times New Roman"/>
          <w:color w:val="0645AD"/>
          <w:u w:val="single"/>
          <w:sz w:val="24"/>
          <w:szCs w:val="24"/>
        </w:rPr>
        <w:t xml:space="preserve">5.2 Management of Each Protected Series. Each Protected Series is managed by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As permitted by s. 605.2107(1)(n), Florida Statutes, this Section varies s. 605.2304(2) so that the Member, rather than the Company, is the protected-series manager of each Protected Series. </w:t>
      </w:r>
      <w:r>
        <w:rPr>
          <w:rFonts w:ascii="Times New Roman" w:hAnsi="Times New Roman"/>
          <w:sz w:val="24"/>
          <w:szCs w:val="24"/>
        </w:rPr>
        <w:t xml:space="preserve">The </w:t>
      </w:r>
      <w:r>
        <w:rPr>
          <w:rFonts w:ascii="Times New Roman" w:hAnsi="Times New Roman"/>
          <w:strike/>
          <w:color w:val="C00000"/>
          <w:sz w:val="24"/>
          <w:szCs w:val="24"/>
        </w:rPr>
        <w:t xml:space="preserve">Company is manager-managed as provided in its Articles </w:t>
      </w:r>
      <w:r>
        <w:rPr>
          <w:rFonts w:ascii="Times New Roman" w:hAnsi="Times New Roman"/>
          <w:color w:val="0645AD"/>
          <w:u w:val="single"/>
          <w:sz w:val="24"/>
          <w:szCs w:val="24"/>
        </w:rPr>
        <w:t xml:space="preserve">Member has, with respect to each Protected Series, the rights, powers, and duties </w:t>
      </w:r>
      <w:r>
        <w:rPr>
          <w:rFonts w:ascii="Times New Roman" w:hAnsi="Times New Roman"/>
          <w:sz w:val="24"/>
          <w:szCs w:val="24"/>
        </w:rPr>
        <w:t xml:space="preserve">of </w:t>
      </w:r>
      <w:r>
        <w:rPr>
          <w:rFonts w:ascii="Times New Roman" w:hAnsi="Times New Roman"/>
          <w:strike/>
          <w:color w:val="C00000"/>
          <w:sz w:val="24"/>
          <w:szCs w:val="24"/>
        </w:rPr>
        <w:t xml:space="preserve">Organization and this Agreement. [MANAGER APPOINTMENT] If more than one person is serving as Manager, every act, approval, consent, decision, or determination of </w:t>
      </w:r>
      <w:r>
        <w:rPr>
          <w:rFonts w:ascii="Times New Roman" w:hAnsi="Times New Roman"/>
          <w:color w:val="0645AD"/>
          <w:u w:val="single"/>
          <w:sz w:val="24"/>
          <w:szCs w:val="24"/>
        </w:rPr>
        <w:t xml:space="preserve">a protected-series manager under </w:t>
      </w:r>
      <w:r>
        <w:rPr>
          <w:rFonts w:ascii="Times New Roman" w:hAnsi="Times New Roman"/>
          <w:sz w:val="24"/>
          <w:szCs w:val="24"/>
        </w:rPr>
        <w:t xml:space="preserve">the </w:t>
      </w:r>
      <w:r>
        <w:rPr>
          <w:rFonts w:ascii="Times New Roman" w:hAnsi="Times New Roman"/>
          <w:strike/>
          <w:color w:val="C00000"/>
          <w:sz w:val="24"/>
          <w:szCs w:val="24"/>
        </w:rPr>
        <w:t xml:space="preserve">Manager under </w:t>
      </w:r>
      <w:r>
        <w:rPr>
          <w:rFonts w:ascii="Times New Roman" w:hAnsi="Times New Roman"/>
          <w:color w:val="0645AD"/>
          <w:u w:val="single"/>
          <w:sz w:val="24"/>
          <w:szCs w:val="24"/>
        </w:rPr>
        <w:t xml:space="preserve">Act, subject to </w:t>
      </w:r>
      <w:r>
        <w:rPr>
          <w:rFonts w:ascii="Times New Roman" w:hAnsi="Times New Roman"/>
          <w:sz w:val="24"/>
          <w:szCs w:val="24"/>
        </w:rPr>
        <w:t xml:space="preserve">this Agreement </w:t>
      </w:r>
      <w:r>
        <w:rPr>
          <w:rFonts w:ascii="Times New Roman" w:hAnsi="Times New Roman"/>
          <w:strike/>
          <w:color w:val="C00000"/>
          <w:sz w:val="24"/>
          <w:szCs w:val="24"/>
        </w:rPr>
        <w:t xml:space="preserve">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w:t>
      </w:r>
      <w:r>
        <w:rPr>
          <w:rFonts w:ascii="Times New Roman" w:hAnsi="Times New Roman"/>
          <w:sz w:val="24"/>
          <w:szCs w:val="24"/>
        </w:rPr>
        <w:t xml:space="preserve">and the </w:t>
      </w:r>
      <w:r>
        <w:rPr>
          <w:rFonts w:ascii="Times New Roman" w:hAnsi="Times New Roman"/>
          <w:strike/>
          <w:color w:val="C00000"/>
          <w:sz w:val="24"/>
          <w:szCs w:val="24"/>
        </w:rPr>
        <w:t xml:space="preserve">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trike/>
          <w:color w:val="C00000"/>
          <w:sz w:val="24"/>
          <w:szCs w:val="24"/>
        </w:rPr>
        <w:t xml:space="preserve">5.2 Management of Each Protected Series. Each Protected Series </w:t>
      </w:r>
      <w:r>
        <w:rPr>
          <w:rFonts w:ascii="Times New Roman" w:hAnsi="Times New Roman"/>
          <w:color w:val="0645AD"/>
          <w:u w:val="single"/>
          <w:sz w:val="24"/>
          <w:szCs w:val="24"/>
        </w:rPr>
        <w:t xml:space="preserve">5.3 Authority to Act. The Member </w:t>
      </w:r>
      <w:r>
        <w:rPr>
          <w:rFonts w:ascii="Times New Roman" w:hAnsi="Times New Roman"/>
          <w:sz w:val="24"/>
          <w:szCs w:val="24"/>
        </w:rPr>
        <w:t xml:space="preserve">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w:t>
      </w:r>
      <w:r>
        <w:rPr>
          <w:rFonts w:ascii="Times New Roman" w:hAnsi="Times New Roman"/>
          <w:color w:val="0645AD"/>
          <w:u w:val="single"/>
          <w:sz w:val="24"/>
          <w:szCs w:val="24"/>
        </w:rPr>
        <w:t xml:space="preserve">an agent </w:t>
      </w:r>
      <w:r>
        <w:rPr>
          <w:rFonts w:ascii="Times New Roman" w:hAnsi="Times New Roman"/>
          <w:sz w:val="24"/>
          <w:szCs w:val="24"/>
        </w:rPr>
        <w:t xml:space="preserve">of the Company </w:t>
      </w:r>
      <w:r>
        <w:rPr>
          <w:rFonts w:ascii="Times New Roman" w:hAnsi="Times New Roman"/>
          <w:strike/>
          <w:color w:val="C00000"/>
          <w:sz w:val="24"/>
          <w:szCs w:val="24"/>
        </w:rPr>
        <w:t xml:space="preserve">is a Protected Series Manager </w:t>
      </w:r>
      <w:r>
        <w:rPr>
          <w:rFonts w:ascii="Times New Roman" w:hAnsi="Times New Roman"/>
          <w:color w:val="0645AD"/>
          <w:u w:val="single"/>
          <w:sz w:val="24"/>
          <w:szCs w:val="24"/>
        </w:rPr>
        <w:t xml:space="preserve">for the purpose </w:t>
      </w:r>
      <w:r>
        <w:rPr>
          <w:rFonts w:ascii="Times New Roman" w:hAnsi="Times New Roman"/>
          <w:sz w:val="24"/>
          <w:szCs w:val="24"/>
        </w:rPr>
        <w:t xml:space="preserve">of </w:t>
      </w:r>
      <w:r>
        <w:rPr>
          <w:rFonts w:ascii="Times New Roman" w:hAnsi="Times New Roman"/>
          <w:strike/>
          <w:color w:val="C00000"/>
          <w:sz w:val="24"/>
          <w:szCs w:val="24"/>
        </w:rPr>
        <w:t xml:space="preserve">that Protected Series. As permitted </w:t>
      </w:r>
      <w:r>
        <w:rPr>
          <w:rFonts w:ascii="Times New Roman" w:hAnsi="Times New Roman"/>
          <w:color w:val="0645AD"/>
          <w:u w:val="single"/>
          <w:sz w:val="24"/>
          <w:szCs w:val="24"/>
        </w:rPr>
        <w:t xml:space="preserve">its activities and affairs to the extent provided </w:t>
      </w:r>
      <w:r>
        <w:rPr>
          <w:rFonts w:ascii="Times New Roman" w:hAnsi="Times New Roman"/>
          <w:sz w:val="24"/>
          <w:szCs w:val="24"/>
        </w:rPr>
        <w:t xml:space="preserve">by </w:t>
      </w:r>
      <w:r>
        <w:rPr>
          <w:rFonts w:ascii="Times New Roman" w:hAnsi="Times New Roman"/>
          <w:strike/>
          <w:color w:val="C00000"/>
          <w:sz w:val="24"/>
          <w:szCs w:val="24"/>
        </w:rPr>
        <w:t xml:space="preserve">s. 605.2107(1)(n), Florida Statutes, this Section varies s. 605.2304(2) so that </w:t>
      </w:r>
      <w:r>
        <w:rPr>
          <w:rFonts w:ascii="Times New Roman" w:hAnsi="Times New Roman"/>
          <w:sz w:val="24"/>
          <w:szCs w:val="24"/>
        </w:rPr>
        <w:t xml:space="preserve">the </w:t>
      </w:r>
      <w:r>
        <w:rPr>
          <w:rFonts w:ascii="Times New Roman" w:hAnsi="Times New Roman"/>
          <w:strike/>
          <w:color w:val="C00000"/>
          <w:sz w:val="24"/>
          <w:szCs w:val="24"/>
        </w:rPr>
        <w:t xml:space="preserve">Protected Series Managers are </w:t>
      </w:r>
      <w:r>
        <w:rPr>
          <w:rFonts w:ascii="Times New Roman" w:hAnsi="Times New Roman"/>
          <w:color w:val="0645AD"/>
          <w:u w:val="single"/>
          <w:sz w:val="24"/>
          <w:szCs w:val="24"/>
        </w:rPr>
        <w:t xml:space="preserve">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sz w:val="24"/>
          <w:szCs w:val="24"/>
        </w:rPr>
        <w:t xml:space="preserve">the </w:t>
      </w:r>
      <w:r>
        <w:rPr>
          <w:rFonts w:ascii="Times New Roman" w:hAnsi="Times New Roman"/>
          <w:strike/>
          <w:color w:val="C00000"/>
          <w:sz w:val="24"/>
          <w:szCs w:val="24"/>
        </w:rPr>
        <w:t xml:space="preserve">Manager or Managers </w:t>
      </w:r>
      <w:r>
        <w:rPr>
          <w:rFonts w:ascii="Times New Roman" w:hAnsi="Times New Roman"/>
          <w:color w:val="0645AD"/>
          <w:u w:val="single"/>
          <w:sz w:val="24"/>
          <w:szCs w:val="24"/>
        </w:rPr>
        <w:t xml:space="preserve">conduct of the activities and affairs </w:t>
      </w:r>
      <w:r>
        <w:rPr>
          <w:rFonts w:ascii="Times New Roman" w:hAnsi="Times New Roman"/>
          <w:sz w:val="24"/>
          <w:szCs w:val="24"/>
        </w:rPr>
        <w:t xml:space="preserve">of the Company </w:t>
      </w:r>
      <w:r>
        <w:rPr>
          <w:rFonts w:ascii="Times New Roman" w:hAnsi="Times New Roman"/>
          <w:strike/>
          <w:color w:val="C00000"/>
          <w:sz w:val="24"/>
          <w:szCs w:val="24"/>
        </w:rPr>
        <w:t xml:space="preserve">rather than the Company itself. A </w:t>
      </w:r>
      <w:r>
        <w:rPr>
          <w:rFonts w:ascii="Times New Roman" w:hAnsi="Times New Roman"/>
          <w:color w:val="0645AD"/>
          <w:u w:val="single"/>
          <w:sz w:val="24"/>
          <w:szCs w:val="24"/>
        </w:rPr>
        <w:t xml:space="preserve">or of any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5.3 Authority </w:t>
      </w:r>
      <w:r>
        <w:rPr>
          <w:rFonts w:ascii="Times New Roman" w:hAnsi="Times New Roman"/>
          <w:color w:val="0645AD"/>
          <w:u w:val="single"/>
          <w:sz w:val="24"/>
          <w:szCs w:val="24"/>
        </w:rPr>
        <w:t xml:space="preserve">5.4 Standard </w:t>
      </w:r>
      <w:r>
        <w:rPr>
          <w:rFonts w:ascii="Times New Roman" w:hAnsi="Times New Roman"/>
          <w:sz w:val="24"/>
          <w:szCs w:val="24"/>
        </w:rPr>
        <w:t xml:space="preserve">of </w:t>
      </w:r>
      <w:r>
        <w:rPr>
          <w:rFonts w:ascii="Times New Roman" w:hAnsi="Times New Roman"/>
          <w:color w:val="0645AD"/>
          <w:u w:val="single"/>
          <w:sz w:val="24"/>
          <w:szCs w:val="24"/>
        </w:rPr>
        <w:t xml:space="preserve">Conduct; Exculpation. The Member shall discharge </w:t>
      </w:r>
      <w:r>
        <w:rPr>
          <w:rFonts w:ascii="Times New Roman" w:hAnsi="Times New Roman"/>
          <w:sz w:val="24"/>
          <w:szCs w:val="24"/>
        </w:rPr>
        <w:t xml:space="preserve">the </w:t>
      </w:r>
      <w:r>
        <w:rPr>
          <w:rFonts w:ascii="Times New Roman" w:hAnsi="Times New Roman"/>
          <w:strike/>
          <w:color w:val="C00000"/>
          <w:sz w:val="24"/>
          <w:szCs w:val="24"/>
        </w:rPr>
        <w:t xml:space="preserve">Manager. Except as </w:t>
      </w:r>
      <w:r>
        <w:rPr>
          <w:rFonts w:ascii="Times New Roman" w:hAnsi="Times New Roman"/>
          <w:color w:val="0645AD"/>
          <w:u w:val="single"/>
          <w:sz w:val="24"/>
          <w:szCs w:val="24"/>
        </w:rPr>
        <w:t xml:space="preserve">duties of a member of a member-managed </w:t>
      </w:r>
      <w:r>
        <w:rPr>
          <w:rFonts w:ascii="Times New Roman" w:hAnsi="Times New Roman"/>
          <w:sz w:val="24"/>
          <w:szCs w:val="24"/>
        </w:rPr>
        <w:t xml:space="preserve">limited </w:t>
      </w:r>
      <w:r>
        <w:rPr>
          <w:rFonts w:ascii="Times New Roman" w:hAnsi="Times New Roman"/>
          <w:strike/>
          <w:color w:val="C00000"/>
          <w:sz w:val="24"/>
          <w:szCs w:val="24"/>
        </w:rPr>
        <w:t xml:space="preserve">by Section 5.4 or an applicable Series Exhibit, </w:t>
      </w:r>
      <w:r>
        <w:rPr>
          <w:rFonts w:ascii="Times New Roman" w:hAnsi="Times New Roman"/>
          <w:color w:val="0645AD"/>
          <w:u w:val="single"/>
          <w:sz w:val="24"/>
          <w:szCs w:val="24"/>
        </w:rPr>
        <w:t xml:space="preserve">liability company consistent with </w:t>
      </w:r>
      <w:r>
        <w:rPr>
          <w:rFonts w:ascii="Times New Roman" w:hAnsi="Times New Roman"/>
          <w:sz w:val="24"/>
          <w:szCs w:val="24"/>
        </w:rPr>
        <w:t xml:space="preserve">the </w:t>
      </w:r>
      <w:r>
        <w:rPr>
          <w:rFonts w:ascii="Times New Roman" w:hAnsi="Times New Roman"/>
          <w:strike/>
          <w:color w:val="C00000"/>
          <w:sz w:val="24"/>
          <w:szCs w:val="24"/>
        </w:rPr>
        <w:t xml:space="preserve">Manager (and, as </w:t>
      </w:r>
      <w:r>
        <w:rPr>
          <w:rFonts w:ascii="Times New Roman" w:hAnsi="Times New Roman"/>
          <w:color w:val="0645AD"/>
          <w:u w:val="single"/>
          <w:sz w:val="24"/>
          <w:szCs w:val="24"/>
        </w:rPr>
        <w:t xml:space="preserve">Act. The Member shall not be liable </w:t>
      </w:r>
      <w:r>
        <w:rPr>
          <w:rFonts w:ascii="Times New Roman" w:hAnsi="Times New Roman"/>
          <w:sz w:val="24"/>
          <w:szCs w:val="24"/>
        </w:rPr>
        <w:t xml:space="preserve">to </w:t>
      </w:r>
      <w:r>
        <w:rPr>
          <w:rFonts w:ascii="Times New Roman" w:hAnsi="Times New Roman"/>
          <w:strike/>
          <w:color w:val="C00000"/>
          <w:sz w:val="24"/>
          <w:szCs w:val="24"/>
        </w:rPr>
        <w:t xml:space="preserve">a Protected Series, its Protected Series Manager) has full and exclusive authority to manage and conduct the activities and affairs of </w:t>
      </w:r>
      <w:r>
        <w:rPr>
          <w:rFonts w:ascii="Times New Roman" w:hAnsi="Times New Roman"/>
          <w:sz w:val="24"/>
          <w:szCs w:val="24"/>
        </w:rPr>
        <w:t xml:space="preserve">the Company or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to any </w:t>
      </w:r>
      <w:r>
        <w:rPr>
          <w:rFonts w:ascii="Times New Roman" w:hAnsi="Times New Roman"/>
          <w:sz w:val="24"/>
          <w:szCs w:val="24"/>
        </w:rPr>
        <w:t xml:space="preserve">Protected </w:t>
      </w:r>
      <w:r>
        <w:rPr>
          <w:rFonts w:ascii="Times New Roman" w:hAnsi="Times New Roman"/>
          <w:strike/>
          <w:color w:val="C00000"/>
          <w:sz w:val="24"/>
          <w:szCs w:val="24"/>
        </w:rPr>
        <w:t xml:space="preserve">Series, including </w:t>
      </w:r>
      <w:r>
        <w:rPr>
          <w:rFonts w:ascii="Times New Roman" w:hAnsi="Times New Roman"/>
          <w:color w:val="0645AD"/>
          <w:u w:val="single"/>
          <w:sz w:val="24"/>
          <w:szCs w:val="24"/>
        </w:rPr>
        <w:t xml:space="preserve">Series for any act or omission performed or omitted in good faith and in a manner reasonably believed to be within the scope of </w:t>
      </w:r>
      <w:r>
        <w:rPr>
          <w:rFonts w:ascii="Times New Roman" w:hAnsi="Times New Roman"/>
          <w:sz w:val="24"/>
          <w:szCs w:val="24"/>
        </w:rPr>
        <w:t xml:space="preserve">authority </w:t>
      </w:r>
      <w:r>
        <w:rPr>
          <w:rFonts w:ascii="Times New Roman" w:hAnsi="Times New Roman"/>
          <w:strike/>
          <w:color w:val="C00000"/>
          <w:sz w:val="24"/>
          <w:szCs w:val="24"/>
        </w:rPr>
        <w:t xml:space="preserve">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color w:val="0645AD"/>
          <w:u w:val="single"/>
          <w:sz w:val="24"/>
          <w:szCs w:val="24"/>
        </w:rPr>
        <w:t xml:space="preserve">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conduct of the activities and affairs of the Company or the applicable Protected Series.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5.4 Actions Requiring Member Approval. Notwithstanding Section 5.3, neither </w:t>
      </w:r>
      <w:r>
        <w:rPr>
          <w:rFonts w:ascii="Times New Roman" w:hAnsi="Times New Roman"/>
          <w:color w:val="0645AD"/>
          <w:u w:val="single"/>
          <w:sz w:val="24"/>
          <w:szCs w:val="24"/>
        </w:rPr>
        <w:t xml:space="preserve">5.5 Indemnification. The Company shall indemnify </w:t>
      </w:r>
      <w:r>
        <w:rPr>
          <w:rFonts w:ascii="Times New Roman" w:hAnsi="Times New Roman"/>
          <w:sz w:val="24"/>
          <w:szCs w:val="24"/>
        </w:rPr>
        <w:t xml:space="preserve">the </w:t>
      </w:r>
      <w:r>
        <w:rPr>
          <w:rFonts w:ascii="Times New Roman" w:hAnsi="Times New Roman"/>
          <w:strike/>
          <w:color w:val="C00000"/>
          <w:sz w:val="24"/>
          <w:szCs w:val="24"/>
        </w:rPr>
        <w:t xml:space="preserve">Manager nor any </w:t>
      </w:r>
      <w:r>
        <w:rPr>
          <w:rFonts w:ascii="Times New Roman" w:hAnsi="Times New Roman"/>
          <w:color w:val="0645AD"/>
          <w:u w:val="single"/>
          <w:sz w:val="24"/>
          <w:szCs w:val="24"/>
        </w:rPr>
        <w:t xml:space="preserve">Member,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w:t>
      </w:r>
      <w:r>
        <w:rPr>
          <w:rFonts w:ascii="Times New Roman" w:hAnsi="Times New Roman"/>
          <w:strike/>
          <w:color w:val="C00000"/>
          <w:sz w:val="24"/>
          <w:szCs w:val="24"/>
        </w:rPr>
        <w:t xml:space="preserve">do any </w:t>
      </w:r>
      <w:r>
        <w:rPr>
          <w:rFonts w:ascii="Times New Roman" w:hAnsi="Times New Roman"/>
          <w:color w:val="0645AD"/>
          <w:u w:val="single"/>
          <w:sz w:val="24"/>
          <w:szCs w:val="24"/>
        </w:rPr>
        <w:t xml:space="preserve">indemnify the Member acting as its protected-series manager, to the fullest extent permitted by the Act, against losses, claims, and expenses (including reasonable attorney's fees) incurred by reason of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or that Protected Series, except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sz w:val="24"/>
          <w:szCs w:val="24"/>
        </w:rPr>
        <w:t xml:space="preserve">of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(a) sell, exchange, or otherwise dispose of all or substantially all of the Associated Assets </w:t>
      </w:r>
      <w:r>
        <w:rPr>
          <w:rFonts w:ascii="Times New Roman" w:hAnsi="Times New Roman"/>
          <w:color w:val="0645AD"/>
          <w:u w:val="single"/>
          <w:sz w:val="24"/>
          <w:szCs w:val="24"/>
        </w:rPr>
        <w:t xml:space="preserve">5.6 Reimbursement; Shared Expenses. The Member shall be reimbursed for reasonable expenses properly incurred on behalf </w:t>
      </w:r>
      <w:r>
        <w:rPr>
          <w:rFonts w:ascii="Times New Roman" w:hAnsi="Times New Roman"/>
          <w:sz w:val="24"/>
          <w:szCs w:val="24"/>
        </w:rPr>
        <w:t xml:space="preserve">of the Company or </w:t>
      </w:r>
      <w:r>
        <w:rPr>
          <w:rFonts w:ascii="Times New Roman" w:hAnsi="Times New Roman"/>
          <w:strike/>
          <w:color w:val="C00000"/>
          <w:sz w:val="24"/>
          <w:szCs w:val="24"/>
        </w:rPr>
        <w:t xml:space="preserve">of any </w:t>
      </w:r>
      <w:r>
        <w:rPr>
          <w:rFonts w:ascii="Times New Roman" w:hAnsi="Times New Roman"/>
          <w:color w:val="0645AD"/>
          <w:u w:val="single"/>
          <w:sz w:val="24"/>
          <w:szCs w:val="24"/>
        </w:rPr>
        <w:t xml:space="preserve">the applicable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w:t>
      </w:r>
      <w:r>
        <w:rPr>
          <w:rFonts w:ascii="Times New Roman" w:hAnsi="Times New Roman"/>
          <w:sz w:val="24"/>
          <w:szCs w:val="24"/>
        </w:rPr>
        <w:t xml:space="preserve">other </w:t>
      </w:r>
      <w:r>
        <w:rPr>
          <w:rFonts w:ascii="Times New Roman" w:hAnsi="Times New Roman"/>
          <w:strike/>
          <w:color w:val="C00000"/>
          <w:sz w:val="24"/>
          <w:szCs w:val="24"/>
        </w:rPr>
        <w:t xml:space="preserve">than </w:t>
      </w:r>
      <w:r>
        <w:rPr>
          <w:rFonts w:ascii="Times New Roman" w:hAnsi="Times New Roman"/>
          <w:color w:val="0645AD"/>
          <w:u w:val="single"/>
          <w:sz w:val="24"/>
          <w:szCs w:val="24"/>
        </w:rPr>
        <w:t xml:space="preserve">reasonable formula as the Member adopts — and the allocation shall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of business;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(b) incur, </w:t>
      </w:r>
      <w:r>
        <w:rPr>
          <w:rFonts w:ascii="Times New Roman" w:hAnsi="Times New Roman"/>
          <w:color w:val="0645AD"/>
          <w:u w:val="single"/>
          <w:sz w:val="24"/>
          <w:szCs w:val="24"/>
        </w:rPr>
        <w:t xml:space="preserve">5.7 Statement of Authority. The Member may cause the Company to file with the Department a statement of authority under s. 605.0302, Florida Statutes, stating the authority, or the limitations </w:t>
      </w:r>
      <w:r>
        <w:rPr>
          <w:rFonts w:ascii="Times New Roman" w:hAnsi="Times New Roman"/>
          <w:sz w:val="24"/>
          <w:szCs w:val="24"/>
        </w:rPr>
        <w:t xml:space="preserve">on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the authority, of the Member or of any person holding a specified position, to transfer or encumber real property held in the name </w:t>
      </w:r>
      <w:r>
        <w:rPr>
          <w:rFonts w:ascii="Times New Roman" w:hAnsi="Times New Roman"/>
          <w:sz w:val="24"/>
          <w:szCs w:val="24"/>
        </w:rPr>
        <w:t xml:space="preserve">of the Company 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of a </w:t>
      </w:r>
      <w:r>
        <w:rPr>
          <w:rFonts w:ascii="Times New Roman" w:hAnsi="Times New Roman"/>
          <w:sz w:val="24"/>
          <w:szCs w:val="24"/>
        </w:rPr>
        <w:t xml:space="preserve">Protected Series, </w:t>
      </w:r>
      <w:r>
        <w:rPr>
          <w:rFonts w:ascii="Times New Roman" w:hAnsi="Times New Roman"/>
          <w:strike/>
          <w:color w:val="C00000"/>
          <w:sz w:val="24"/>
          <w:szCs w:val="24"/>
        </w:rPr>
        <w:t xml:space="preserve">indebtedness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w:t>
      </w:r>
      <w:r>
        <w:rPr>
          <w:rFonts w:ascii="Times New Roman" w:hAnsi="Times New Roman"/>
          <w:strike/>
          <w:color w:val="C00000"/>
          <w:sz w:val="24"/>
          <w:szCs w:val="24"/>
        </w:rPr>
        <w:t xml:space="preserve">excess of $[THRESHOLD] in a single transaction or series of related transactions, or guarantee </w:t>
      </w:r>
      <w:r>
        <w:rPr>
          <w:rFonts w:ascii="Times New Roman" w:hAnsi="Times New Roman"/>
          <w:sz w:val="24"/>
          <w:szCs w:val="24"/>
        </w:rPr>
        <w:t xml:space="preserve">the </w:t>
      </w:r>
      <w:r>
        <w:rPr>
          <w:rFonts w:ascii="Times New Roman" w:hAnsi="Times New Roman"/>
          <w:strike/>
          <w:color w:val="C00000"/>
          <w:sz w:val="24"/>
          <w:szCs w:val="24"/>
        </w:rPr>
        <w:t xml:space="preserve">obligation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any </w:t>
      </w:r>
      <w:r>
        <w:rPr>
          <w:rFonts w:ascii="Times New Roman" w:hAnsi="Times New Roman"/>
          <w:strike/>
          <w:color w:val="C00000"/>
          <w:sz w:val="24"/>
          <w:szCs w:val="24"/>
        </w:rPr>
        <w:t xml:space="preserve">person (and no guarantee of </w:t>
      </w:r>
      <w:r>
        <w:rPr>
          <w:rFonts w:ascii="Times New Roman" w:hAnsi="Times New Roman"/>
          <w:color w:val="0645AD"/>
          <w:u w:val="single"/>
          <w:sz w:val="24"/>
          <w:szCs w:val="24"/>
        </w:rPr>
        <w:t xml:space="preserve">county in which </w:t>
      </w:r>
      <w:r>
        <w:rPr>
          <w:rFonts w:ascii="Times New Roman" w:hAnsi="Times New Roman"/>
          <w:sz w:val="24"/>
          <w:szCs w:val="24"/>
        </w:rPr>
        <w:t xml:space="preserve">the </w:t>
      </w:r>
      <w:r>
        <w:rPr>
          <w:rFonts w:ascii="Times New Roman" w:hAnsi="Times New Roman"/>
          <w:strike/>
          <w:color w:val="C00000"/>
          <w:sz w:val="24"/>
          <w:szCs w:val="24"/>
        </w:rPr>
        <w:t xml:space="preserve">obligations of one Protected Series by another or by the Company </w:t>
      </w:r>
      <w:r>
        <w:rPr>
          <w:rFonts w:ascii="Times New Roman" w:hAnsi="Times New Roman"/>
          <w:color w:val="0645AD"/>
          <w:u w:val="single"/>
          <w:sz w:val="24"/>
          <w:szCs w:val="24"/>
        </w:rPr>
        <w:t xml:space="preserve">real property is located. A statement so filed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w:t>
      </w:r>
      <w:r>
        <w:rPr>
          <w:rFonts w:ascii="Times New Roman" w:hAnsi="Times New Roman"/>
          <w:color w:val="0645AD"/>
          <w:u w:val="single"/>
          <w:sz w:val="24"/>
          <w:szCs w:val="24"/>
        </w:rPr>
        <w:t xml:space="preserve">consistent with </w:t>
      </w:r>
      <w:r>
        <w:rPr>
          <w:rFonts w:ascii="Times New Roman" w:hAnsi="Times New Roman"/>
          <w:sz w:val="24"/>
          <w:szCs w:val="24"/>
        </w:rPr>
        <w:t xml:space="preserve">this </w:t>
      </w:r>
      <w:r>
        <w:rPr>
          <w:rFonts w:ascii="Times New Roman" w:hAnsi="Times New Roman"/>
          <w:strike/>
          <w:color w:val="C00000"/>
          <w:sz w:val="24"/>
          <w:szCs w:val="24"/>
        </w:rPr>
        <w:t xml:space="preserve">Section); </w:t>
      </w:r>
      <w:r>
        <w:rPr>
          <w:rFonts w:ascii="Times New Roman" w:hAnsi="Times New Roman"/>
          <w:color w:val="0645AD"/>
          <w:u w:val="single"/>
          <w:sz w:val="24"/>
          <w:szCs w:val="24"/>
        </w:rPr>
        <w:t xml:space="preserve">Agreement, and shall be amended </w:t>
      </w:r>
      <w:r>
        <w:rPr>
          <w:rFonts w:ascii="Times New Roman" w:hAnsi="Times New Roman"/>
          <w:sz w:val="24"/>
          <w:szCs w:val="24"/>
        </w:rPr>
        <w:t xml:space="preserve">or </w:t>
      </w:r>
      <w:r>
        <w:rPr>
          <w:rFonts w:ascii="Times New Roman" w:hAnsi="Times New Roman"/>
          <w:color w:val="0645AD"/>
          <w:u w:val="single"/>
          <w:sz w:val="24"/>
          <w:szCs w:val="24"/>
        </w:rPr>
        <w:t xml:space="preserve">cancelled as necessary to keep it accurate. </w:t>
      </w:r>
    </w:p>
    <w:p>
      <w:pPr>
        <w:keepLines/>
        <w:widowControl/>
        <w:spacing w:after="160"/>
        <w:jc w:val="both"/>
      </w:pPr>
      <w:r>
        <w:rPr>
          <w:rFonts w:ascii="Times New Roman" w:hAnsi="Times New Roman"/>
          <w:strike/>
          <w:color w:val="C00000"/>
          <w:sz w:val="24"/>
          <w:szCs w:val="24"/>
        </w:rPr>
        <w:t xml:space="preserve">(c) file, amend, or cancel a statement of authority under s. 605.0302, Florida Statutes, or record a certified copy of one.</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trike/>
          <w:color w:val="C00000"/>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trike/>
          <w:color w:val="C00000"/>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w:t>
      </w:r>
      <w:r>
        <w:rPr>
          <w:rFonts w:ascii="Times New Roman" w:hAnsi="Times New Roman"/>
          <w:strike/>
          <w:color w:val="C00000"/>
          <w:sz w:val="24"/>
          <w:szCs w:val="24"/>
        </w:rPr>
        <w:t xml:space="preserve">Manager (or, as to a Protected Series, its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maintain, for the Company and for each Protected Series, the records described in this Article. </w:t>
      </w:r>
      <w:r>
        <w:rPr>
          <w:rFonts w:ascii="Times New Roman" w:hAnsi="Times New Roman"/>
          <w:strike/>
          <w:color w:val="C00000"/>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sz w:val="24"/>
          <w:szCs w:val="24"/>
        </w:rPr>
        <w:t xml:space="preserve">9.2 Tax Filings and Elections.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make, or cause to be made, all tax filings required of the Company or of any Protected Series and may make any tax election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to be in the </w:t>
      </w:r>
      <w:r>
        <w:rPr>
          <w:rFonts w:ascii="Times New Roman" w:hAnsi="Times New Roman"/>
          <w:color w:val="0645AD"/>
          <w:u w:val="single"/>
          <w:sz w:val="24"/>
          <w:szCs w:val="24"/>
        </w:rPr>
        <w:t xml:space="preserve">Member's </w:t>
      </w:r>
      <w:r>
        <w:rPr>
          <w:rFonts w:ascii="Times New Roman" w:hAnsi="Times New Roman"/>
          <w:sz w:val="24"/>
          <w:szCs w:val="24"/>
        </w:rPr>
        <w:t xml:space="preserve">best </w:t>
      </w:r>
      <w:r>
        <w:rPr>
          <w:rFonts w:ascii="Times New Roman" w:hAnsi="Times New Roman"/>
          <w:strike/>
          <w:color w:val="C00000"/>
          <w:sz w:val="24"/>
          <w:szCs w:val="24"/>
        </w:rPr>
        <w:t xml:space="preserve">interests of the Member, </w:t>
      </w:r>
      <w:r>
        <w:rPr>
          <w:rFonts w:ascii="Times New Roman" w:hAnsi="Times New Roman"/>
          <w:color w:val="0645AD"/>
          <w:u w:val="single"/>
          <w:sz w:val="24"/>
          <w:szCs w:val="24"/>
        </w:rPr>
        <w:t xml:space="preserve">interests, </w:t>
      </w:r>
      <w:r>
        <w:rPr>
          <w:rFonts w:ascii="Times New Roman" w:hAnsi="Times New Roman"/>
          <w:sz w:val="24"/>
          <w:szCs w:val="24"/>
        </w:rPr>
        <w:t xml:space="preserve">consistent with Section 9.1. </w:t>
      </w:r>
    </w:p>
    <w:p>
      <w:pPr>
        <w:keepLines/>
        <w:widowControl/>
        <w:spacing w:after="160"/>
        <w:jc w:val="both"/>
      </w:pPr>
      <w:r>
        <w:rPr>
          <w:rFonts w:ascii="Times New Roman" w:hAnsi="Times New Roman"/>
          <w:sz w:val="24"/>
          <w:szCs w:val="24"/>
        </w:rPr>
        <w:t xml:space="preserve">9.3 Fiscal Year. The fiscal year of the Company and of each Protected Series is the calendar year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w:t>
      </w:r>
      <w:r>
        <w:rPr>
          <w:rFonts w:ascii="Times New Roman" w:hAnsi="Times New Roman"/>
          <w:strike/>
          <w:color w:val="C00000"/>
          <w:sz w:val="24"/>
          <w:szCs w:val="24"/>
        </w:rPr>
        <w:t xml:space="preserve">Manager (or, if there is none, a person designated by the 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w:t>
      </w:r>
      <w:r>
        <w:rPr>
          <w:rFonts w:ascii="Times New Roman" w:hAnsi="Times New Roman"/>
          <w:strike/>
          <w:color w:val="C00000"/>
          <w:sz w:val="24"/>
          <w:szCs w:val="24"/>
        </w:rPr>
        <w:t xml:space="preserve">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w:t>
      </w:r>
      <w:r>
        <w:rPr>
          <w:rFonts w:ascii="Times New Roman" w:hAnsi="Times New Roman"/>
          <w:color w:val="0645AD"/>
          <w:u w:val="single"/>
          <w:sz w:val="24"/>
          <w:szCs w:val="24"/>
        </w:rPr>
        <w:t xml:space="preserve">Member. </w:t>
      </w:r>
      <w:r>
        <w:rPr>
          <w:rFonts w:ascii="Times New Roman" w:hAnsi="Times New Roman"/>
          <w:sz w:val="24"/>
          <w:szCs w:val="24"/>
        </w:rPr>
        <w:t xml:space="preserve">Oral, implied, or course-of-dealing amendments are of no effect. </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and </w:t>
      </w:r>
      <w:r>
        <w:rPr>
          <w:rFonts w:ascii="Times New Roman" w:hAnsi="Times New Roman"/>
          <w:sz w:val="24"/>
          <w:szCs w:val="24"/>
        </w:rPr>
        <w:t xml:space="preserve">the </w:t>
      </w:r>
      <w:r>
        <w:rPr>
          <w:rFonts w:ascii="Times New Roman" w:hAnsi="Times New Roman"/>
          <w:strike/>
          <w:color w:val="C00000"/>
          <w:sz w:val="24"/>
          <w:szCs w:val="24"/>
        </w:rPr>
        <w:t xml:space="preserve">Manager, and their respective </w:t>
      </w:r>
      <w:r>
        <w:rPr>
          <w:rFonts w:ascii="Times New Roman" w:hAnsi="Times New Roman"/>
          <w:color w:val="0645AD"/>
          <w:u w:val="single"/>
          <w:sz w:val="24"/>
          <w:szCs w:val="24"/>
        </w:rPr>
        <w:t xml:space="preserve">Member's </w:t>
      </w:r>
      <w:r>
        <w:rPr>
          <w:rFonts w:ascii="Times New Roman" w:hAnsi="Times New Roman"/>
          <w:sz w:val="24"/>
          <w:szCs w:val="24"/>
        </w:rPr>
        <w:t xml:space="preserve">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w:t>
      </w:r>
      <w:r>
        <w:rPr>
          <w:rFonts w:ascii="Times New Roman" w:hAnsi="Times New Roman"/>
          <w:strike/>
          <w:color w:val="C00000"/>
          <w:sz w:val="24"/>
          <w:szCs w:val="24"/>
        </w:rPr>
        <w:t xml:space="preserve">have </w:t>
      </w:r>
      <w:r>
        <w:rPr>
          <w:rFonts w:ascii="Times New Roman" w:hAnsi="Times New Roman"/>
          <w:color w:val="0645AD"/>
          <w:u w:val="single"/>
          <w:sz w:val="24"/>
          <w:szCs w:val="24"/>
        </w:rPr>
        <w:t xml:space="preserve">has </w:t>
      </w:r>
      <w:r>
        <w:rPr>
          <w:rFonts w:ascii="Times New Roman" w:hAnsi="Times New Roman"/>
          <w:sz w:val="24"/>
          <w:szCs w:val="24"/>
        </w:rPr>
        <w:t xml:space="preserve">executed this Agreement effective as of the Effective Date. </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class)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Member,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(ss. 605.2304(1)-(2), 605.2107(1)(n), Fla. Stat.)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strike/>
          <w:color w:val="C00000"/>
          <w:sz w:val="24"/>
          <w:szCs w:val="24"/>
        </w:rPr>
        <w:t xml:space="preserve">its Manager: </w:t>
      </w:r>
      <w:r>
        <w:rPr>
          <w:rFonts w:ascii="Times New Roman" w:hAnsi="Times New Roman"/>
          <w:color w:val="0645AD"/>
          <w:u w:val="single"/>
          <w:sz w:val="24"/>
          <w:szCs w:val="24"/>
        </w:rPr>
        <w:t xml:space="preserve">the 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NAME], 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Single Member / Disregarded Entity), 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