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87 paragraphs identical · 79 changed · 49 only in the first · 5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w:t>
      </w:r>
      <w:r>
        <w:rPr>
          <w:rFonts w:ascii="Times New Roman" w:hAnsi="Times New Roman"/>
          <w:strike/>
          <w:color w:val="C00000"/>
          <w:sz w:val="24"/>
          <w:szCs w:val="24"/>
        </w:rPr>
        <w:t xml:space="preserve">affirmative vote or </w:t>
      </w:r>
      <w:r>
        <w:rPr>
          <w:rFonts w:ascii="Times New Roman" w:hAnsi="Times New Roman"/>
          <w:sz w:val="24"/>
          <w:szCs w:val="24"/>
        </w:rPr>
        <w:t xml:space="preserve">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w:t>
      </w:r>
      <w:r>
        <w:rPr>
          <w:rFonts w:ascii="Times New Roman" w:hAnsi="Times New Roman"/>
          <w:strike/>
          <w:color w:val="C00000"/>
          <w:sz w:val="24"/>
          <w:szCs w:val="24"/>
        </w:rPr>
        <w:t xml:space="preserve">approved under this Section. </w:t>
      </w:r>
      <w:r>
        <w:rPr>
          <w:rFonts w:ascii="Times New Roman" w:hAnsi="Times New Roman"/>
          <w:color w:val="0645AD"/>
          <w:u w:val="single"/>
          <w:sz w:val="24"/>
          <w:szCs w:val="24"/>
        </w:rPr>
        <w:t xml:space="preserve">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z w:val="24"/>
          <w:szCs w:val="24"/>
        </w:rPr>
        <w:t xml:space="preserve">4.7 </w:t>
      </w:r>
      <w:r>
        <w:rPr>
          <w:rFonts w:ascii="Times New Roman" w:hAnsi="Times New Roman"/>
          <w:strike/>
          <w:color w:val="C00000"/>
          <w:sz w:val="24"/>
          <w:szCs w:val="24"/>
        </w:rPr>
        <w:t xml:space="preserve">Competition. [SELECT ONE ALTERNATIVE </w:t>
      </w:r>
      <w:r>
        <w:rPr>
          <w:rFonts w:ascii="Times New Roman" w:hAnsi="Times New Roman"/>
          <w:color w:val="0645AD"/>
          <w:u w:val="single"/>
          <w:sz w:val="24"/>
          <w:szCs w:val="24"/>
        </w:rPr>
        <w:t xml:space="preserve">Incapacity of the Member. While the Member is Incapacitated, the Member's rights under this Agreement </w:t>
      </w:r>
      <w:r>
        <w:rPr>
          <w:rFonts w:ascii="Times New Roman" w:hAnsi="Times New Roman"/>
          <w:sz w:val="24"/>
          <w:szCs w:val="24"/>
        </w:rPr>
        <w:t xml:space="preserve">— </w:t>
      </w:r>
      <w:r>
        <w:rPr>
          <w:rFonts w:ascii="Times New Roman" w:hAnsi="Times New Roman"/>
          <w:strike/>
          <w:color w:val="C00000"/>
          <w:sz w:val="24"/>
          <w:szCs w:val="24"/>
        </w:rPr>
        <w:t xml:space="preserve">see Instructions] </w:t>
      </w:r>
      <w:r>
        <w:rPr>
          <w:rFonts w:ascii="Times New Roman" w:hAnsi="Times New Roman"/>
          <w:color w:val="0645AD"/>
          <w:u w:val="single"/>
          <w:sz w:val="24"/>
          <w:szCs w:val="24"/>
        </w:rPr>
        <w:t xml:space="preserve">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trike/>
          <w:color w:val="C00000"/>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&lt;!-- one:manager --&gt;The initial Manager is [MANAGER NAMES].&lt;!-- /one --&gt;&lt;!-- many:manager --&gt;The initial Managers are [MANAGER NAMES].&lt;!-- /many --&gt;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w:t>
      </w:r>
      <w:r>
        <w:rPr>
          <w:rFonts w:ascii="Times New Roman" w:hAnsi="Times New Roman"/>
          <w:strike/>
          <w:color w:val="C00000"/>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written consent of the Member: </w:t>
      </w:r>
    </w:p>
    <w:p>
      <w:pPr>
        <w:keepLines/>
        <w:widowControl/>
        <w:spacing w:after="160"/>
        <w:jc w:val="both"/>
      </w:pPr>
      <w:r>
        <w:rPr>
          <w:rFonts w:ascii="Times New Roman" w:hAnsi="Times New Roman"/>
          <w:sz w:val="24"/>
          <w:szCs w:val="24"/>
        </w:rPr>
        <w:t xml:space="preserve">(a) </w:t>
      </w:r>
      <w:r>
        <w:rPr>
          <w:rFonts w:ascii="Times New Roman" w:hAnsi="Times New Roman"/>
          <w:strike/>
          <w:color w:val="C00000"/>
          <w:sz w:val="24"/>
          <w:szCs w:val="24"/>
        </w:rPr>
        <w:t xml:space="preserve">establish a new Protected Series — the consent </w:t>
      </w:r>
      <w:r>
        <w:rPr>
          <w:rFonts w:ascii="Times New Roman" w:hAnsi="Times New Roman"/>
          <w:color w:val="0645AD"/>
          <w:u w:val="single"/>
          <w:sz w:val="24"/>
          <w:szCs w:val="24"/>
        </w:rPr>
        <w:t xml:space="preserve">sell, exchange, or otherwise dispose </w:t>
      </w:r>
      <w:r>
        <w:rPr>
          <w:rFonts w:ascii="Times New Roman" w:hAnsi="Times New Roman"/>
          <w:sz w:val="24"/>
          <w:szCs w:val="24"/>
        </w:rPr>
        <w:t xml:space="preserve">of all </w:t>
      </w:r>
      <w:r>
        <w:rPr>
          <w:rFonts w:ascii="Times New Roman" w:hAnsi="Times New Roman"/>
          <w:strike/>
          <w:color w:val="C00000"/>
          <w:sz w:val="24"/>
          <w:szCs w:val="24"/>
        </w:rPr>
        <w:t xml:space="preserve">Members (Section 3.1); </w:t>
      </w:r>
      <w:r>
        <w:rPr>
          <w:rFonts w:ascii="Times New Roman" w:hAnsi="Times New Roman"/>
          <w:color w:val="0645AD"/>
          <w:u w:val="single"/>
          <w:sz w:val="24"/>
          <w:szCs w:val="24"/>
        </w:rPr>
        <w:t xml:space="preserve">or substantially all of the Associated Assets of the Company or of any Protected Series, other than in the ordinary course of business; </w:t>
      </w:r>
    </w:p>
    <w:p>
      <w:pPr>
        <w:keepLines/>
        <w:widowControl/>
        <w:spacing w:after="160"/>
        <w:jc w:val="both"/>
      </w:pPr>
      <w:r>
        <w:rPr>
          <w:rFonts w:ascii="Times New Roman" w:hAnsi="Times New Roman"/>
          <w:sz w:val="24"/>
          <w:szCs w:val="24"/>
        </w:rPr>
        <w:t xml:space="preserve">(b) </w:t>
      </w:r>
      <w:r>
        <w:rPr>
          <w:rFonts w:ascii="Times New Roman" w:hAnsi="Times New Roman"/>
          <w:strike/>
          <w:color w:val="C00000"/>
          <w:sz w:val="24"/>
          <w:szCs w:val="24"/>
        </w:rPr>
        <w:t xml:space="preserve">cause any Associated Asset to become an Associated Asset </w:t>
      </w:r>
      <w:r>
        <w:rPr>
          <w:rFonts w:ascii="Times New Roman" w:hAnsi="Times New Roman"/>
          <w:color w:val="0645AD"/>
          <w:u w:val="single"/>
          <w:sz w:val="24"/>
          <w:szCs w:val="24"/>
        </w:rPr>
        <w:t xml:space="preserve">incur, on behalf </w:t>
      </w:r>
      <w:r>
        <w:rPr>
          <w:rFonts w:ascii="Times New Roman" w:hAnsi="Times New Roman"/>
          <w:sz w:val="24"/>
          <w:szCs w:val="24"/>
        </w:rPr>
        <w:t xml:space="preserve">of the Company or </w:t>
      </w:r>
      <w:r>
        <w:rPr>
          <w:rFonts w:ascii="Times New Roman" w:hAnsi="Times New Roman"/>
          <w:color w:val="0645AD"/>
          <w:u w:val="single"/>
          <w:sz w:val="24"/>
          <w:szCs w:val="24"/>
        </w:rPr>
        <w:t xml:space="preserve">any Protected Series, indebtedness in excess </w:t>
      </w:r>
      <w:r>
        <w:rPr>
          <w:rFonts w:ascii="Times New Roman" w:hAnsi="Times New Roman"/>
          <w:sz w:val="24"/>
          <w:szCs w:val="24"/>
        </w:rPr>
        <w:t xml:space="preserve">of </w:t>
      </w:r>
      <w:r>
        <w:rPr>
          <w:rFonts w:ascii="Times New Roman" w:hAnsi="Times New Roman"/>
          <w:color w:val="0645AD"/>
          <w:u w:val="single"/>
          <w:sz w:val="24"/>
          <w:szCs w:val="24"/>
        </w:rPr>
        <w:t xml:space="preserve">$[THRESHOLD] in </w:t>
      </w:r>
      <w:r>
        <w:rPr>
          <w:rFonts w:ascii="Times New Roman" w:hAnsi="Times New Roman"/>
          <w:sz w:val="24"/>
          <w:szCs w:val="24"/>
        </w:rPr>
        <w:t xml:space="preserve">a </w:t>
      </w:r>
      <w:r>
        <w:rPr>
          <w:rFonts w:ascii="Times New Roman" w:hAnsi="Times New Roman"/>
          <w:strike/>
          <w:color w:val="C00000"/>
          <w:sz w:val="24"/>
          <w:szCs w:val="24"/>
        </w:rPr>
        <w:t xml:space="preserve">different </w:t>
      </w:r>
      <w:r>
        <w:rPr>
          <w:rFonts w:ascii="Times New Roman" w:hAnsi="Times New Roman"/>
          <w:color w:val="0645AD"/>
          <w:u w:val="single"/>
          <w:sz w:val="24"/>
          <w:szCs w:val="24"/>
        </w:rPr>
        <w:t xml:space="preserve">single transaction or series of related transactions, or guarantee the obligation of any person (and no guarantee of the obligations of one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by another or by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w:t>
      </w:r>
      <w:r>
        <w:rPr>
          <w:rFonts w:ascii="Times New Roman" w:hAnsi="Times New Roman"/>
          <w:color w:val="0645AD"/>
          <w:u w:val="single"/>
          <w:sz w:val="24"/>
          <w:szCs w:val="24"/>
        </w:rPr>
        <w:t xml:space="preserve">Company shall be made except by an express written instrument approved under this Section); or </w:t>
      </w:r>
    </w:p>
    <w:p>
      <w:pPr>
        <w:keepLines/>
        <w:widowControl/>
        <w:spacing w:after="160"/>
        <w:jc w:val="both"/>
      </w:pPr>
      <w:r>
        <w:rPr>
          <w:rFonts w:ascii="Times New Roman" w:hAnsi="Times New Roman"/>
          <w:sz w:val="24"/>
          <w:szCs w:val="24"/>
        </w:rPr>
        <w:t xml:space="preserve">(c) </w:t>
      </w:r>
      <w:r>
        <w:rPr>
          <w:rFonts w:ascii="Times New Roman" w:hAnsi="Times New Roman"/>
          <w:strike/>
          <w:color w:val="C00000"/>
          <w:sz w:val="24"/>
          <w:szCs w:val="24"/>
        </w:rPr>
        <w:t xml:space="preserve">sell, exchange, </w:t>
      </w:r>
      <w:r>
        <w:rPr>
          <w:rFonts w:ascii="Times New Roman" w:hAnsi="Times New Roman"/>
          <w:color w:val="0645AD"/>
          <w:u w:val="single"/>
          <w:sz w:val="24"/>
          <w:szCs w:val="24"/>
        </w:rPr>
        <w:t xml:space="preserve">file, amend, </w:t>
      </w:r>
      <w:r>
        <w:rPr>
          <w:rFonts w:ascii="Times New Roman" w:hAnsi="Times New Roman"/>
          <w:sz w:val="24"/>
          <w:szCs w:val="24"/>
        </w:rPr>
        <w:t xml:space="preserve">or </w:t>
      </w:r>
      <w:r>
        <w:rPr>
          <w:rFonts w:ascii="Times New Roman" w:hAnsi="Times New Roman"/>
          <w:strike/>
          <w:color w:val="C00000"/>
          <w:sz w:val="24"/>
          <w:szCs w:val="24"/>
        </w:rPr>
        <w:t xml:space="preserve">otherwise dispose </w:t>
      </w:r>
      <w:r>
        <w:rPr>
          <w:rFonts w:ascii="Times New Roman" w:hAnsi="Times New Roman"/>
          <w:color w:val="0645AD"/>
          <w:u w:val="single"/>
          <w:sz w:val="24"/>
          <w:szCs w:val="24"/>
        </w:rPr>
        <w:t xml:space="preserve">cancel a statement </w:t>
      </w:r>
      <w:r>
        <w:rPr>
          <w:rFonts w:ascii="Times New Roman" w:hAnsi="Times New Roman"/>
          <w:sz w:val="24"/>
          <w:szCs w:val="24"/>
        </w:rPr>
        <w:t xml:space="preserve">of </w:t>
      </w:r>
      <w:r>
        <w:rPr>
          <w:rFonts w:ascii="Times New Roman" w:hAnsi="Times New Roman"/>
          <w:strike/>
          <w:color w:val="C00000"/>
          <w:sz w:val="24"/>
          <w:szCs w:val="24"/>
        </w:rPr>
        <w:t xml:space="preserve">all </w:t>
      </w:r>
      <w:r>
        <w:rPr>
          <w:rFonts w:ascii="Times New Roman" w:hAnsi="Times New Roman"/>
          <w:color w:val="0645AD"/>
          <w:u w:val="single"/>
          <w:sz w:val="24"/>
          <w:szCs w:val="24"/>
        </w:rPr>
        <w:t xml:space="preserve">authority under s. 605.0302, Florida Statutes, </w:t>
      </w:r>
      <w:r>
        <w:rPr>
          <w:rFonts w:ascii="Times New Roman" w:hAnsi="Times New Roman"/>
          <w:sz w:val="24"/>
          <w:szCs w:val="24"/>
        </w:rPr>
        <w:t xml:space="preserve">or </w:t>
      </w:r>
      <w:r>
        <w:rPr>
          <w:rFonts w:ascii="Times New Roman" w:hAnsi="Times New Roman"/>
          <w:strike/>
          <w:color w:val="C00000"/>
          <w:sz w:val="24"/>
          <w:szCs w:val="24"/>
        </w:rPr>
        <w:t xml:space="preserve">substantially all </w:t>
      </w:r>
      <w:r>
        <w:rPr>
          <w:rFonts w:ascii="Times New Roman" w:hAnsi="Times New Roman"/>
          <w:color w:val="0645AD"/>
          <w:u w:val="single"/>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the Associated Assets of the Company or of any Protected Series, other than in the ordinary course of business — the consent of all Members; </w:t>
      </w:r>
      <w:r>
        <w:rPr>
          <w:rFonts w:ascii="Times New Roman" w:hAnsi="Times New Roman"/>
          <w:color w:val="0645AD"/>
          <w:u w:val="single"/>
          <w:sz w:val="24"/>
          <w:szCs w:val="24"/>
        </w:rPr>
        <w:t xml:space="preserve">one. </w:t>
      </w:r>
    </w:p>
    <w:p>
      <w:pPr>
        <w:keepLines/>
        <w:widowControl/>
        <w:spacing w:after="160"/>
        <w:jc w:val="both"/>
      </w:pPr>
      <w:r>
        <w:rPr>
          <w:rFonts w:ascii="Times New Roman" w:hAnsi="Times New Roman"/>
          <w:strike/>
          <w:color w:val="C00000"/>
          <w:sz w:val="24"/>
          <w:szCs w:val="24"/>
        </w:rPr>
        <w:t xml:space="preserve">(d) merge </w:t>
      </w:r>
      <w:r>
        <w:rPr>
          <w:rFonts w:ascii="Times New Roman" w:hAnsi="Times New Roman"/>
          <w:color w:val="0645AD"/>
          <w:u w:val="single"/>
          <w:sz w:val="24"/>
          <w:szCs w:val="24"/>
        </w:rPr>
        <w:t xml:space="preserve">5.5 Standard of Conduct; Exculpation. The Manager and each Protected Series Manager shall discharge their duties consistent with </w:t>
      </w:r>
      <w:r>
        <w:rPr>
          <w:rFonts w:ascii="Times New Roman" w:hAnsi="Times New Roman"/>
          <w:sz w:val="24"/>
          <w:szCs w:val="24"/>
        </w:rPr>
        <w:t xml:space="preserve">the </w:t>
      </w:r>
      <w:r>
        <w:rPr>
          <w:rFonts w:ascii="Times New Roman" w:hAnsi="Times New Roman"/>
          <w:strike/>
          <w:color w:val="C00000"/>
          <w:sz w:val="24"/>
          <w:szCs w:val="24"/>
        </w:rPr>
        <w:t xml:space="preserve">Company as permitted </w:t>
      </w:r>
      <w:r>
        <w:rPr>
          <w:rFonts w:ascii="Times New Roman" w:hAnsi="Times New Roman"/>
          <w:color w:val="0645AD"/>
          <w:u w:val="single"/>
          <w:sz w:val="24"/>
          <w:szCs w:val="24"/>
        </w:rPr>
        <w:t xml:space="preserve">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w:t>
      </w:r>
      <w:r>
        <w:rPr>
          <w:rFonts w:ascii="Times New Roman" w:hAnsi="Times New Roman"/>
          <w:sz w:val="24"/>
          <w:szCs w:val="24"/>
        </w:rPr>
        <w:t xml:space="preserve">by the </w:t>
      </w:r>
      <w:r>
        <w:rPr>
          <w:rFonts w:ascii="Times New Roman" w:hAnsi="Times New Roman"/>
          <w:strike/>
          <w:color w:val="C00000"/>
          <w:sz w:val="24"/>
          <w:szCs w:val="24"/>
        </w:rPr>
        <w:t xml:space="preserve">Act — the consent of all Members; or file a statement of dissolution of a Protected Series — the approval required by Section 14.1;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(e) admit any additional Member — the approval required by Article 12;</w:t>
      </w:r>
    </w:p>
    <w:p>
      <w:pPr>
        <w:keepLines/>
        <w:widowControl/>
        <w:spacing w:after="160"/>
        <w:jc w:val="both"/>
      </w:pPr>
      <w:r>
        <w:rPr>
          <w:rFonts w:ascii="Times New Roman" w:hAnsi="Times New Roman"/>
          <w:strike/>
          <w:color w:val="C00000"/>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trike/>
          <w:color w:val="C00000"/>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trike/>
          <w:color w:val="C00000"/>
          <w:sz w:val="24"/>
          <w:szCs w:val="24"/>
        </w:rPr>
        <w:t xml:space="preserve">(h) amend this Agreement or any Series Exhibit — the approval required by Section 15.1; or</w:t>
      </w:r>
    </w:p>
    <w:p>
      <w:pPr>
        <w:keepLines/>
        <w:widowControl/>
        <w:spacing w:after="160"/>
        <w:jc w:val="both"/>
      </w:pPr>
      <w:r>
        <w:rPr>
          <w:rFonts w:ascii="Times New Roman" w:hAnsi="Times New Roman"/>
          <w:strike/>
          <w:color w:val="C00000"/>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w:t>
      </w:r>
      <w:r>
        <w:rPr>
          <w:rFonts w:ascii="Times New Roman" w:hAnsi="Times New Roman"/>
          <w:strike/>
          <w:color w:val="C00000"/>
          <w:sz w:val="24"/>
          <w:szCs w:val="24"/>
        </w:rPr>
        <w:t xml:space="preserve">a Majority in Interest </w:t>
      </w:r>
      <w:r>
        <w:rPr>
          <w:rFonts w:ascii="Times New Roman" w:hAnsi="Times New Roman"/>
          <w:color w:val="0645AD"/>
          <w:u w:val="single"/>
          <w:sz w:val="24"/>
          <w:szCs w:val="24"/>
        </w:rPr>
        <w:t xml:space="preserve">the Member </w:t>
      </w:r>
      <w:r>
        <w:rPr>
          <w:rFonts w:ascii="Times New Roman" w:hAnsi="Times New Roman"/>
          <w:sz w:val="24"/>
          <w:szCs w:val="24"/>
        </w:rPr>
        <w:t xml:space="preserve">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 </w:t>
      </w:r>
    </w:p>
    <w:p>
      <w:pPr>
        <w:keepLines/>
        <w:widowControl/>
        <w:spacing w:after="160"/>
        <w:jc w:val="both"/>
      </w:pPr>
      <w:r>
        <w:rPr>
          <w:rFonts w:ascii="Times New Roman" w:hAnsi="Times New Roman"/>
          <w:sz w:val="24"/>
          <w:szCs w:val="24"/>
        </w:rPr>
        <w:t xml:space="preserve">5.8 Statement of Authority. With the 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5.4(c), </w:t>
      </w:r>
      <w:r>
        <w:rPr>
          <w:rFonts w:ascii="Times New Roman" w:hAnsi="Times New Roman"/>
          <w:sz w:val="24"/>
          <w:szCs w:val="24"/>
        </w:rPr>
        <w:t xml:space="preserve">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 </w:t>
      </w:r>
      <w:r>
        <w:rPr>
          <w:rFonts w:ascii="Times New Roman" w:hAnsi="Times New Roman"/>
          <w:color w:val="0645AD"/>
          <w:u w:val="single"/>
          <w:sz w:val="24"/>
          <w:szCs w:val="24"/>
        </w:rPr>
        <w:t xml:space="preserve">ARTICLE 6 — CAPITAL </w:t>
      </w:r>
    </w:p>
    <w:p>
      <w:pPr>
        <w:keepLines/>
        <w:widowControl/>
        <w:spacing w:after="160"/>
        <w:jc w:val="both"/>
      </w:pPr>
      <w:r>
        <w:rPr>
          <w:rFonts w:ascii="Times New Roman" w:hAnsi="Times New Roman"/>
          <w:strike/>
          <w:color w:val="C00000"/>
          <w:sz w:val="24"/>
          <w:szCs w:val="24"/>
        </w:rPr>
        <w:t xml:space="preserve">[ ] Alternative A — Noncompetition. Before </w:t>
      </w:r>
      <w:r>
        <w:rPr>
          <w:rFonts w:ascii="Times New Roman" w:hAnsi="Times New Roman"/>
          <w:color w:val="0645AD"/>
          <w:u w:val="single"/>
          <w:sz w:val="24"/>
          <w:szCs w:val="24"/>
        </w:rPr>
        <w:t xml:space="preserve">6.1 Contributions. The Member's contributions to </w:t>
      </w:r>
      <w:r>
        <w:rPr>
          <w:rFonts w:ascii="Times New Roman" w:hAnsi="Times New Roman"/>
          <w:sz w:val="24"/>
          <w:szCs w:val="24"/>
        </w:rPr>
        <w:t xml:space="preserve">the </w:t>
      </w:r>
      <w:r>
        <w:rPr>
          <w:rFonts w:ascii="Times New Roman" w:hAnsi="Times New Roman"/>
          <w:strike/>
          <w:color w:val="C00000"/>
          <w:sz w:val="24"/>
          <w:szCs w:val="24"/>
        </w:rPr>
        <w:t xml:space="preserve">dissolution of </w:t>
      </w:r>
      <w:r>
        <w:rPr>
          <w:rFonts w:ascii="Times New Roman" w:hAnsi="Times New Roman"/>
          <w:color w:val="0645AD"/>
          <w:u w:val="single"/>
          <w:sz w:val="24"/>
          <w:szCs w:val="24"/>
        </w:rPr>
        <w:t xml:space="preserve">Company are set forth on Exhibit A. Contributions to a Protected Series are made by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and are set forth in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applicable Series Exhibit. Each contribution </w:t>
      </w:r>
      <w:r>
        <w:rPr>
          <w:rFonts w:ascii="Times New Roman" w:hAnsi="Times New Roman"/>
          <w:sz w:val="24"/>
          <w:szCs w:val="24"/>
        </w:rPr>
        <w:t xml:space="preserve">shall </w:t>
      </w:r>
      <w:r>
        <w:rPr>
          <w:rFonts w:ascii="Times New Roman" w:hAnsi="Times New Roman"/>
          <w:strike/>
          <w:color w:val="C00000"/>
          <w:sz w:val="24"/>
          <w:szCs w:val="24"/>
        </w:rPr>
        <w:t xml:space="preserve">not compete with </w:t>
      </w:r>
      <w:r>
        <w:rPr>
          <w:rFonts w:ascii="Times New Roman" w:hAnsi="Times New Roman"/>
          <w:color w:val="0645AD"/>
          <w:u w:val="single"/>
          <w:sz w:val="24"/>
          <w:szCs w:val="24"/>
        </w:rPr>
        <w:t xml:space="preserve">identify whether it is made to </w:t>
      </w:r>
      <w:r>
        <w:rPr>
          <w:rFonts w:ascii="Times New Roman" w:hAnsi="Times New Roman"/>
          <w:sz w:val="24"/>
          <w:szCs w:val="24"/>
        </w:rPr>
        <w:t xml:space="preserve">the Company or </w:t>
      </w:r>
      <w:r>
        <w:rPr>
          <w:rFonts w:ascii="Times New Roman" w:hAnsi="Times New Roman"/>
          <w:strike/>
          <w:color w:val="C00000"/>
          <w:sz w:val="24"/>
          <w:szCs w:val="24"/>
        </w:rPr>
        <w:t xml:space="preserve">with any </w:t>
      </w:r>
      <w:r>
        <w:rPr>
          <w:rFonts w:ascii="Times New Roman" w:hAnsi="Times New Roman"/>
          <w:color w:val="0645AD"/>
          <w:u w:val="single"/>
          <w:sz w:val="24"/>
          <w:szCs w:val="24"/>
        </w:rPr>
        <w:t xml:space="preserve">to a specific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shall be deposited to, and recorded </w:t>
      </w:r>
      <w:r>
        <w:rPr>
          <w:rFonts w:ascii="Times New Roman" w:hAnsi="Times New Roman"/>
          <w:sz w:val="24"/>
          <w:szCs w:val="24"/>
        </w:rPr>
        <w:t xml:space="preserve">in the </w:t>
      </w:r>
      <w:r>
        <w:rPr>
          <w:rFonts w:ascii="Times New Roman" w:hAnsi="Times New Roman"/>
          <w:strike/>
          <w:color w:val="C00000"/>
          <w:sz w:val="24"/>
          <w:szCs w:val="24"/>
        </w:rPr>
        <w:t xml:space="preserve">conduct of their activities and affairs. This Section does not prohibit </w:t>
      </w:r>
      <w:r>
        <w:rPr>
          <w:rFonts w:ascii="Times New Roman" w:hAnsi="Times New Roman"/>
          <w:color w:val="0645AD"/>
          <w:u w:val="single"/>
          <w:sz w:val="24"/>
          <w:szCs w:val="24"/>
        </w:rPr>
        <w:t xml:space="preserve">records of, </w:t>
      </w:r>
      <w:r>
        <w:rPr>
          <w:rFonts w:ascii="Times New Roman" w:hAnsi="Times New Roman"/>
          <w:sz w:val="24"/>
          <w:szCs w:val="24"/>
        </w:rPr>
        <w:t xml:space="preserve">the </w:t>
      </w:r>
      <w:r>
        <w:rPr>
          <w:rFonts w:ascii="Times New Roman" w:hAnsi="Times New Roman"/>
          <w:strike/>
          <w:color w:val="C00000"/>
          <w:sz w:val="24"/>
          <w:szCs w:val="24"/>
        </w:rPr>
        <w:t xml:space="preserve">Manager from engaging </w:t>
      </w:r>
      <w:r>
        <w:rPr>
          <w:rFonts w:ascii="Times New Roman" w:hAnsi="Times New Roman"/>
          <w:color w:val="0645AD"/>
          <w:u w:val="single"/>
          <w:sz w:val="24"/>
          <w:szCs w:val="24"/>
        </w:rPr>
        <w:t xml:space="preserve">recipient. A promise by the Member to make a contribution is enforceable only if set out </w:t>
      </w:r>
      <w:r>
        <w:rPr>
          <w:rFonts w:ascii="Times New Roman" w:hAnsi="Times New Roman"/>
          <w:sz w:val="24"/>
          <w:szCs w:val="24"/>
        </w:rPr>
        <w:t xml:space="preserve">in </w:t>
      </w:r>
      <w:r>
        <w:rPr>
          <w:rFonts w:ascii="Times New Roman" w:hAnsi="Times New Roman"/>
          <w:strike/>
          <w:color w:val="C00000"/>
          <w:sz w:val="24"/>
          <w:szCs w:val="24"/>
        </w:rPr>
        <w:t xml:space="preserve">any business or venture that does not so compete, and neither </w:t>
      </w:r>
      <w:r>
        <w:rPr>
          <w:rFonts w:ascii="Times New Roman" w:hAnsi="Times New Roman"/>
          <w:color w:val="0645AD"/>
          <w:u w:val="single"/>
          <w:sz w:val="24"/>
          <w:szCs w:val="24"/>
        </w:rPr>
        <w:t xml:space="preserve">a writing signed by </w:t>
      </w:r>
      <w:r>
        <w:rPr>
          <w:rFonts w:ascii="Times New Roman" w:hAnsi="Times New Roman"/>
          <w:sz w:val="24"/>
          <w:szCs w:val="24"/>
        </w:rPr>
        <w:t xml:space="preserve">the </w:t>
      </w:r>
      <w:r>
        <w:rPr>
          <w:rFonts w:ascii="Times New Roman" w:hAnsi="Times New Roman"/>
          <w:strike/>
          <w:color w:val="C00000"/>
          <w:sz w:val="24"/>
          <w:szCs w:val="24"/>
        </w:rPr>
        <w:t xml:space="preserve">Company, any Protected Series, nor any Member shall have any right in such a venture or its income by virtue of this Agreement.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 ] Alternative B — Competition Permitted. </w:t>
      </w:r>
      <w:r>
        <w:rPr>
          <w:rFonts w:ascii="Times New Roman" w:hAnsi="Times New Roman"/>
          <w:color w:val="0645AD"/>
          <w:u w:val="single"/>
          <w:sz w:val="24"/>
          <w:szCs w:val="24"/>
        </w:rPr>
        <w:t xml:space="preserve">6.2 No Obligation; No Interest. </w:t>
      </w:r>
      <w:r>
        <w:rPr>
          <w:rFonts w:ascii="Times New Roman" w:hAnsi="Times New Roman"/>
          <w:sz w:val="24"/>
          <w:szCs w:val="24"/>
        </w:rPr>
        <w:t xml:space="preserve">The </w:t>
      </w:r>
      <w:r>
        <w:rPr>
          <w:rFonts w:ascii="Times New Roman" w:hAnsi="Times New Roman"/>
          <w:strike/>
          <w:color w:val="C00000"/>
          <w:sz w:val="24"/>
          <w:szCs w:val="24"/>
        </w:rPr>
        <w:t xml:space="preserve">Manager may engage in and possess interests in other business ventures of every kind, whether or not competitive with the activities of the Company or of any Protected Series. Engaging in such ventures does not violate this Agreement or any duty under the Act,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is not obligated to </w:t>
      </w:r>
      <w:r>
        <w:rPr>
          <w:rFonts w:ascii="Times New Roman" w:hAnsi="Times New Roman"/>
          <w:strike/>
          <w:color w:val="C00000"/>
          <w:sz w:val="24"/>
          <w:szCs w:val="24"/>
        </w:rPr>
        <w:t xml:space="preserve">offer </w:t>
      </w:r>
      <w:r>
        <w:rPr>
          <w:rFonts w:ascii="Times New Roman" w:hAnsi="Times New Roman"/>
          <w:color w:val="0645AD"/>
          <w:u w:val="single"/>
          <w:sz w:val="24"/>
          <w:szCs w:val="24"/>
        </w:rPr>
        <w:t xml:space="preserve">make </w:t>
      </w:r>
      <w:r>
        <w:rPr>
          <w:rFonts w:ascii="Times New Roman" w:hAnsi="Times New Roman"/>
          <w:sz w:val="24"/>
          <w:szCs w:val="24"/>
        </w:rPr>
        <w:t xml:space="preserve">any </w:t>
      </w:r>
      <w:r>
        <w:rPr>
          <w:rFonts w:ascii="Times New Roman" w:hAnsi="Times New Roman"/>
          <w:strike/>
          <w:color w:val="C00000"/>
          <w:sz w:val="24"/>
          <w:szCs w:val="24"/>
        </w:rPr>
        <w:t xml:space="preserve">business opportunity </w:t>
      </w:r>
      <w:r>
        <w:rPr>
          <w:rFonts w:ascii="Times New Roman" w:hAnsi="Times New Roman"/>
          <w:color w:val="0645AD"/>
          <w:u w:val="single"/>
          <w:sz w:val="24"/>
          <w:szCs w:val="24"/>
        </w:rPr>
        <w:t xml:space="preserve">additional contribution </w:t>
      </w:r>
      <w:r>
        <w:rPr>
          <w:rFonts w:ascii="Times New Roman" w:hAnsi="Times New Roman"/>
          <w:sz w:val="24"/>
          <w:szCs w:val="24"/>
        </w:rPr>
        <w:t xml:space="preserve">to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or to </w:t>
      </w:r>
      <w:r>
        <w:rPr>
          <w:rFonts w:ascii="Times New Roman" w:hAnsi="Times New Roman"/>
          <w:sz w:val="24"/>
          <w:szCs w:val="24"/>
        </w:rPr>
        <w:t xml:space="preserve">any Protected </w:t>
      </w:r>
      <w:r>
        <w:rPr>
          <w:rFonts w:ascii="Times New Roman" w:hAnsi="Times New Roman"/>
          <w:strike/>
          <w:color w:val="C00000"/>
          <w:sz w:val="24"/>
          <w:szCs w:val="24"/>
        </w:rPr>
        <w:t xml:space="preserve">Series, or </w:t>
      </w:r>
      <w:r>
        <w:rPr>
          <w:rFonts w:ascii="Times New Roman" w:hAnsi="Times New Roman"/>
          <w:color w:val="0645AD"/>
          <w:u w:val="single"/>
          <w:sz w:val="24"/>
          <w:szCs w:val="24"/>
        </w:rPr>
        <w:t xml:space="preserve">Series. No interest shall be paid on </w:t>
      </w:r>
      <w:r>
        <w:rPr>
          <w:rFonts w:ascii="Times New Roman" w:hAnsi="Times New Roman"/>
          <w:sz w:val="24"/>
          <w:szCs w:val="24"/>
        </w:rPr>
        <w:t xml:space="preserve">any </w:t>
      </w:r>
      <w:r>
        <w:rPr>
          <w:rFonts w:ascii="Times New Roman" w:hAnsi="Times New Roman"/>
          <w:strike/>
          <w:color w:val="C00000"/>
          <w:sz w:val="24"/>
          <w:szCs w:val="24"/>
        </w:rPr>
        <w:t xml:space="preserve">Member, and neither the Company, any Protected Series, nor any Member shall have any right in such ventures or their income by virtue of this Agreement. (Retain the Alternative selected in Section 4.7 and delete the other.) </w:t>
      </w:r>
      <w:r>
        <w:rPr>
          <w:rFonts w:ascii="Times New Roman" w:hAnsi="Times New Roman"/>
          <w:color w:val="0645AD"/>
          <w:u w:val="single"/>
          <w:sz w:val="24"/>
          <w:szCs w:val="24"/>
        </w:rPr>
        <w:t xml:space="preserve">contribution. </w:t>
      </w:r>
    </w:p>
    <w:p>
      <w:pPr>
        <w:keepLines/>
        <w:widowControl/>
        <w:spacing w:after="160"/>
        <w:jc w:val="both"/>
      </w:pPr>
      <w:r>
        <w:rPr>
          <w:rFonts w:ascii="Times New Roman" w:hAnsi="Times New Roman"/>
          <w:strike/>
          <w:color w:val="C00000"/>
          <w:sz w:val="24"/>
          <w:szCs w:val="24"/>
        </w:rPr>
        <w:t xml:space="preserve">ARTICLE 6 — CAPITAL; CAPITAL ACCOUNTS </w:t>
      </w:r>
      <w:r>
        <w:rPr>
          <w:rFonts w:ascii="Times New Roman" w:hAnsi="Times New Roman"/>
          <w:color w:val="0645AD"/>
          <w:u w:val="single"/>
          <w:sz w:val="24"/>
          <w:szCs w:val="24"/>
        </w:rPr>
        <w:t xml:space="preserve">6.3 Separate Accounting. The Company shall maintain a separate accounting of contributions to, and the capital of, the Company and each Protected Series. </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w:t>
      </w:r>
      <w:r>
        <w:rPr>
          <w:rFonts w:ascii="Times New Roman" w:hAnsi="Times New Roman"/>
          <w:color w:val="0645AD"/>
          <w:u w:val="single"/>
          <w:sz w:val="24"/>
          <w:szCs w:val="24"/>
        </w:rPr>
        <w:t xml:space="preserve">6.4 Member Loans. The Member may lend funds </w:t>
      </w:r>
      <w:r>
        <w:rPr>
          <w:rFonts w:ascii="Times New Roman" w:hAnsi="Times New Roman"/>
          <w:sz w:val="24"/>
          <w:szCs w:val="24"/>
        </w:rPr>
        <w:t xml:space="preserve">to the Company or to a specific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upon commercially reasonable terms evidenced by a written instrument identifying the borrower. A loan is not a contribution, </w:t>
      </w:r>
      <w:r>
        <w:rPr>
          <w:rFonts w:ascii="Times New Roman" w:hAnsi="Times New Roman"/>
          <w:sz w:val="24"/>
          <w:szCs w:val="24"/>
        </w:rPr>
        <w:t xml:space="preserve">and shall be </w:t>
      </w:r>
      <w:r>
        <w:rPr>
          <w:rFonts w:ascii="Times New Roman" w:hAnsi="Times New Roman"/>
          <w:strike/>
          <w:color w:val="C00000"/>
          <w:sz w:val="24"/>
          <w:szCs w:val="24"/>
        </w:rPr>
        <w:t xml:space="preserve">deposited to, and recorded in </w:t>
      </w:r>
      <w:r>
        <w:rPr>
          <w:rFonts w:ascii="Times New Roman" w:hAnsi="Times New Roman"/>
          <w:color w:val="0645AD"/>
          <w:u w:val="single"/>
          <w:sz w:val="24"/>
          <w:szCs w:val="24"/>
        </w:rPr>
        <w:t xml:space="preserve">an Associated Liability solely of </w:t>
      </w:r>
      <w:r>
        <w:rPr>
          <w:rFonts w:ascii="Times New Roman" w:hAnsi="Times New Roman"/>
          <w:sz w:val="24"/>
          <w:szCs w:val="24"/>
        </w:rPr>
        <w:t xml:space="preserve">the </w:t>
      </w:r>
      <w:r>
        <w:rPr>
          <w:rFonts w:ascii="Times New Roman" w:hAnsi="Times New Roman"/>
          <w:strike/>
          <w:color w:val="C00000"/>
          <w:sz w:val="24"/>
          <w:szCs w:val="24"/>
        </w:rPr>
        <w:t xml:space="preserve">records of, </w:t>
      </w:r>
      <w:r>
        <w:rPr>
          <w:rFonts w:ascii="Times New Roman" w:hAnsi="Times New Roman"/>
          <w:color w:val="0645AD"/>
          <w:u w:val="single"/>
          <w:sz w:val="24"/>
          <w:szCs w:val="24"/>
        </w:rPr>
        <w:t xml:space="preserve">borrowing Protected Series or of </w:t>
      </w:r>
      <w:r>
        <w:rPr>
          <w:rFonts w:ascii="Times New Roman" w:hAnsi="Times New Roman"/>
          <w:sz w:val="24"/>
          <w:szCs w:val="24"/>
        </w:rPr>
        <w:t xml:space="preserve">the </w:t>
      </w:r>
      <w:r>
        <w:rPr>
          <w:rFonts w:ascii="Times New Roman" w:hAnsi="Times New Roman"/>
          <w:strike/>
          <w:color w:val="C00000"/>
          <w:sz w:val="24"/>
          <w:szCs w:val="24"/>
        </w:rPr>
        <w:t xml:space="preserve">recipient. A promise by a Member to make a contribution is enforceable only if set out in a writing signed by the Member. </w:t>
      </w:r>
      <w:r>
        <w:rPr>
          <w:rFonts w:ascii="Times New Roman" w:hAnsi="Times New Roman"/>
          <w:color w:val="0645AD"/>
          <w:u w:val="single"/>
          <w:sz w:val="24"/>
          <w:szCs w:val="24"/>
        </w:rPr>
        <w:t xml:space="preserve">Company, as applicable. </w:t>
      </w:r>
    </w:p>
    <w:p>
      <w:pPr>
        <w:keepLines/>
        <w:widowControl/>
        <w:spacing w:after="160"/>
        <w:jc w:val="both"/>
      </w:pPr>
      <w:r>
        <w:rPr>
          <w:rFonts w:ascii="Times New Roman" w:hAnsi="Times New Roman"/>
          <w:strike/>
          <w:color w:val="C00000"/>
          <w:sz w:val="24"/>
          <w:szCs w:val="24"/>
        </w:rPr>
        <w:t xml:space="preserve">6.2 Additional Capital Contributions. [OPTIONAL PROVISION — include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omit; see Instructions] Upon the approval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 Majority in Interest, each Member shall have the duty and obligation to contribute additional capital to </w:t>
      </w:r>
      <w:r>
        <w:rPr>
          <w:rFonts w:ascii="Times New Roman" w:hAnsi="Times New Roman"/>
          <w:sz w:val="24"/>
          <w:szCs w:val="24"/>
        </w:rPr>
        <w:t xml:space="preserve">the Company or </w:t>
      </w:r>
      <w:r>
        <w:rPr>
          <w:rFonts w:ascii="Times New Roman" w:hAnsi="Times New Roman"/>
          <w:strike/>
          <w:color w:val="C00000"/>
          <w:sz w:val="24"/>
          <w:szCs w:val="24"/>
        </w:rPr>
        <w:t xml:space="preserve">to the affected </w:t>
      </w:r>
      <w:r>
        <w:rPr>
          <w:rFonts w:ascii="Times New Roman" w:hAnsi="Times New Roman"/>
          <w:color w:val="0645AD"/>
          <w:u w:val="single"/>
          <w:sz w:val="24"/>
          <w:szCs w:val="24"/>
        </w:rPr>
        <w:t xml:space="preserve">of any </w:t>
      </w:r>
      <w:r>
        <w:rPr>
          <w:rFonts w:ascii="Times New Roman" w:hAnsi="Times New Roman"/>
          <w:sz w:val="24"/>
          <w:szCs w:val="24"/>
        </w:rPr>
        <w:t xml:space="preserve">Protected </w:t>
      </w:r>
      <w:r>
        <w:rPr>
          <w:rFonts w:ascii="Times New Roman" w:hAnsi="Times New Roman"/>
          <w:strike/>
          <w:color w:val="C00000"/>
          <w:sz w:val="24"/>
          <w:szCs w:val="24"/>
        </w:rPr>
        <w:t xml:space="preserve">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6.4 No Interest; No Withdrawal. No interest shall be paid </w:t>
      </w:r>
      <w:r>
        <w:rPr>
          <w:rFonts w:ascii="Times New Roman" w:hAnsi="Times New Roman"/>
          <w:color w:val="0645AD"/>
          <w:u w:val="single"/>
          <w:sz w:val="24"/>
          <w:szCs w:val="24"/>
        </w:rPr>
        <w:t xml:space="preserve">7.1 Distributions. The Manager (or, as to a Protected Series, its Protected Series Manager) may from time to time determine the extent to which cash </w:t>
      </w:r>
      <w:r>
        <w:rPr>
          <w:rFonts w:ascii="Times New Roman" w:hAnsi="Times New Roman"/>
          <w:sz w:val="24"/>
          <w:szCs w:val="24"/>
        </w:rPr>
        <w:t xml:space="preserve">on </w:t>
      </w:r>
      <w:r>
        <w:rPr>
          <w:rFonts w:ascii="Times New Roman" w:hAnsi="Times New Roman"/>
          <w:color w:val="0645AD"/>
          <w:u w:val="single"/>
          <w:sz w:val="24"/>
          <w:szCs w:val="24"/>
        </w:rPr>
        <w:t xml:space="preserve">hand of the Company or of a Protected Series exceeds current and anticipated needs, including operating expenses, debt service, acquisitions, and reserves, and may distribute </w:t>
      </w:r>
      <w:r>
        <w:rPr>
          <w:rFonts w:ascii="Times New Roman" w:hAnsi="Times New Roman"/>
          <w:sz w:val="24"/>
          <w:szCs w:val="24"/>
        </w:rPr>
        <w:t xml:space="preserve">any </w:t>
      </w:r>
      <w:r>
        <w:rPr>
          <w:rFonts w:ascii="Times New Roman" w:hAnsi="Times New Roman"/>
          <w:strike/>
          <w:color w:val="C00000"/>
          <w:sz w:val="24"/>
          <w:szCs w:val="24"/>
        </w:rPr>
        <w:t xml:space="preserve">contribution. No Member may withdraw or demand the return of any contribution except as this Agreement provides. </w:t>
      </w:r>
      <w:r>
        <w:rPr>
          <w:rFonts w:ascii="Times New Roman" w:hAnsi="Times New Roman"/>
          <w:color w:val="0645AD"/>
          <w:u w:val="single"/>
          <w:sz w:val="24"/>
          <w:szCs w:val="24"/>
        </w:rPr>
        <w:t xml:space="preserve">such excess. </w:t>
      </w:r>
    </w:p>
    <w:p>
      <w:pPr>
        <w:keepLines/>
        <w:widowControl/>
        <w:spacing w:after="160"/>
        <w:jc w:val="both"/>
      </w:pPr>
      <w:r>
        <w:rPr>
          <w:rFonts w:ascii="Times New Roman" w:hAnsi="Times New Roman"/>
          <w:strike/>
          <w:color w:val="C00000"/>
          <w:sz w:val="24"/>
          <w:szCs w:val="24"/>
        </w:rPr>
        <w:t xml:space="preserve">6.5 Member Loans. A Member may lend funds </w:t>
      </w:r>
      <w:r>
        <w:rPr>
          <w:rFonts w:ascii="Times New Roman" w:hAnsi="Times New Roman"/>
          <w:color w:val="0645AD"/>
          <w:u w:val="single"/>
          <w:sz w:val="24"/>
          <w:szCs w:val="24"/>
        </w:rPr>
        <w:t xml:space="preserve">7.2 Source Limitation. Distributions in respect of a Protected Series shall be made solely from the Associated Assets of that Protected Series, and solely </w:t>
      </w:r>
      <w:r>
        <w:rPr>
          <w:rFonts w:ascii="Times New Roman" w:hAnsi="Times New Roman"/>
          <w:sz w:val="24"/>
          <w:szCs w:val="24"/>
        </w:rPr>
        <w:t xml:space="preserve">to the </w:t>
      </w:r>
      <w:r>
        <w:rPr>
          <w:rFonts w:ascii="Times New Roman" w:hAnsi="Times New Roman"/>
          <w:color w:val="0645AD"/>
          <w:u w:val="single"/>
          <w:sz w:val="24"/>
          <w:szCs w:val="24"/>
        </w:rPr>
        <w:t xml:space="preserve">Company; distributions in respect of the </w:t>
      </w:r>
      <w:r>
        <w:rPr>
          <w:rFonts w:ascii="Times New Roman" w:hAnsi="Times New Roman"/>
          <w:sz w:val="24"/>
          <w:szCs w:val="24"/>
        </w:rPr>
        <w:t xml:space="preserve">Company </w:t>
      </w:r>
      <w:r>
        <w:rPr>
          <w:rFonts w:ascii="Times New Roman" w:hAnsi="Times New Roman"/>
          <w:strike/>
          <w:color w:val="C00000"/>
          <w:sz w:val="24"/>
          <w:szCs w:val="24"/>
        </w:rPr>
        <w:t xml:space="preserve">or to a specific Protected Series upon commercially reasonable terms evidenced by a written instrument identifying the borrower. A loan is not a contribution, and </w:t>
      </w:r>
      <w:r>
        <w:rPr>
          <w:rFonts w:ascii="Times New Roman" w:hAnsi="Times New Roman"/>
          <w:sz w:val="24"/>
          <w:szCs w:val="24"/>
        </w:rPr>
        <w:t xml:space="preserve">shall be </w:t>
      </w:r>
      <w:r>
        <w:rPr>
          <w:rFonts w:ascii="Times New Roman" w:hAnsi="Times New Roman"/>
          <w:strike/>
          <w:color w:val="C00000"/>
          <w:sz w:val="24"/>
          <w:szCs w:val="24"/>
        </w:rPr>
        <w:t xml:space="preserve">an </w:t>
      </w:r>
      <w:r>
        <w:rPr>
          <w:rFonts w:ascii="Times New Roman" w:hAnsi="Times New Roman"/>
          <w:color w:val="0645AD"/>
          <w:u w:val="single"/>
          <w:sz w:val="24"/>
          <w:szCs w:val="24"/>
        </w:rPr>
        <w:t xml:space="preserve">made solely from the </w:t>
      </w:r>
      <w:r>
        <w:rPr>
          <w:rFonts w:ascii="Times New Roman" w:hAnsi="Times New Roman"/>
          <w:sz w:val="24"/>
          <w:szCs w:val="24"/>
        </w:rPr>
        <w:t xml:space="preserve">Associated </w:t>
      </w:r>
      <w:r>
        <w:rPr>
          <w:rFonts w:ascii="Times New Roman" w:hAnsi="Times New Roman"/>
          <w:strike/>
          <w:color w:val="C00000"/>
          <w:sz w:val="24"/>
          <w:szCs w:val="24"/>
        </w:rPr>
        <w:t xml:space="preserve">Liability solely of the borrowing Protected Series or </w:t>
      </w:r>
      <w:r>
        <w:rPr>
          <w:rFonts w:ascii="Times New Roman" w:hAnsi="Times New Roman"/>
          <w:color w:val="0645AD"/>
          <w:u w:val="single"/>
          <w:sz w:val="24"/>
          <w:szCs w:val="24"/>
        </w:rPr>
        <w:t xml:space="preserve">Assets </w:t>
      </w:r>
      <w:r>
        <w:rPr>
          <w:rFonts w:ascii="Times New Roman" w:hAnsi="Times New Roman"/>
          <w:sz w:val="24"/>
          <w:szCs w:val="24"/>
        </w:rPr>
        <w:t xml:space="preserve">of the Company, </w:t>
      </w:r>
      <w:r>
        <w:rPr>
          <w:rFonts w:ascii="Times New Roman" w:hAnsi="Times New Roman"/>
          <w:strike/>
          <w:color w:val="C00000"/>
          <w:sz w:val="24"/>
          <w:szCs w:val="24"/>
        </w:rPr>
        <w:t xml:space="preserve">as applicable. </w:t>
      </w:r>
      <w:r>
        <w:rPr>
          <w:rFonts w:ascii="Times New Roman" w:hAnsi="Times New Roman"/>
          <w:color w:val="0645AD"/>
          <w:u w:val="single"/>
          <w:sz w:val="24"/>
          <w:szCs w:val="24"/>
        </w:rPr>
        <w:t xml:space="preserve">to the Member. Each distribution shall be recorded in the records maintained under Article 8, identifying its source. </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r>
        <w:rPr>
          <w:rFonts w:ascii="Times New Roman" w:hAnsi="Times New Roman"/>
          <w:color w:val="0645AD"/>
          <w:u w:val="single"/>
          <w:sz w:val="24"/>
          <w:szCs w:val="24"/>
        </w:rPr>
        <w:t xml:space="preserve">The records of the Company that the Member may inspect include the records maintained under this Article for every Protected Series.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w:t>
      </w:r>
      <w:r>
        <w:rPr>
          <w:rFonts w:ascii="Times New Roman" w:hAnsi="Times New Roman"/>
          <w:strike/>
          <w:color w:val="C00000"/>
          <w:sz w:val="24"/>
          <w:szCs w:val="24"/>
        </w:rPr>
        <w:t xml:space="preserve">classified </w:t>
      </w:r>
      <w:r>
        <w:rPr>
          <w:rFonts w:ascii="Times New Roman" w:hAnsi="Times New Roman"/>
          <w:color w:val="0645AD"/>
          <w:u w:val="single"/>
          <w:sz w:val="24"/>
          <w:szCs w:val="24"/>
        </w:rPr>
        <w:t xml:space="preserve">disregarded </w:t>
      </w:r>
      <w:r>
        <w:rPr>
          <w:rFonts w:ascii="Times New Roman" w:hAnsi="Times New Roman"/>
          <w:sz w:val="24"/>
          <w:szCs w:val="24"/>
        </w:rPr>
        <w:t xml:space="preserve">as </w:t>
      </w:r>
      <w:r>
        <w:rPr>
          <w:rFonts w:ascii="Times New Roman" w:hAnsi="Times New Roman"/>
          <w:strike/>
          <w:color w:val="C00000"/>
          <w:sz w:val="24"/>
          <w:szCs w:val="24"/>
        </w:rPr>
        <w:t xml:space="preserve">a partnership </w:t>
      </w:r>
      <w:r>
        <w:rPr>
          <w:rFonts w:ascii="Times New Roman" w:hAnsi="Times New Roman"/>
          <w:color w:val="0645AD"/>
          <w:u w:val="single"/>
          <w:sz w:val="24"/>
          <w:szCs w:val="24"/>
        </w:rPr>
        <w:t xml:space="preserve">an entity separate from the Member </w:t>
      </w:r>
      <w:r>
        <w:rPr>
          <w:rFonts w:ascii="Times New Roman" w:hAnsi="Times New Roman"/>
          <w:sz w:val="24"/>
          <w:szCs w:val="24"/>
        </w:rPr>
        <w:t xml:space="preserve">for federal income tax </w:t>
      </w:r>
      <w:r>
        <w:rPr>
          <w:rFonts w:ascii="Times New Roman" w:hAnsi="Times New Roman"/>
          <w:strike/>
          <w:color w:val="C00000"/>
          <w:sz w:val="24"/>
          <w:szCs w:val="24"/>
        </w:rPr>
        <w:t xml:space="preserve">purposes, as federal tax law provides. </w:t>
      </w:r>
      <w:r>
        <w:rPr>
          <w:rFonts w:ascii="Times New Roman" w:hAnsi="Times New Roman"/>
          <w:color w:val="0645AD"/>
          <w:u w:val="single"/>
          <w:sz w:val="24"/>
          <w:szCs w:val="24"/>
        </w:rPr>
        <w:t xml:space="preserve">purposes.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so that its </w:t>
      </w:r>
      <w:r>
        <w:rPr>
          <w:rFonts w:ascii="Times New Roman" w:hAnsi="Times New Roman"/>
          <w:color w:val="0645AD"/>
          <w:u w:val="single"/>
          <w:sz w:val="24"/>
          <w:szCs w:val="24"/>
        </w:rPr>
        <w:t xml:space="preserve">owner. Accordingly, 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reported by the Company. No member </w:t>
      </w:r>
      <w:r>
        <w:rPr>
          <w:rFonts w:ascii="Times New Roman" w:hAnsi="Times New Roman"/>
          <w:sz w:val="24"/>
          <w:szCs w:val="24"/>
        </w:rPr>
        <w:t xml:space="preserve">of the Company </w:t>
      </w:r>
      <w:r>
        <w:rPr>
          <w:rFonts w:ascii="Times New Roman" w:hAnsi="Times New Roman"/>
          <w:strike/>
          <w:color w:val="C00000"/>
          <w:sz w:val="24"/>
          <w:szCs w:val="24"/>
        </w:rPr>
        <w:t xml:space="preserve">shall take a position inconsistent with this Section on any return without </w:t>
      </w:r>
      <w:r>
        <w:rPr>
          <w:rFonts w:ascii="Times New Roman" w:hAnsi="Times New Roman"/>
          <w:color w:val="0645AD"/>
          <w:u w:val="single"/>
          <w:sz w:val="24"/>
          <w:szCs w:val="24"/>
        </w:rPr>
        <w:t xml:space="preserve">and of each Protected Series are reported directly by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trike/>
          <w:color w:val="C00000"/>
          <w:sz w:val="24"/>
          <w:szCs w:val="24"/>
        </w:rPr>
        <w:t xml:space="preserve">9.4 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ARTICLE 10 — ADMISSION OF ADDITIONAL MEMBERS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10.1 Admission. One or more additional members may be admitted to the Company only with the written consent </w:t>
      </w:r>
      <w:r>
        <w:rPr>
          <w:rFonts w:ascii="Times New Roman" w:hAnsi="Times New Roman"/>
          <w:sz w:val="24"/>
          <w:szCs w:val="24"/>
        </w:rPr>
        <w:t xml:space="preserve">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Member </w:t>
      </w:r>
      <w:r>
        <w:rPr>
          <w:rFonts w:ascii="Times New Roman" w:hAnsi="Times New Roman"/>
          <w:sz w:val="24"/>
          <w:szCs w:val="24"/>
        </w:rPr>
        <w:t xml:space="preserve">and </w:t>
      </w:r>
      <w:r>
        <w:rPr>
          <w:rFonts w:ascii="Times New Roman" w:hAnsi="Times New Roman"/>
          <w:color w:val="0645AD"/>
          <w:u w:val="single"/>
          <w:sz w:val="24"/>
          <w:szCs w:val="24"/>
        </w:rPr>
        <w:t xml:space="preserve">upon the admitted person's delivery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is the calendar year unless the Manager selects another permitted year. </w:t>
      </w:r>
      <w:r>
        <w:rPr>
          <w:rFonts w:ascii="Times New Roman" w:hAnsi="Times New Roman"/>
          <w:color w:val="0645AD"/>
          <w:u w:val="single"/>
          <w:sz w:val="24"/>
          <w:szCs w:val="24"/>
        </w:rPr>
        <w:t xml:space="preserve">a signed agreement to be bound by this Agreement. </w:t>
      </w:r>
    </w:p>
    <w:p>
      <w:pPr>
        <w:keepLines/>
        <w:widowControl/>
        <w:spacing w:after="160"/>
        <w:jc w:val="both"/>
      </w:pPr>
      <w:r>
        <w:rPr>
          <w:rFonts w:ascii="Times New Roman" w:hAnsi="Times New Roman"/>
          <w:strike/>
          <w:color w:val="C00000"/>
          <w:sz w:val="24"/>
          <w:szCs w:val="24"/>
        </w:rPr>
        <w:t xml:space="preserve">ARTICLE 10 — TRANSFERS; CREDITOR PROVISIONS </w:t>
      </w:r>
      <w:r>
        <w:rPr>
          <w:rFonts w:ascii="Times New Roman" w:hAnsi="Times New Roman"/>
          <w:color w:val="0645AD"/>
          <w:u w:val="single"/>
          <w:sz w:val="24"/>
          <w:szCs w:val="24"/>
        </w:rPr>
        <w:t xml:space="preserve">10.2 No Association with a Protected Series. No Member may be associated with a Protected Series. A Protected Series may not be established with, and may not admit, an Associated Member. </w:t>
      </w:r>
    </w:p>
    <w:p>
      <w:pPr>
        <w:keepLines/>
        <w:widowControl/>
        <w:spacing w:after="160"/>
        <w:jc w:val="both"/>
      </w:pPr>
      <w:r>
        <w:rPr>
          <w:rFonts w:ascii="Times New Roman" w:hAnsi="Times New Roman"/>
          <w:strike/>
          <w:color w:val="C00000"/>
          <w:sz w:val="24"/>
          <w:szCs w:val="24"/>
        </w:rPr>
        <w:t xml:space="preserve">10.1 Restriction </w:t>
      </w:r>
      <w:r>
        <w:rPr>
          <w:rFonts w:ascii="Times New Roman" w:hAnsi="Times New Roman"/>
          <w:color w:val="0645AD"/>
          <w:u w:val="single"/>
          <w:sz w:val="24"/>
          <w:szCs w:val="24"/>
        </w:rPr>
        <w:t xml:space="preserve">10.3 Continuation </w:t>
      </w:r>
      <w:r>
        <w:rPr>
          <w:rFonts w:ascii="Times New Roman" w:hAnsi="Times New Roman"/>
          <w:sz w:val="24"/>
          <w:szCs w:val="24"/>
        </w:rPr>
        <w:t xml:space="preserve">on </w:t>
      </w:r>
      <w:r>
        <w:rPr>
          <w:rFonts w:ascii="Times New Roman" w:hAnsi="Times New Roman"/>
          <w:strike/>
          <w:color w:val="C00000"/>
          <w:sz w:val="24"/>
          <w:szCs w:val="24"/>
        </w:rPr>
        <w:t xml:space="preserve">Transfer. No Member shall Transfer all or any portion </w:t>
      </w:r>
      <w:r>
        <w:rPr>
          <w:rFonts w:ascii="Times New Roman" w:hAnsi="Times New Roman"/>
          <w:color w:val="0645AD"/>
          <w:u w:val="single"/>
          <w:sz w:val="24"/>
          <w:szCs w:val="24"/>
        </w:rPr>
        <w:t xml:space="preserve">Termination </w:t>
      </w:r>
      <w:r>
        <w:rPr>
          <w:rFonts w:ascii="Times New Roman" w:hAnsi="Times New Roman"/>
          <w:sz w:val="24"/>
          <w:szCs w:val="24"/>
        </w:rPr>
        <w:t xml:space="preserve">of </w:t>
      </w:r>
      <w:r>
        <w:rPr>
          <w:rFonts w:ascii="Times New Roman" w:hAnsi="Times New Roman"/>
          <w:strike/>
          <w:color w:val="C00000"/>
          <w:sz w:val="24"/>
          <w:szCs w:val="24"/>
        </w:rPr>
        <w:t xml:space="preserve">a Membership Interest, or any right to receive distributions from </w:t>
      </w:r>
      <w:r>
        <w:rPr>
          <w:rFonts w:ascii="Times New Roman" w:hAnsi="Times New Roman"/>
          <w:color w:val="0645AD"/>
          <w:u w:val="single"/>
          <w:sz w:val="24"/>
          <w:szCs w:val="24"/>
        </w:rPr>
        <w:t xml:space="preserve">Last Member. Upon the termination of the membership of the last remaining member, </w:t>
      </w:r>
      <w:r>
        <w:rPr>
          <w:rFonts w:ascii="Times New Roman" w:hAnsi="Times New Roman"/>
          <w:sz w:val="24"/>
          <w:szCs w:val="24"/>
        </w:rPr>
        <w:t xml:space="preserve">the Company </w:t>
      </w:r>
      <w:r>
        <w:rPr>
          <w:rFonts w:ascii="Times New Roman" w:hAnsi="Times New Roman"/>
          <w:strike/>
          <w:color w:val="C00000"/>
          <w:sz w:val="24"/>
          <w:szCs w:val="24"/>
        </w:rPr>
        <w:t xml:space="preserve">or any Protected Series, except (a) a Transfer </w:t>
      </w:r>
      <w:r>
        <w:rPr>
          <w:rFonts w:ascii="Times New Roman" w:hAnsi="Times New Roman"/>
          <w:color w:val="0645AD"/>
          <w:u w:val="single"/>
          <w:sz w:val="24"/>
          <w:szCs w:val="24"/>
        </w:rPr>
        <w:t xml:space="preserve">shall not be dissolved, and the legal representative of the last remaining member shall agree in writing </w:t>
      </w:r>
      <w:r>
        <w:rPr>
          <w:rFonts w:ascii="Times New Roman" w:hAnsi="Times New Roman"/>
          <w:sz w:val="24"/>
          <w:szCs w:val="24"/>
        </w:rPr>
        <w:t xml:space="preserve">to </w:t>
      </w:r>
      <w:r>
        <w:rPr>
          <w:rFonts w:ascii="Times New Roman" w:hAnsi="Times New Roman"/>
          <w:color w:val="0645AD"/>
          <w:u w:val="single"/>
          <w:sz w:val="24"/>
          <w:szCs w:val="24"/>
        </w:rPr>
        <w:t xml:space="preserve">continue the Company, and the representative (or </w:t>
      </w:r>
      <w:r>
        <w:rPr>
          <w:rFonts w:ascii="Times New Roman" w:hAnsi="Times New Roman"/>
          <w:sz w:val="24"/>
          <w:szCs w:val="24"/>
        </w:rPr>
        <w:t xml:space="preserve">an Immediate Family Member </w:t>
      </w:r>
      <w:r>
        <w:rPr>
          <w:rFonts w:ascii="Times New Roman" w:hAnsi="Times New Roman"/>
          <w:color w:val="0645AD"/>
          <w:u w:val="single"/>
          <w:sz w:val="24"/>
          <w:szCs w:val="24"/>
        </w:rPr>
        <w:t xml:space="preserve">designated by the representative who is not a creditor </w:t>
      </w:r>
      <w:r>
        <w:rPr>
          <w:rFonts w:ascii="Times New Roman" w:hAnsi="Times New Roman"/>
          <w:sz w:val="24"/>
          <w:szCs w:val="24"/>
        </w:rPr>
        <w:t xml:space="preserve">of the </w:t>
      </w:r>
      <w:r>
        <w:rPr>
          <w:rFonts w:ascii="Times New Roman" w:hAnsi="Times New Roman"/>
          <w:strike/>
          <w:color w:val="C00000"/>
          <w:sz w:val="24"/>
          <w:szCs w:val="24"/>
        </w:rPr>
        <w:t xml:space="preserve">transferring Member made in compliance with Section 10.2, (b) </w:t>
      </w:r>
      <w:r>
        <w:rPr>
          <w:rFonts w:ascii="Times New Roman" w:hAnsi="Times New Roman"/>
          <w:color w:val="0645AD"/>
          <w:u w:val="single"/>
          <w:sz w:val="24"/>
          <w:szCs w:val="24"/>
        </w:rPr>
        <w:t xml:space="preserve">last remaining member) shall be admitted as </w:t>
      </w:r>
      <w:r>
        <w:rPr>
          <w:rFonts w:ascii="Times New Roman" w:hAnsi="Times New Roman"/>
          <w:sz w:val="24"/>
          <w:szCs w:val="24"/>
        </w:rPr>
        <w:t xml:space="preserve">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member </w:t>
      </w:r>
      <w:r>
        <w:rPr>
          <w:rFonts w:ascii="Times New Roman" w:hAnsi="Times New Roman"/>
          <w:sz w:val="24"/>
          <w:szCs w:val="24"/>
        </w:rPr>
        <w:t xml:space="preserve">effective </w:t>
      </w:r>
      <w:r>
        <w:rPr>
          <w:rFonts w:ascii="Times New Roman" w:hAnsi="Times New Roman"/>
          <w:strike/>
          <w:color w:val="C00000"/>
          <w:sz w:val="24"/>
          <w:szCs w:val="24"/>
        </w:rPr>
        <w:t xml:space="preserve">at death pursuant to the transferring Member's TOD designation under Section 4.11, or (c) another Transfer made with the prior written consent </w:t>
      </w:r>
      <w:r>
        <w:rPr>
          <w:rFonts w:ascii="Times New Roman" w:hAnsi="Times New Roman"/>
          <w:color w:val="0645AD"/>
          <w:u w:val="single"/>
          <w:sz w:val="24"/>
          <w:szCs w:val="24"/>
        </w:rPr>
        <w:t xml:space="preserve">as </w:t>
      </w:r>
      <w:r>
        <w:rPr>
          <w:rFonts w:ascii="Times New Roman" w:hAnsi="Times New Roman"/>
          <w:sz w:val="24"/>
          <w:szCs w:val="24"/>
        </w:rPr>
        <w:t xml:space="preserve">of the </w:t>
      </w:r>
      <w:r>
        <w:rPr>
          <w:rFonts w:ascii="Times New Roman" w:hAnsi="Times New Roman"/>
          <w:strike/>
          <w:color w:val="C00000"/>
          <w:sz w:val="24"/>
          <w:szCs w:val="24"/>
        </w:rPr>
        <w:t xml:space="preserve">Manager and of a Majority in Interest of the Members other than the transferring Member. Any purported Transfer in violation of this Article is void to the fullest extent </w:t>
      </w:r>
      <w:r>
        <w:rPr>
          <w:rFonts w:ascii="Times New Roman" w:hAnsi="Times New Roman"/>
          <w:color w:val="0645AD"/>
          <w:u w:val="single"/>
          <w:sz w:val="24"/>
          <w:szCs w:val="24"/>
        </w:rPr>
        <w:t xml:space="preserve">terminating event, all as </w:t>
      </w:r>
      <w:r>
        <w:rPr>
          <w:rFonts w:ascii="Times New Roman" w:hAnsi="Times New Roman"/>
          <w:sz w:val="24"/>
          <w:szCs w:val="24"/>
        </w:rPr>
        <w:t xml:space="preserve">permitted </w:t>
      </w:r>
      <w:r>
        <w:rPr>
          <w:rFonts w:ascii="Times New Roman" w:hAnsi="Times New Roman"/>
          <w:strike/>
          <w:color w:val="C00000"/>
          <w:sz w:val="24"/>
          <w:szCs w:val="24"/>
        </w:rPr>
        <w:t xml:space="preserve">by law, and the transferee acquires no rights other than those, if any, mandated </w:t>
      </w:r>
      <w:r>
        <w:rPr>
          <w:rFonts w:ascii="Times New Roman" w:hAnsi="Times New Roman"/>
          <w:sz w:val="24"/>
          <w:szCs w:val="24"/>
        </w:rPr>
        <w:t xml:space="preserve">by the Act. </w:t>
      </w:r>
    </w:p>
    <w:p>
      <w:pPr>
        <w:keepLines/>
        <w:widowControl/>
        <w:spacing w:after="160"/>
        <w:jc w:val="both"/>
      </w:pPr>
      <w:r>
        <w:rPr>
          <w:rFonts w:ascii="Times New Roman" w:hAnsi="Times New Roman"/>
          <w:strike/>
          <w:color w:val="C00000"/>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 </w:t>
      </w:r>
      <w:r>
        <w:rPr>
          <w:rFonts w:ascii="Times New Roman" w:hAnsi="Times New Roman"/>
          <w:color w:val="0645AD"/>
          <w:u w:val="single"/>
          <w:sz w:val="24"/>
          <w:szCs w:val="24"/>
        </w:rPr>
        <w:t xml:space="preserve">ARTICLE 11 — DISSOLUTION AND WINDING UP </w:t>
      </w:r>
    </w:p>
    <w:p>
      <w:pPr>
        <w:keepLines/>
        <w:widowControl/>
        <w:spacing w:after="160"/>
        <w:jc w:val="both"/>
      </w:pPr>
      <w:r>
        <w:rPr>
          <w:rFonts w:ascii="Times New Roman" w:hAnsi="Times New Roman"/>
          <w:strike/>
          <w:color w:val="C00000"/>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w:t>
      </w:r>
      <w:r>
        <w:rPr>
          <w:rFonts w:ascii="Times New Roman" w:hAnsi="Times New Roman"/>
          <w:color w:val="0645AD"/>
          <w:u w:val="single"/>
          <w:sz w:val="24"/>
          <w:szCs w:val="24"/>
        </w:rPr>
        <w:t xml:space="preserve">11.1 Dissolution </w:t>
      </w:r>
      <w:r>
        <w:rPr>
          <w:rFonts w:ascii="Times New Roman" w:hAnsi="Times New Roman"/>
          <w:sz w:val="24"/>
          <w:szCs w:val="24"/>
        </w:rPr>
        <w:t xml:space="preserve">of a </w:t>
      </w:r>
      <w:r>
        <w:rPr>
          <w:rFonts w:ascii="Times New Roman" w:hAnsi="Times New Roman"/>
          <w:strike/>
          <w:color w:val="C00000"/>
          <w:sz w:val="24"/>
          <w:szCs w:val="24"/>
        </w:rPr>
        <w:t xml:space="preserve">member, except </w:t>
      </w:r>
      <w:r>
        <w:rPr>
          <w:rFonts w:ascii="Times New Roman" w:hAnsi="Times New Roman"/>
          <w:color w:val="0645AD"/>
          <w:u w:val="single"/>
          <w:sz w:val="24"/>
          <w:szCs w:val="24"/>
        </w:rPr>
        <w:t xml:space="preserve">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w:t>
      </w:r>
      <w:r>
        <w:rPr>
          <w:rFonts w:ascii="Times New Roman" w:hAnsi="Times New Roman"/>
          <w:sz w:val="24"/>
          <w:szCs w:val="24"/>
        </w:rPr>
        <w:t xml:space="preserve">as </w:t>
      </w:r>
      <w:r>
        <w:rPr>
          <w:rFonts w:ascii="Times New Roman" w:hAnsi="Times New Roman"/>
          <w:color w:val="0645AD"/>
          <w:u w:val="single"/>
          <w:sz w:val="24"/>
          <w:szCs w:val="24"/>
        </w:rPr>
        <w:t xml:space="preserve">provided by </w:t>
      </w:r>
      <w:r>
        <w:rPr>
          <w:rFonts w:ascii="Times New Roman" w:hAnsi="Times New Roman"/>
          <w:sz w:val="24"/>
          <w:szCs w:val="24"/>
        </w:rPr>
        <w:t xml:space="preserve">the </w:t>
      </w:r>
      <w:r>
        <w:rPr>
          <w:rFonts w:ascii="Times New Roman" w:hAnsi="Times New Roman"/>
          <w:strike/>
          <w:color w:val="C00000"/>
          <w:sz w:val="24"/>
          <w:szCs w:val="24"/>
        </w:rPr>
        <w:t xml:space="preserve">Act mandates. A transferred interest remains subject to this Agreement in the hands of every transferee.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10.4 Involuntary Transfers; Option to Acquire. </w:t>
      </w:r>
      <w:r>
        <w:rPr>
          <w:rFonts w:ascii="Times New Roman" w:hAnsi="Times New Roman"/>
          <w:color w:val="0645AD"/>
          <w:u w:val="single"/>
          <w:sz w:val="24"/>
          <w:szCs w:val="24"/>
        </w:rPr>
        <w:t xml:space="preserve">11.2 Winding Up a Protected Series. </w:t>
      </w:r>
      <w:r>
        <w:rPr>
          <w:rFonts w:ascii="Times New Roman" w:hAnsi="Times New Roman"/>
          <w:sz w:val="24"/>
          <w:szCs w:val="24"/>
        </w:rPr>
        <w:t xml:space="preserve">Upon </w:t>
      </w:r>
      <w:r>
        <w:rPr>
          <w:rFonts w:ascii="Times New Roman" w:hAnsi="Times New Roman"/>
          <w:strike/>
          <w:color w:val="C00000"/>
          <w:sz w:val="24"/>
          <w:szCs w:val="24"/>
        </w:rPr>
        <w:t xml:space="preserve">any Involuntary Transfer or any event that would result in an Involuntary Transfer of all or part </w:t>
      </w:r>
      <w:r>
        <w:rPr>
          <w:rFonts w:ascii="Times New Roman" w:hAnsi="Times New Roman"/>
          <w:color w:val="0645AD"/>
          <w:u w:val="single"/>
          <w:sz w:val="24"/>
          <w:szCs w:val="24"/>
        </w:rPr>
        <w:t xml:space="preserve">dissolution </w:t>
      </w:r>
      <w:r>
        <w:rPr>
          <w:rFonts w:ascii="Times New Roman" w:hAnsi="Times New Roman"/>
          <w:sz w:val="24"/>
          <w:szCs w:val="24"/>
        </w:rPr>
        <w:t xml:space="preserve">of a </w:t>
      </w:r>
      <w:r>
        <w:rPr>
          <w:rFonts w:ascii="Times New Roman" w:hAnsi="Times New Roman"/>
          <w:strike/>
          <w:color w:val="C00000"/>
          <w:sz w:val="24"/>
          <w:szCs w:val="24"/>
        </w:rPr>
        <w:t xml:space="preserve">Membership Interest, the Company shall have the option, exercisable </w:t>
      </w:r>
      <w:r>
        <w:rPr>
          <w:rFonts w:ascii="Times New Roman" w:hAnsi="Times New Roman"/>
          <w:color w:val="0645AD"/>
          <w:u w:val="single"/>
          <w:sz w:val="24"/>
          <w:szCs w:val="24"/>
        </w:rPr>
        <w:t xml:space="preserve">Protected Series, its Protected Series Manager (or another person designated </w:t>
      </w:r>
      <w:r>
        <w:rPr>
          <w:rFonts w:ascii="Times New Roman" w:hAnsi="Times New Roman"/>
          <w:sz w:val="24"/>
          <w:szCs w:val="24"/>
        </w:rPr>
        <w:t xml:space="preserve">by the </w:t>
      </w:r>
      <w:r>
        <w:rPr>
          <w:rFonts w:ascii="Times New Roman" w:hAnsi="Times New Roman"/>
          <w:color w:val="0645AD"/>
          <w:u w:val="single"/>
          <w:sz w:val="24"/>
          <w:szCs w:val="24"/>
        </w:rPr>
        <w:t xml:space="preserve">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w:t>
      </w:r>
      <w:r>
        <w:rPr>
          <w:rFonts w:ascii="Times New Roman" w:hAnsi="Times New Roman"/>
          <w:sz w:val="24"/>
          <w:szCs w:val="24"/>
        </w:rPr>
        <w:t xml:space="preserve">Manager </w:t>
      </w:r>
      <w:r>
        <w:rPr>
          <w:rFonts w:ascii="Times New Roman" w:hAnsi="Times New Roman"/>
          <w:strike/>
          <w:color w:val="C00000"/>
          <w:sz w:val="24"/>
          <w:szCs w:val="24"/>
        </w:rPr>
        <w:t xml:space="preserve">at </w:t>
      </w:r>
      <w:r>
        <w:rPr>
          <w:rFonts w:ascii="Times New Roman" w:hAnsi="Times New Roman"/>
          <w:color w:val="0645AD"/>
          <w:u w:val="single"/>
          <w:sz w:val="24"/>
          <w:szCs w:val="24"/>
        </w:rPr>
        <w:t xml:space="preserve">shall cause </w:t>
      </w:r>
      <w:r>
        <w:rPr>
          <w:rFonts w:ascii="Times New Roman" w:hAnsi="Times New Roman"/>
          <w:sz w:val="24"/>
          <w:szCs w:val="24"/>
        </w:rPr>
        <w:t xml:space="preserve">any </w:t>
      </w:r>
      <w:r>
        <w:rPr>
          <w:rFonts w:ascii="Times New Roman" w:hAnsi="Times New Roman"/>
          <w:strike/>
          <w:color w:val="C00000"/>
          <w:sz w:val="24"/>
          <w:szCs w:val="24"/>
        </w:rPr>
        <w:t xml:space="preserve">time within ninety (90) days after </w:t>
      </w:r>
      <w:r>
        <w:rPr>
          <w:rFonts w:ascii="Times New Roman" w:hAnsi="Times New Roman"/>
          <w:color w:val="0645AD"/>
          <w:u w:val="single"/>
          <w:sz w:val="24"/>
          <w:szCs w:val="24"/>
        </w:rPr>
        <w:t xml:space="preserve">statement or filing required by </w:t>
      </w:r>
      <w:r>
        <w:rPr>
          <w:rFonts w:ascii="Times New Roman" w:hAnsi="Times New Roman"/>
          <w:sz w:val="24"/>
          <w:szCs w:val="24"/>
        </w:rPr>
        <w:t xml:space="preserve">the </w:t>
      </w:r>
      <w:r>
        <w:rPr>
          <w:rFonts w:ascii="Times New Roman" w:hAnsi="Times New Roman"/>
          <w:strike/>
          <w:color w:val="C00000"/>
          <w:sz w:val="24"/>
          <w:szCs w:val="24"/>
        </w:rPr>
        <w:t xml:space="preserve">Company receives written notice that </w:t>
      </w:r>
      <w:r>
        <w:rPr>
          <w:rFonts w:ascii="Times New Roman" w:hAnsi="Times New Roman"/>
          <w:color w:val="0645AD"/>
          <w:u w:val="single"/>
          <w:sz w:val="24"/>
          <w:szCs w:val="24"/>
        </w:rPr>
        <w:t xml:space="preserve">Act or </w:t>
      </w:r>
      <w:r>
        <w:rPr>
          <w:rFonts w:ascii="Times New Roman" w:hAnsi="Times New Roman"/>
          <w:sz w:val="24"/>
          <w:szCs w:val="24"/>
        </w:rPr>
        <w:t xml:space="preserve">the </w:t>
      </w:r>
      <w:r>
        <w:rPr>
          <w:rFonts w:ascii="Times New Roman" w:hAnsi="Times New Roman"/>
          <w:strike/>
          <w:color w:val="C00000"/>
          <w:sz w:val="24"/>
          <w:szCs w:val="24"/>
        </w:rPr>
        <w:t xml:space="preserve">Involuntary Transfer has occurred, to acquire </w:t>
      </w:r>
      <w:r>
        <w:rPr>
          <w:rFonts w:ascii="Times New Roman" w:hAnsi="Times New Roman"/>
          <w:color w:val="0645AD"/>
          <w:u w:val="single"/>
          <w:sz w:val="24"/>
          <w:szCs w:val="24"/>
        </w:rPr>
        <w:t xml:space="preserve">Department in connection with </w:t>
      </w:r>
      <w:r>
        <w:rPr>
          <w:rFonts w:ascii="Times New Roman" w:hAnsi="Times New Roman"/>
          <w:sz w:val="24"/>
          <w:szCs w:val="24"/>
        </w:rPr>
        <w:t xml:space="preserve">the </w:t>
      </w:r>
      <w:r>
        <w:rPr>
          <w:rFonts w:ascii="Times New Roman" w:hAnsi="Times New Roman"/>
          <w:strike/>
          <w:color w:val="C00000"/>
          <w:sz w:val="24"/>
          <w:szCs w:val="24"/>
        </w:rPr>
        <w:t xml:space="preserve">interest that is the subject </w:t>
      </w:r>
      <w:r>
        <w:rPr>
          <w:rFonts w:ascii="Times New Roman" w:hAnsi="Times New Roman"/>
          <w:color w:val="0645AD"/>
          <w:u w:val="single"/>
          <w:sz w:val="24"/>
          <w:szCs w:val="24"/>
        </w:rPr>
        <w:t xml:space="preserve">dissolution </w:t>
      </w:r>
      <w:r>
        <w:rPr>
          <w:rFonts w:ascii="Times New Roman" w:hAnsi="Times New Roman"/>
          <w:sz w:val="24"/>
          <w:szCs w:val="24"/>
        </w:rPr>
        <w:t xml:space="preserve">of the </w:t>
      </w:r>
      <w:r>
        <w:rPr>
          <w:rFonts w:ascii="Times New Roman" w:hAnsi="Times New Roman"/>
          <w:strike/>
          <w:color w:val="C00000"/>
          <w:sz w:val="24"/>
          <w:szCs w:val="24"/>
        </w:rPr>
        <w:t xml:space="preserve">Involuntary Transfer at </w:t>
      </w:r>
      <w:r>
        <w:rPr>
          <w:rFonts w:ascii="Times New Roman" w:hAnsi="Times New Roman"/>
          <w:color w:val="0645AD"/>
          <w:u w:val="single"/>
          <w:sz w:val="24"/>
          <w:szCs w:val="24"/>
        </w:rPr>
        <w:t xml:space="preserve">Protected Series to be made. The winding up of a Protected Series shall not draw upon, and </w:t>
      </w:r>
      <w:r>
        <w:rPr>
          <w:rFonts w:ascii="Times New Roman" w:hAnsi="Times New Roman"/>
          <w:sz w:val="24"/>
          <w:szCs w:val="24"/>
        </w:rPr>
        <w:t xml:space="preserve">its </w:t>
      </w:r>
      <w:r>
        <w:rPr>
          <w:rFonts w:ascii="Times New Roman" w:hAnsi="Times New Roman"/>
          <w:strike/>
          <w:color w:val="C00000"/>
          <w:sz w:val="24"/>
          <w:szCs w:val="24"/>
        </w:rPr>
        <w:t xml:space="preserve">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w:t>
      </w:r>
      <w:r>
        <w:rPr>
          <w:rFonts w:ascii="Times New Roman" w:hAnsi="Times New Roman"/>
          <w:color w:val="0645AD"/>
          <w:u w:val="single"/>
          <w:sz w:val="24"/>
          <w:szCs w:val="24"/>
        </w:rPr>
        <w:t xml:space="preserve">creditors </w:t>
      </w:r>
      <w:r>
        <w:rPr>
          <w:rFonts w:ascii="Times New Roman" w:hAnsi="Times New Roman"/>
          <w:sz w:val="24"/>
          <w:szCs w:val="24"/>
        </w:rPr>
        <w:t xml:space="preserve">shall have no </w:t>
      </w:r>
      <w:r>
        <w:rPr>
          <w:rFonts w:ascii="Times New Roman" w:hAnsi="Times New Roman"/>
          <w:strike/>
          <w:color w:val="C00000"/>
          <w:sz w:val="24"/>
          <w:szCs w:val="24"/>
        </w:rPr>
        <w:t xml:space="preserve">material financial or professional relationship with any Member, and who shall deliver a written determination within forty-five (45) days after selection. That determination is final and binding, and </w:t>
      </w:r>
      <w:r>
        <w:rPr>
          <w:rFonts w:ascii="Times New Roman" w:hAnsi="Times New Roman"/>
          <w:color w:val="0645AD"/>
          <w:u w:val="single"/>
          <w:sz w:val="24"/>
          <w:szCs w:val="24"/>
        </w:rPr>
        <w:t xml:space="preserve">recourse to, </w:t>
      </w:r>
      <w:r>
        <w:rPr>
          <w:rFonts w:ascii="Times New Roman" w:hAnsi="Times New Roman"/>
          <w:sz w:val="24"/>
          <w:szCs w:val="24"/>
        </w:rPr>
        <w:t xml:space="preserve">the </w:t>
      </w:r>
      <w:r>
        <w:rPr>
          <w:rFonts w:ascii="Times New Roman" w:hAnsi="Times New Roman"/>
          <w:strike/>
          <w:color w:val="C00000"/>
          <w:sz w:val="24"/>
          <w:szCs w:val="24"/>
        </w:rPr>
        <w:t xml:space="preserve">appraiser's fee shall be borne one-half by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Company </w:t>
      </w:r>
      <w:r>
        <w:rPr>
          <w:rFonts w:ascii="Times New Roman" w:hAnsi="Times New Roman"/>
          <w:strike/>
          <w:color w:val="C00000"/>
          <w:sz w:val="24"/>
          <w:szCs w:val="24"/>
        </w:rPr>
        <w:t xml:space="preserve">and one-half by the holder. The purchase price is payable on commercially reasonable terms determined by the Manager, including payment in installments over a period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up to five (5) years bearing interest at the applicable federal rate. If the Company does not exercise its option, the Members </w:t>
      </w:r>
      <w:r>
        <w:rPr>
          <w:rFonts w:ascii="Times New Roman" w:hAnsi="Times New Roman"/>
          <w:color w:val="0645AD"/>
          <w:u w:val="single"/>
          <w:sz w:val="24"/>
          <w:szCs w:val="24"/>
        </w:rPr>
        <w:t xml:space="preserve">any </w:t>
      </w:r>
      <w:r>
        <w:rPr>
          <w:rFonts w:ascii="Times New Roman" w:hAnsi="Times New Roman"/>
          <w:sz w:val="24"/>
          <w:szCs w:val="24"/>
        </w:rPr>
        <w:t xml:space="preserve">other </w:t>
      </w:r>
      <w:r>
        <w:rPr>
          <w:rFonts w:ascii="Times New Roman" w:hAnsi="Times New Roman"/>
          <w:strike/>
          <w:color w:val="C00000"/>
          <w:sz w:val="24"/>
          <w:szCs w:val="24"/>
        </w:rPr>
        <w:t xml:space="preserve">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Protected Series. </w:t>
      </w:r>
    </w:p>
    <w:p>
      <w:pPr>
        <w:keepLines/>
        <w:widowControl/>
        <w:spacing w:after="160"/>
        <w:jc w:val="both"/>
      </w:pPr>
      <w:r>
        <w:rPr>
          <w:rFonts w:ascii="Times New Roman" w:hAnsi="Times New Roman"/>
          <w:strike/>
          <w:color w:val="C00000"/>
          <w:sz w:val="24"/>
          <w:szCs w:val="24"/>
        </w:rPr>
        <w:t xml:space="preserve">10.5 No Dissociation by Transfer Alone. A Transfer </w:t>
      </w:r>
      <w:r>
        <w:rPr>
          <w:rFonts w:ascii="Times New Roman" w:hAnsi="Times New Roman"/>
          <w:color w:val="0645AD"/>
          <w:u w:val="single"/>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w:t>
      </w:r>
      <w:r>
        <w:rPr>
          <w:rFonts w:ascii="Times New Roman" w:hAnsi="Times New Roman"/>
          <w:sz w:val="24"/>
          <w:szCs w:val="24"/>
        </w:rPr>
        <w:t xml:space="preserve">does not by itself </w:t>
      </w:r>
      <w:r>
        <w:rPr>
          <w:rFonts w:ascii="Times New Roman" w:hAnsi="Times New Roman"/>
          <w:strike/>
          <w:color w:val="C00000"/>
          <w:sz w:val="24"/>
          <w:szCs w:val="24"/>
        </w:rPr>
        <w:t xml:space="preserve">dissociate a Member or </w:t>
      </w:r>
      <w:r>
        <w:rPr>
          <w:rFonts w:ascii="Times New Roman" w:hAnsi="Times New Roman"/>
          <w:sz w:val="24"/>
          <w:szCs w:val="24"/>
        </w:rPr>
        <w:t xml:space="preserve">dissolve the </w:t>
      </w:r>
      <w:r>
        <w:rPr>
          <w:rFonts w:ascii="Times New Roman" w:hAnsi="Times New Roman"/>
          <w:color w:val="0645AD"/>
          <w:u w:val="single"/>
          <w:sz w:val="24"/>
          <w:szCs w:val="24"/>
        </w:rPr>
        <w:t xml:space="preserve">Company. Dissolution of the </w:t>
      </w:r>
      <w:r>
        <w:rPr>
          <w:rFonts w:ascii="Times New Roman" w:hAnsi="Times New Roman"/>
          <w:sz w:val="24"/>
          <w:szCs w:val="24"/>
        </w:rPr>
        <w:t xml:space="preserve">Company </w:t>
      </w:r>
      <w:r>
        <w:rPr>
          <w:rFonts w:ascii="Times New Roman" w:hAnsi="Times New Roman"/>
          <w:strike/>
          <w:color w:val="C00000"/>
          <w:sz w:val="24"/>
          <w:szCs w:val="24"/>
        </w:rPr>
        <w:t xml:space="preserve">or any </w:t>
      </w:r>
      <w:r>
        <w:rPr>
          <w:rFonts w:ascii="Times New Roman" w:hAnsi="Times New Roman"/>
          <w:color w:val="0645AD"/>
          <w:u w:val="single"/>
          <w:sz w:val="24"/>
          <w:szCs w:val="24"/>
        </w:rPr>
        <w:t xml:space="preserve">causes the dissolution of each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the winding up of the Company is not complete until the winding up of each Protected Series is complete. </w:t>
      </w:r>
    </w:p>
    <w:p>
      <w:pPr>
        <w:keepLines/>
        <w:widowControl/>
        <w:spacing w:after="160"/>
        <w:jc w:val="both"/>
      </w:pPr>
      <w:r>
        <w:rPr>
          <w:rFonts w:ascii="Times New Roman" w:hAnsi="Times New Roman"/>
          <w:strike/>
          <w:color w:val="C00000"/>
          <w:sz w:val="24"/>
          <w:szCs w:val="24"/>
        </w:rPr>
        <w:t xml:space="preserve">10.6 Charging Order — Exclusive Remedy. As provided in ss. 605.0502 and 605.0503, Florida Statutes, </w:t>
      </w:r>
      <w:r>
        <w:rPr>
          <w:rFonts w:ascii="Times New Roman" w:hAnsi="Times New Roman"/>
          <w:color w:val="0645AD"/>
          <w:u w:val="single"/>
          <w:sz w:val="24"/>
          <w:szCs w:val="24"/>
        </w:rPr>
        <w:t xml:space="preserve">11.4 Winding Up the Company. Upon dissolution of the Company, the Manager (or, if there is none, </w:t>
      </w:r>
      <w:r>
        <w:rPr>
          <w:rFonts w:ascii="Times New Roman" w:hAnsi="Times New Roman"/>
          <w:sz w:val="24"/>
          <w:szCs w:val="24"/>
        </w:rPr>
        <w:t xml:space="preserve">a </w:t>
      </w:r>
      <w:r>
        <w:rPr>
          <w:rFonts w:ascii="Times New Roman" w:hAnsi="Times New Roman"/>
          <w:strike/>
          <w:color w:val="C00000"/>
          <w:sz w:val="24"/>
          <w:szCs w:val="24"/>
        </w:rPr>
        <w:t xml:space="preserve">charging order is </w:t>
      </w:r>
      <w:r>
        <w:rPr>
          <w:rFonts w:ascii="Times New Roman" w:hAnsi="Times New Roman"/>
          <w:color w:val="0645AD"/>
          <w:u w:val="single"/>
          <w:sz w:val="24"/>
          <w:szCs w:val="24"/>
        </w:rPr>
        <w:t xml:space="preserve">person designated by </w:t>
      </w:r>
      <w:r>
        <w:rPr>
          <w:rFonts w:ascii="Times New Roman" w:hAnsi="Times New Roman"/>
          <w:sz w:val="24"/>
          <w:szCs w:val="24"/>
        </w:rPr>
        <w:t xml:space="preserve">the </w:t>
      </w:r>
      <w:r>
        <w:rPr>
          <w:rFonts w:ascii="Times New Roman" w:hAnsi="Times New Roman"/>
          <w:strike/>
          <w:color w:val="C00000"/>
          <w:sz w:val="24"/>
          <w:szCs w:val="24"/>
        </w:rPr>
        <w:t xml:space="preserve">sole and exclusive remedy by which a judgment creditor of a Member or of a transferee may satisfy a judgment from the judgment debtor's Membership Interest or transferable interest, whether in </w:t>
      </w:r>
      <w:r>
        <w:rPr>
          <w:rFonts w:ascii="Times New Roman" w:hAnsi="Times New Roman"/>
          <w:color w:val="0645AD"/>
          <w:u w:val="single"/>
          <w:sz w:val="24"/>
          <w:szCs w:val="24"/>
        </w:rPr>
        <w:t xml:space="preserve">Member) shall wind up </w:t>
      </w:r>
      <w:r>
        <w:rPr>
          <w:rFonts w:ascii="Times New Roman" w:hAnsi="Times New Roman"/>
          <w:sz w:val="24"/>
          <w:szCs w:val="24"/>
        </w:rPr>
        <w:t xml:space="preserve">the Company </w:t>
      </w:r>
      <w:r>
        <w:rPr>
          <w:rFonts w:ascii="Times New Roman" w:hAnsi="Times New Roman"/>
          <w:strike/>
          <w:color w:val="C00000"/>
          <w:sz w:val="24"/>
          <w:szCs w:val="24"/>
        </w:rPr>
        <w:t xml:space="preserve">or in respect of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A judgment creditor or other holder </w:t>
      </w:r>
      <w:r>
        <w:rPr>
          <w:rFonts w:ascii="Times New Roman" w:hAnsi="Times New Roman"/>
          <w:color w:val="0645AD"/>
          <w:u w:val="single"/>
          <w:sz w:val="24"/>
          <w:szCs w:val="24"/>
        </w:rPr>
        <w:t xml:space="preserve">After the winding up </w:t>
      </w:r>
      <w:r>
        <w:rPr>
          <w:rFonts w:ascii="Times New Roman" w:hAnsi="Times New Roman"/>
          <w:sz w:val="24"/>
          <w:szCs w:val="24"/>
        </w:rPr>
        <w:t xml:space="preserve">of </w:t>
      </w:r>
      <w:r>
        <w:rPr>
          <w:rFonts w:ascii="Times New Roman" w:hAnsi="Times New Roman"/>
          <w:strike/>
          <w:color w:val="C00000"/>
          <w:sz w:val="24"/>
          <w:szCs w:val="24"/>
        </w:rPr>
        <w:t xml:space="preserve">a charging order has only </w:t>
      </w:r>
      <w:r>
        <w:rPr>
          <w:rFonts w:ascii="Times New Roman" w:hAnsi="Times New Roman"/>
          <w:color w:val="0645AD"/>
          <w:u w:val="single"/>
          <w:sz w:val="24"/>
          <w:szCs w:val="24"/>
        </w:rPr>
        <w:t xml:space="preserve">each Protected Series under Section 11.2, </w:t>
      </w:r>
      <w:r>
        <w:rPr>
          <w:rFonts w:ascii="Times New Roman" w:hAnsi="Times New Roman"/>
          <w:sz w:val="24"/>
          <w:szCs w:val="24"/>
        </w:rPr>
        <w:t xml:space="preserve">the </w:t>
      </w:r>
      <w:r>
        <w:rPr>
          <w:rFonts w:ascii="Times New Roman" w:hAnsi="Times New Roman"/>
          <w:strike/>
          <w:color w:val="C00000"/>
          <w:sz w:val="24"/>
          <w:szCs w:val="24"/>
        </w:rPr>
        <w:t xml:space="preserve">right to receive distributions to which the judgment debtor would otherwise be entitled, has none </w:t>
      </w:r>
      <w:r>
        <w:rPr>
          <w:rFonts w:ascii="Times New Roman" w:hAnsi="Times New Roman"/>
          <w:color w:val="0645AD"/>
          <w:u w:val="single"/>
          <w:sz w:val="24"/>
          <w:szCs w:val="24"/>
        </w:rPr>
        <w:t xml:space="preserve">remaining Associated Assets </w:t>
      </w:r>
      <w:r>
        <w:rPr>
          <w:rFonts w:ascii="Times New Roman" w:hAnsi="Times New Roman"/>
          <w:sz w:val="24"/>
          <w:szCs w:val="24"/>
        </w:rPr>
        <w:t xml:space="preserve">of the </w:t>
      </w:r>
      <w:r>
        <w:rPr>
          <w:rFonts w:ascii="Times New Roman" w:hAnsi="Times New Roman"/>
          <w:strike/>
          <w:color w:val="C00000"/>
          <w:sz w:val="24"/>
          <w:szCs w:val="24"/>
        </w:rPr>
        <w:t xml:space="preserve">rights </w:t>
      </w:r>
      <w:r>
        <w:rPr>
          <w:rFonts w:ascii="Times New Roman" w:hAnsi="Times New Roman"/>
          <w:color w:val="0645AD"/>
          <w:u w:val="single"/>
          <w:sz w:val="24"/>
          <w:szCs w:val="24"/>
        </w:rPr>
        <w:t xml:space="preserve">Company shall be applied: first, to pay or provide for the Company's Associated Liabilities to creditors; and then the balance to the Member. Articles </w:t>
      </w:r>
      <w:r>
        <w:rPr>
          <w:rFonts w:ascii="Times New Roman" w:hAnsi="Times New Roman"/>
          <w:sz w:val="24"/>
          <w:szCs w:val="24"/>
        </w:rPr>
        <w:t xml:space="preserve">of </w:t>
      </w:r>
      <w:r>
        <w:rPr>
          <w:rFonts w:ascii="Times New Roman" w:hAnsi="Times New Roman"/>
          <w:strike/>
          <w:color w:val="C00000"/>
          <w:sz w:val="24"/>
          <w:szCs w:val="24"/>
        </w:rPr>
        <w:t xml:space="preserve">a member or manager, is not entitled to any accounting, inspection, or information rights except </w:t>
      </w:r>
      <w:r>
        <w:rPr>
          <w:rFonts w:ascii="Times New Roman" w:hAnsi="Times New Roman"/>
          <w:color w:val="0645AD"/>
          <w:u w:val="single"/>
          <w:sz w:val="24"/>
          <w:szCs w:val="24"/>
        </w:rPr>
        <w:t xml:space="preserve">dissolution shall be filed </w:t>
      </w:r>
      <w:r>
        <w:rPr>
          <w:rFonts w:ascii="Times New Roman" w:hAnsi="Times New Roman"/>
          <w:sz w:val="24"/>
          <w:szCs w:val="24"/>
        </w:rPr>
        <w:t xml:space="preserve">as the Act </w:t>
      </w:r>
      <w:r>
        <w:rPr>
          <w:rFonts w:ascii="Times New Roman" w:hAnsi="Times New Roman"/>
          <w:strike/>
          <w:color w:val="C00000"/>
          <w:sz w:val="24"/>
          <w:szCs w:val="24"/>
        </w:rPr>
        <w:t xml:space="preserve">mandates, and, for so long as </w:t>
      </w:r>
      <w:r>
        <w:rPr>
          <w:rFonts w:ascii="Times New Roman" w:hAnsi="Times New Roman"/>
          <w:color w:val="0645AD"/>
          <w:u w:val="single"/>
          <w:sz w:val="24"/>
          <w:szCs w:val="24"/>
        </w:rPr>
        <w:t xml:space="preserve">requires, and </w:t>
      </w:r>
      <w:r>
        <w:rPr>
          <w:rFonts w:ascii="Times New Roman" w:hAnsi="Times New Roman"/>
          <w:sz w:val="24"/>
          <w:szCs w:val="24"/>
        </w:rPr>
        <w:t xml:space="preserve">the Company </w:t>
      </w:r>
      <w:r>
        <w:rPr>
          <w:rFonts w:ascii="Times New Roman" w:hAnsi="Times New Roman"/>
          <w:strike/>
          <w:color w:val="C00000"/>
          <w:sz w:val="24"/>
          <w:szCs w:val="24"/>
        </w:rPr>
        <w:t xml:space="preserve">has more than one member, may not foreclose upon the charged interest. Nothing in this Agreement enlarges any remedy of any creditor beyond those provided by the Act. </w:t>
      </w:r>
      <w:r>
        <w:rPr>
          <w:rFonts w:ascii="Times New Roman" w:hAnsi="Times New Roman"/>
          <w:color w:val="0645AD"/>
          <w:u w:val="single"/>
          <w:sz w:val="24"/>
          <w:szCs w:val="24"/>
        </w:rPr>
        <w:t xml:space="preserve">shall terminate when winding up is complete. </w:t>
      </w:r>
    </w:p>
    <w:p>
      <w:pPr>
        <w:keepLines/>
        <w:widowControl/>
        <w:spacing w:after="160"/>
        <w:jc w:val="both"/>
      </w:pPr>
      <w:r>
        <w:rPr>
          <w:rFonts w:ascii="Times New Roman" w:hAnsi="Times New Roman"/>
          <w:strike/>
          <w:color w:val="C00000"/>
          <w:sz w:val="24"/>
          <w:szCs w:val="24"/>
        </w:rPr>
        <w:t xml:space="preserve">ARTICLE 11 — EXECUTORY CONTRACT </w:t>
      </w:r>
      <w:r>
        <w:rPr>
          <w:rFonts w:ascii="Times New Roman" w:hAnsi="Times New Roman"/>
          <w:color w:val="0645AD"/>
          <w:u w:val="single"/>
          <w:sz w:val="24"/>
          <w:szCs w:val="24"/>
        </w:rPr>
        <w:t xml:space="preserve">11.5 Recourse Limited. The Member shall have no obligation to contribute capital in connection with any winding up, and each creditor of the Company or of any Protected Series shall look solely to the Associated Assets of its obligor. </w:t>
      </w:r>
    </w:p>
    <w:p>
      <w:pPr>
        <w:keepLines/>
        <w:widowControl/>
        <w:spacing w:after="160"/>
        <w:jc w:val="both"/>
      </w:pPr>
      <w:r>
        <w:rPr>
          <w:rFonts w:ascii="Times New Roman" w:hAnsi="Times New Roman"/>
          <w:strike/>
          <w:color w:val="C00000"/>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 </w:t>
      </w:r>
      <w:r>
        <w:rPr>
          <w:rFonts w:ascii="Times New Roman" w:hAnsi="Times New Roman"/>
          <w:color w:val="0645AD"/>
          <w:u w:val="single"/>
          <w:sz w:val="24"/>
          <w:szCs w:val="24"/>
        </w:rPr>
        <w:t xml:space="preserve">ARTICLE 12 — AMENDMENTS; CONSENTS </w:t>
      </w:r>
    </w:p>
    <w:p>
      <w:pPr>
        <w:keepLines/>
        <w:widowControl/>
        <w:spacing w:after="160"/>
        <w:jc w:val="both"/>
      </w:pPr>
      <w:r>
        <w:rPr>
          <w:rFonts w:ascii="Times New Roman" w:hAnsi="Times New Roman"/>
          <w:strike/>
          <w:color w:val="C00000"/>
          <w:sz w:val="24"/>
          <w:szCs w:val="24"/>
        </w:rPr>
        <w:t xml:space="preserve">11.2 Personal Service Agreement; No Assumption or Assignment. In accordance with In re Soderstrom, 484 B.R. 874 (M.D. Fla. 2013), </w:t>
      </w:r>
      <w:r>
        <w:rPr>
          <w:rFonts w:ascii="Times New Roman" w:hAnsi="Times New Roman"/>
          <w:color w:val="0645AD"/>
          <w:u w:val="single"/>
          <w:sz w:val="24"/>
          <w:szCs w:val="24"/>
        </w:rPr>
        <w:t xml:space="preserve">12.1 Amendments. This Agreement, including any Series Exhibit, may be amended only by a written instrument signed by the Member; provided, that (a) the Manager may amend Exhibit A and each Series Exhibit without further consent solely to record changes duly made under </w:t>
      </w:r>
      <w:r>
        <w:rPr>
          <w:rFonts w:ascii="Times New Roman" w:hAnsi="Times New Roman"/>
          <w:sz w:val="24"/>
          <w:szCs w:val="24"/>
        </w:rPr>
        <w:t xml:space="preserve">this Agreement </w:t>
      </w:r>
      <w:r>
        <w:rPr>
          <w:rFonts w:ascii="Times New Roman" w:hAnsi="Times New Roman"/>
          <w:strike/>
          <w:color w:val="C00000"/>
          <w:sz w:val="24"/>
          <w:szCs w:val="24"/>
        </w:rPr>
        <w:t xml:space="preserve">is a personal service agreement due to </w:t>
      </w:r>
      <w:r>
        <w:rPr>
          <w:rFonts w:ascii="Times New Roman" w:hAnsi="Times New Roman"/>
          <w:color w:val="0645AD"/>
          <w:u w:val="single"/>
          <w:sz w:val="24"/>
          <w:szCs w:val="24"/>
        </w:rPr>
        <w:t xml:space="preserve">(admissions, Transfers, and TOD designations); and (b) any amendment changing </w:t>
      </w:r>
      <w:r>
        <w:rPr>
          <w:rFonts w:ascii="Times New Roman" w:hAnsi="Times New Roman"/>
          <w:sz w:val="24"/>
          <w:szCs w:val="24"/>
        </w:rPr>
        <w:t xml:space="preserve">the </w:t>
      </w:r>
      <w:r>
        <w:rPr>
          <w:rFonts w:ascii="Times New Roman" w:hAnsi="Times New Roman"/>
          <w:strike/>
          <w:color w:val="C00000"/>
          <w:sz w:val="24"/>
          <w:szCs w:val="24"/>
        </w:rPr>
        <w:t xml:space="preserve">managerial and governance duties and </w:t>
      </w:r>
      <w:r>
        <w:rPr>
          <w:rFonts w:ascii="Times New Roman" w:hAnsi="Times New Roman"/>
          <w:color w:val="0645AD"/>
          <w:u w:val="single"/>
          <w:sz w:val="24"/>
          <w:szCs w:val="24"/>
        </w:rPr>
        <w:t xml:space="preserve">rights or </w:t>
      </w:r>
      <w:r>
        <w:rPr>
          <w:rFonts w:ascii="Times New Roman" w:hAnsi="Times New Roman"/>
          <w:sz w:val="24"/>
          <w:szCs w:val="24"/>
        </w:rPr>
        <w:t xml:space="preserve">obligations </w:t>
      </w:r>
      <w:r>
        <w:rPr>
          <w:rFonts w:ascii="Times New Roman" w:hAnsi="Times New Roman"/>
          <w:strike/>
          <w:color w:val="C00000"/>
          <w:sz w:val="24"/>
          <w:szCs w:val="24"/>
        </w:rPr>
        <w:t xml:space="preserve">owed by each Member and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Manager, and a bankruptcy trustee cannot assume or assign a debtor Member's interest in </w:t>
      </w:r>
      <w:r>
        <w:rPr>
          <w:rFonts w:ascii="Times New Roman" w:hAnsi="Times New Roman"/>
          <w:color w:val="0645AD"/>
          <w:u w:val="single"/>
          <w:sz w:val="24"/>
          <w:szCs w:val="24"/>
        </w:rPr>
        <w:t xml:space="preserve">Manager may not impose new obligations on </w:t>
      </w:r>
      <w:r>
        <w:rPr>
          <w:rFonts w:ascii="Times New Roman" w:hAnsi="Times New Roman"/>
          <w:sz w:val="24"/>
          <w:szCs w:val="24"/>
        </w:rPr>
        <w:t xml:space="preserve">the </w:t>
      </w:r>
      <w:r>
        <w:rPr>
          <w:rFonts w:ascii="Times New Roman" w:hAnsi="Times New Roman"/>
          <w:strike/>
          <w:color w:val="C00000"/>
          <w:sz w:val="24"/>
          <w:szCs w:val="24"/>
        </w:rPr>
        <w:t xml:space="preserve">Company in accordance with 11 U.S.C. §365(c)(1) </w:t>
      </w:r>
      <w:r>
        <w:rPr>
          <w:rFonts w:ascii="Times New Roman" w:hAnsi="Times New Roman"/>
          <w:color w:val="0645AD"/>
          <w:u w:val="single"/>
          <w:sz w:val="24"/>
          <w:szCs w:val="24"/>
        </w:rPr>
        <w:t xml:space="preserve">Manager </w:t>
      </w:r>
      <w:r>
        <w:rPr>
          <w:rFonts w:ascii="Times New Roman" w:hAnsi="Times New Roman"/>
          <w:sz w:val="24"/>
          <w:szCs w:val="24"/>
        </w:rPr>
        <w:t xml:space="preserve">without the </w:t>
      </w:r>
      <w:r>
        <w:rPr>
          <w:rFonts w:ascii="Times New Roman" w:hAnsi="Times New Roman"/>
          <w:strike/>
          <w:color w:val="C00000"/>
          <w:sz w:val="24"/>
          <w:szCs w:val="24"/>
        </w:rPr>
        <w:t xml:space="preserve">prior </w:t>
      </w:r>
      <w:r>
        <w:rPr>
          <w:rFonts w:ascii="Times New Roman" w:hAnsi="Times New Roman"/>
          <w:color w:val="0645AD"/>
          <w:u w:val="single"/>
          <w:sz w:val="24"/>
          <w:szCs w:val="24"/>
        </w:rPr>
        <w:t xml:space="preserve">Manager's </w:t>
      </w:r>
      <w:r>
        <w:rPr>
          <w:rFonts w:ascii="Times New Roman" w:hAnsi="Times New Roman"/>
          <w:sz w:val="24"/>
          <w:szCs w:val="24"/>
        </w:rPr>
        <w:t xml:space="preserve">written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consent. Oral, implied, or course-of-dealing amendments are </w:t>
      </w:r>
      <w:r>
        <w:rPr>
          <w:rFonts w:ascii="Times New Roman" w:hAnsi="Times New Roman"/>
          <w:sz w:val="24"/>
          <w:szCs w:val="24"/>
        </w:rPr>
        <w:t xml:space="preserve">of </w:t>
      </w:r>
      <w:r>
        <w:rPr>
          <w:rFonts w:ascii="Times New Roman" w:hAnsi="Times New Roman"/>
          <w:strike/>
          <w:color w:val="C00000"/>
          <w:sz w:val="24"/>
          <w:szCs w:val="24"/>
        </w:rPr>
        <w:t xml:space="preserve">the other Members. </w:t>
      </w:r>
      <w:r>
        <w:rPr>
          <w:rFonts w:ascii="Times New Roman" w:hAnsi="Times New Roman"/>
          <w:color w:val="0645AD"/>
          <w:u w:val="single"/>
          <w:sz w:val="24"/>
          <w:szCs w:val="24"/>
        </w:rPr>
        <w:t xml:space="preserve">no effect. </w:t>
      </w:r>
    </w:p>
    <w:p>
      <w:pPr>
        <w:keepLines/>
        <w:widowControl/>
        <w:spacing w:after="160"/>
        <w:jc w:val="both"/>
      </w:pPr>
      <w:r>
        <w:rPr>
          <w:rFonts w:ascii="Times New Roman" w:hAnsi="Times New Roman"/>
          <w:strike/>
          <w:color w:val="C00000"/>
          <w:sz w:val="24"/>
          <w:szCs w:val="24"/>
        </w:rPr>
        <w:t xml:space="preserve">11.3 Compliance upon Assumption </w:t>
      </w:r>
      <w:r>
        <w:rPr>
          <w:rFonts w:ascii="Times New Roman" w:hAnsi="Times New Roman"/>
          <w:color w:val="0645AD"/>
          <w:u w:val="single"/>
          <w:sz w:val="24"/>
          <w:szCs w:val="24"/>
        </w:rPr>
        <w:t xml:space="preserve">12.2 Action by Written Consent. Any action of the Member, </w:t>
      </w:r>
      <w:r>
        <w:rPr>
          <w:rFonts w:ascii="Times New Roman" w:hAnsi="Times New Roman"/>
          <w:sz w:val="24"/>
          <w:szCs w:val="24"/>
        </w:rPr>
        <w:t xml:space="preserve">or </w:t>
      </w:r>
      <w:r>
        <w:rPr>
          <w:rFonts w:ascii="Times New Roman" w:hAnsi="Times New Roman"/>
          <w:strike/>
          <w:color w:val="C00000"/>
          <w:sz w:val="24"/>
          <w:szCs w:val="24"/>
        </w:rPr>
        <w:t xml:space="preserve">Rejection. Notwithstanding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foregoing, to </w:t>
      </w:r>
      <w:r>
        <w:rPr>
          <w:rFonts w:ascii="Times New Roman" w:hAnsi="Times New Roman"/>
          <w:color w:val="0645AD"/>
          <w:u w:val="single"/>
          <w:sz w:val="24"/>
          <w:szCs w:val="24"/>
        </w:rPr>
        <w:t xml:space="preserve">Company, under this Agreement may be taken by a written consent signed by </w:t>
      </w:r>
      <w:r>
        <w:rPr>
          <w:rFonts w:ascii="Times New Roman" w:hAnsi="Times New Roman"/>
          <w:sz w:val="24"/>
          <w:szCs w:val="24"/>
        </w:rPr>
        <w:t xml:space="preserve">the </w:t>
      </w:r>
      <w:r>
        <w:rPr>
          <w:rFonts w:ascii="Times New Roman" w:hAnsi="Times New Roman"/>
          <w:strike/>
          <w:color w:val="C00000"/>
          <w:sz w:val="24"/>
          <w:szCs w:val="24"/>
        </w:rPr>
        <w:t xml:space="preserve">extent that a trustee of a Member's bankruptcy is allowed either to assume or reject a debtor Member's interest in the Company governed by this Agreement, such action shall comply </w:t>
      </w:r>
      <w:r>
        <w:rPr>
          <w:rFonts w:ascii="Times New Roman" w:hAnsi="Times New Roman"/>
          <w:color w:val="0645AD"/>
          <w:u w:val="single"/>
          <w:sz w:val="24"/>
          <w:szCs w:val="24"/>
        </w:rPr>
        <w:t xml:space="preserve">Member and maintained </w:t>
      </w:r>
      <w:r>
        <w:rPr>
          <w:rFonts w:ascii="Times New Roman" w:hAnsi="Times New Roman"/>
          <w:sz w:val="24"/>
          <w:szCs w:val="24"/>
        </w:rPr>
        <w:t xml:space="preserve">with the </w:t>
      </w:r>
      <w:r>
        <w:rPr>
          <w:rFonts w:ascii="Times New Roman" w:hAnsi="Times New Roman"/>
          <w:strike/>
          <w:color w:val="C00000"/>
          <w:sz w:val="24"/>
          <w:szCs w:val="24"/>
        </w:rPr>
        <w:t xml:space="preserve">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 </w:t>
      </w:r>
      <w:r>
        <w:rPr>
          <w:rFonts w:ascii="Times New Roman" w:hAnsi="Times New Roman"/>
          <w:color w:val="0645AD"/>
          <w:u w:val="single"/>
          <w:sz w:val="24"/>
          <w:szCs w:val="24"/>
        </w:rPr>
        <w:t xml:space="preserve">Company's records. No meetings are required. </w:t>
      </w:r>
    </w:p>
    <w:p>
      <w:pPr>
        <w:keepLines/>
        <w:widowControl/>
        <w:spacing w:after="160"/>
        <w:jc w:val="both"/>
      </w:pPr>
      <w:r>
        <w:rPr>
          <w:rFonts w:ascii="Times New Roman" w:hAnsi="Times New Roman"/>
          <w:sz w:val="24"/>
          <w:szCs w:val="24"/>
        </w:rPr>
        <w:t xml:space="preserve">ARTICLE </w:t>
      </w:r>
      <w:r>
        <w:rPr>
          <w:rFonts w:ascii="Times New Roman" w:hAnsi="Times New Roman"/>
          <w:strike/>
          <w:color w:val="C00000"/>
          <w:sz w:val="24"/>
          <w:szCs w:val="24"/>
        </w:rPr>
        <w:t xml:space="preserve">12 </w:t>
      </w:r>
      <w:r>
        <w:rPr>
          <w:rFonts w:ascii="Times New Roman" w:hAnsi="Times New Roman"/>
          <w:color w:val="0645AD"/>
          <w:u w:val="single"/>
          <w:sz w:val="24"/>
          <w:szCs w:val="24"/>
        </w:rPr>
        <w:t xml:space="preserve">13 </w:t>
      </w:r>
      <w:r>
        <w:rPr>
          <w:rFonts w:ascii="Times New Roman" w:hAnsi="Times New Roman"/>
          <w:sz w:val="24"/>
          <w:szCs w:val="24"/>
        </w:rPr>
        <w:t xml:space="preserve">— </w:t>
      </w:r>
      <w:r>
        <w:rPr>
          <w:rFonts w:ascii="Times New Roman" w:hAnsi="Times New Roman"/>
          <w:strike/>
          <w:color w:val="C00000"/>
          <w:sz w:val="24"/>
          <w:szCs w:val="24"/>
        </w:rPr>
        <w:t xml:space="preserve">ADMISSION OF MEMBERS; ASSOCIATION WITH PROTECTED SERIES </w:t>
      </w:r>
      <w:r>
        <w:rPr>
          <w:rFonts w:ascii="Times New Roman" w:hAnsi="Times New Roman"/>
          <w:color w:val="0645AD"/>
          <w:u w:val="single"/>
          <w:sz w:val="24"/>
          <w:szCs w:val="24"/>
        </w:rPr>
        <w:t xml:space="preserve">MISCELLANEOUS </w:t>
      </w:r>
    </w:p>
    <w:p>
      <w:pPr>
        <w:keepLines/>
        <w:widowControl/>
        <w:spacing w:after="160"/>
        <w:jc w:val="both"/>
      </w:pPr>
      <w:r>
        <w:rPr>
          <w:rFonts w:ascii="Times New Roman" w:hAnsi="Times New Roman"/>
          <w:strike/>
          <w:color w:val="C00000"/>
          <w:sz w:val="24"/>
          <w:szCs w:val="24"/>
        </w:rPr>
        <w:t xml:space="preserve">12.1 Admission of Members. A person may be admitted as a Member </w:t>
      </w:r>
      <w:r>
        <w:rPr>
          <w:rFonts w:ascii="Times New Roman" w:hAnsi="Times New Roman"/>
          <w:color w:val="0645AD"/>
          <w:u w:val="single"/>
          <w:sz w:val="24"/>
          <w:szCs w:val="24"/>
        </w:rPr>
        <w:t xml:space="preserve">13.1 Governing Law; Internal Affairs. This Agreement, the internal affairs </w:t>
      </w:r>
      <w:r>
        <w:rPr>
          <w:rFonts w:ascii="Times New Roman" w:hAnsi="Times New Roman"/>
          <w:sz w:val="24"/>
          <w:szCs w:val="24"/>
        </w:rPr>
        <w:t xml:space="preserve">of the Company </w:t>
      </w:r>
      <w:r>
        <w:rPr>
          <w:rFonts w:ascii="Times New Roman" w:hAnsi="Times New Roman"/>
          <w:strike/>
          <w:color w:val="C00000"/>
          <w:sz w:val="24"/>
          <w:szCs w:val="24"/>
        </w:rPr>
        <w:t xml:space="preserve">only with </w:t>
      </w:r>
      <w:r>
        <w:rPr>
          <w:rFonts w:ascii="Times New Roman" w:hAnsi="Times New Roman"/>
          <w:color w:val="0645AD"/>
          <w:u w:val="single"/>
          <w:sz w:val="24"/>
          <w:szCs w:val="24"/>
        </w:rPr>
        <w:t xml:space="preserve">and of each Protected Series, and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relations among the Member, the Manager, each Protected Series Manager, the Company, </w:t>
      </w:r>
      <w:r>
        <w:rPr>
          <w:rFonts w:ascii="Times New Roman" w:hAnsi="Times New Roman"/>
          <w:sz w:val="24"/>
          <w:szCs w:val="24"/>
        </w:rPr>
        <w:t xml:space="preserve">and </w:t>
      </w:r>
      <w:r>
        <w:rPr>
          <w:rFonts w:ascii="Times New Roman" w:hAnsi="Times New Roman"/>
          <w:strike/>
          <w:color w:val="C00000"/>
          <w:sz w:val="24"/>
          <w:szCs w:val="24"/>
        </w:rPr>
        <w:t xml:space="preserve">upon </w:t>
      </w:r>
      <w:r>
        <w:rPr>
          <w:rFonts w:ascii="Times New Roman" w:hAnsi="Times New Roman"/>
          <w:color w:val="0645AD"/>
          <w:u w:val="single"/>
          <w:sz w:val="24"/>
          <w:szCs w:val="24"/>
        </w:rPr>
        <w:t xml:space="preserve">each Protected Series, are governed by </w:t>
      </w:r>
      <w:r>
        <w:rPr>
          <w:rFonts w:ascii="Times New Roman" w:hAnsi="Times New Roman"/>
          <w:sz w:val="24"/>
          <w:szCs w:val="24"/>
        </w:rPr>
        <w:t xml:space="preserve">the </w:t>
      </w:r>
      <w:r>
        <w:rPr>
          <w:rFonts w:ascii="Times New Roman" w:hAnsi="Times New Roman"/>
          <w:strike/>
          <w:color w:val="C00000"/>
          <w:sz w:val="24"/>
          <w:szCs w:val="24"/>
        </w:rPr>
        <w:t xml:space="preserve">person's delivery of a signed agreement to be bound by this Agreement, except that (a) a TOD beneficiary is admitted as provided in Section 4.11, and (b) a permitted family transferee under Section 10.2 may be admitted with the written consent of a Majority in Interest </w:t>
      </w:r>
      <w:r>
        <w:rPr>
          <w:rFonts w:ascii="Times New Roman" w:hAnsi="Times New Roman"/>
          <w:color w:val="0645AD"/>
          <w:u w:val="single"/>
          <w:sz w:val="24"/>
          <w:szCs w:val="24"/>
        </w:rPr>
        <w:t xml:space="preserve">laws </w:t>
      </w:r>
      <w:r>
        <w:rPr>
          <w:rFonts w:ascii="Times New Roman" w:hAnsi="Times New Roman"/>
          <w:sz w:val="24"/>
          <w:szCs w:val="24"/>
        </w:rPr>
        <w:t xml:space="preserve">of the </w:t>
      </w:r>
      <w:r>
        <w:rPr>
          <w:rFonts w:ascii="Times New Roman" w:hAnsi="Times New Roman"/>
          <w:strike/>
          <w:color w:val="C00000"/>
          <w:sz w:val="24"/>
          <w:szCs w:val="24"/>
        </w:rPr>
        <w:t xml:space="preserve">Members other than the transferor. </w:t>
      </w:r>
      <w:r>
        <w:rPr>
          <w:rFonts w:ascii="Times New Roman" w:hAnsi="Times New Roman"/>
          <w:color w:val="0645AD"/>
          <w:u w:val="single"/>
          <w:sz w:val="24"/>
          <w:szCs w:val="24"/>
        </w:rPr>
        <w:t xml:space="preserve">State of Florida, without regard to conflict-of-laws principles. </w:t>
      </w:r>
    </w:p>
    <w:p>
      <w:pPr>
        <w:keepLines/>
        <w:widowControl/>
        <w:spacing w:after="160"/>
        <w:jc w:val="both"/>
      </w:pPr>
      <w:r>
        <w:rPr>
          <w:rFonts w:ascii="Times New Roman" w:hAnsi="Times New Roman"/>
          <w:strike/>
          <w:color w:val="C00000"/>
          <w:sz w:val="24"/>
          <w:szCs w:val="24"/>
        </w:rPr>
        <w:t xml:space="preserve">12.2 No Association with a Protected Series. No Member may be associated with a Protected Series. A </w:t>
      </w:r>
      <w:r>
        <w:rPr>
          <w:rFonts w:ascii="Times New Roman" w:hAnsi="Times New Roman"/>
          <w:color w:val="0645AD"/>
          <w:u w:val="single"/>
          <w:sz w:val="24"/>
          <w:szCs w:val="24"/>
        </w:rPr>
        <w:t xml:space="preserve">13.2 Venue. Any action or proceeding arising out of or relating to this Agreement,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may not </w:t>
      </w:r>
      <w:r>
        <w:rPr>
          <w:rFonts w:ascii="Times New Roman" w:hAnsi="Times New Roman"/>
          <w:color w:val="0645AD"/>
          <w:u w:val="single"/>
          <w:sz w:val="24"/>
          <w:szCs w:val="24"/>
        </w:rPr>
        <w:t xml:space="preserve">shall </w:t>
      </w:r>
      <w:r>
        <w:rPr>
          <w:rFonts w:ascii="Times New Roman" w:hAnsi="Times New Roman"/>
          <w:sz w:val="24"/>
          <w:szCs w:val="24"/>
        </w:rPr>
        <w:t xml:space="preserve">be </w:t>
      </w:r>
      <w:r>
        <w:rPr>
          <w:rFonts w:ascii="Times New Roman" w:hAnsi="Times New Roman"/>
          <w:strike/>
          <w:color w:val="C00000"/>
          <w:sz w:val="24"/>
          <w:szCs w:val="24"/>
        </w:rPr>
        <w:t xml:space="preserve">established with, </w:t>
      </w:r>
      <w:r>
        <w:rPr>
          <w:rFonts w:ascii="Times New Roman" w:hAnsi="Times New Roman"/>
          <w:color w:val="0645AD"/>
          <w:u w:val="single"/>
          <w:sz w:val="24"/>
          <w:szCs w:val="24"/>
        </w:rPr>
        <w:t xml:space="preserve">brought exclusively in the courts of the county in Florida in which the Company's principal office is located, </w:t>
      </w:r>
      <w:r>
        <w:rPr>
          <w:rFonts w:ascii="Times New Roman" w:hAnsi="Times New Roman"/>
          <w:sz w:val="24"/>
          <w:szCs w:val="24"/>
        </w:rPr>
        <w:t xml:space="preserve">and </w:t>
      </w:r>
      <w:r>
        <w:rPr>
          <w:rFonts w:ascii="Times New Roman" w:hAnsi="Times New Roman"/>
          <w:strike/>
          <w:color w:val="C00000"/>
          <w:sz w:val="24"/>
          <w:szCs w:val="24"/>
        </w:rPr>
        <w:t xml:space="preserve">may not admit, an Associated Member. </w:t>
      </w:r>
      <w:r>
        <w:rPr>
          <w:rFonts w:ascii="Times New Roman" w:hAnsi="Times New Roman"/>
          <w:color w:val="0645AD"/>
          <w:u w:val="single"/>
          <w:sz w:val="24"/>
          <w:szCs w:val="24"/>
        </w:rPr>
        <w:t xml:space="preserve">each party consents to the jurisdiction of such courts and waives any objection to venue there. </w:t>
      </w:r>
    </w:p>
    <w:p>
      <w:pPr>
        <w:keepLines/>
        <w:widowControl/>
        <w:spacing w:after="160"/>
        <w:jc w:val="both"/>
      </w:pPr>
      <w:r>
        <w:rPr>
          <w:rFonts w:ascii="Times New Roman" w:hAnsi="Times New Roman"/>
          <w:strike/>
          <w:color w:val="C00000"/>
          <w:sz w:val="24"/>
          <w:szCs w:val="24"/>
        </w:rPr>
        <w:t xml:space="preserve">12.3 Continuation on Termination </w:t>
      </w:r>
      <w:r>
        <w:rPr>
          <w:rFonts w:ascii="Times New Roman" w:hAnsi="Times New Roman"/>
          <w:color w:val="0645AD"/>
          <w:u w:val="single"/>
          <w:sz w:val="24"/>
          <w:szCs w:val="24"/>
        </w:rPr>
        <w:t xml:space="preserve">13.3 Severability. If any provision </w:t>
      </w:r>
      <w:r>
        <w:rPr>
          <w:rFonts w:ascii="Times New Roman" w:hAnsi="Times New Roman"/>
          <w:sz w:val="24"/>
          <w:szCs w:val="24"/>
        </w:rPr>
        <w:t xml:space="preserve">of </w:t>
      </w:r>
      <w:r>
        <w:rPr>
          <w:rFonts w:ascii="Times New Roman" w:hAnsi="Times New Roman"/>
          <w:strike/>
          <w:color w:val="C00000"/>
          <w:sz w:val="24"/>
          <w:szCs w:val="24"/>
        </w:rPr>
        <w:t xml:space="preserve">Last Member. Upon </w:t>
      </w:r>
      <w:r>
        <w:rPr>
          <w:rFonts w:ascii="Times New Roman" w:hAnsi="Times New Roman"/>
          <w:color w:val="0645AD"/>
          <w:u w:val="single"/>
          <w:sz w:val="24"/>
          <w:szCs w:val="24"/>
        </w:rPr>
        <w:t xml:space="preserve">this Agreement is held invalid or unenforceable, that provision shall be modified to </w:t>
      </w:r>
      <w:r>
        <w:rPr>
          <w:rFonts w:ascii="Times New Roman" w:hAnsi="Times New Roman"/>
          <w:sz w:val="24"/>
          <w:szCs w:val="24"/>
        </w:rPr>
        <w:t xml:space="preserve">the </w:t>
      </w:r>
      <w:r>
        <w:rPr>
          <w:rFonts w:ascii="Times New Roman" w:hAnsi="Times New Roman"/>
          <w:strike/>
          <w:color w:val="C00000"/>
          <w:sz w:val="24"/>
          <w:szCs w:val="24"/>
        </w:rPr>
        <w:t xml:space="preserve">termination </w:t>
      </w:r>
      <w:r>
        <w:rPr>
          <w:rFonts w:ascii="Times New Roman" w:hAnsi="Times New Roman"/>
          <w:color w:val="0645AD"/>
          <w:u w:val="single"/>
          <w:sz w:val="24"/>
          <w:szCs w:val="24"/>
        </w:rPr>
        <w:t xml:space="preserve">minimum extent necessary to make it enforceable, and the remainder of this Agreement shall remain in full force; provided, that nothing in this Agreement shall be construed to vary any provision </w:t>
      </w:r>
      <w:r>
        <w:rPr>
          <w:rFonts w:ascii="Times New Roman" w:hAnsi="Times New Roman"/>
          <w:sz w:val="24"/>
          <w:szCs w:val="24"/>
        </w:rPr>
        <w:t xml:space="preserve">of the </w:t>
      </w:r>
      <w:r>
        <w:rPr>
          <w:rFonts w:ascii="Times New Roman" w:hAnsi="Times New Roman"/>
          <w:strike/>
          <w:color w:val="C00000"/>
          <w:sz w:val="24"/>
          <w:szCs w:val="24"/>
        </w:rPr>
        <w:t xml:space="preserve">membership of the last remaining member of the Company, the Company shall </w:t>
      </w:r>
      <w:r>
        <w:rPr>
          <w:rFonts w:ascii="Times New Roman" w:hAnsi="Times New Roman"/>
          <w:color w:val="0645AD"/>
          <w:u w:val="single"/>
          <w:sz w:val="24"/>
          <w:szCs w:val="24"/>
        </w:rPr>
        <w:t xml:space="preserve">Act that may </w:t>
      </w:r>
      <w:r>
        <w:rPr>
          <w:rFonts w:ascii="Times New Roman" w:hAnsi="Times New Roman"/>
          <w:sz w:val="24"/>
          <w:szCs w:val="24"/>
        </w:rPr>
        <w:t xml:space="preserve">not be </w:t>
      </w:r>
      <w:r>
        <w:rPr>
          <w:rFonts w:ascii="Times New Roman" w:hAnsi="Times New Roman"/>
          <w:strike/>
          <w:color w:val="C00000"/>
          <w:sz w:val="24"/>
          <w:szCs w:val="24"/>
        </w:rPr>
        <w:t xml:space="preserve">dissolved, and the legal representative of the last remaining member shall agree in writing to continue the Company, and the representative (or </w:t>
      </w:r>
      <w:r>
        <w:rPr>
          <w:rFonts w:ascii="Times New Roman" w:hAnsi="Times New Roman"/>
          <w:color w:val="0645AD"/>
          <w:u w:val="single"/>
          <w:sz w:val="24"/>
          <w:szCs w:val="24"/>
        </w:rPr>
        <w:t xml:space="preserve">varied by </w:t>
      </w:r>
      <w:r>
        <w:rPr>
          <w:rFonts w:ascii="Times New Roman" w:hAnsi="Times New Roman"/>
          <w:sz w:val="24"/>
          <w:szCs w:val="24"/>
        </w:rPr>
        <w:t xml:space="preserve">an </w:t>
      </w:r>
      <w:r>
        <w:rPr>
          <w:rFonts w:ascii="Times New Roman" w:hAnsi="Times New Roman"/>
          <w:strike/>
          <w:color w:val="C00000"/>
          <w:sz w:val="24"/>
          <w:szCs w:val="24"/>
        </w:rPr>
        <w:t xml:space="preserve">Immediate Family Member designated by the representative who is not a creditor of the last remaining member) shall be admitted as a member effective as of the terminating event, all as permitted by the Act. </w:t>
      </w:r>
      <w:r>
        <w:rPr>
          <w:rFonts w:ascii="Times New Roman" w:hAnsi="Times New Roman"/>
          <w:color w:val="0645AD"/>
          <w:u w:val="single"/>
          <w:sz w:val="24"/>
          <w:szCs w:val="24"/>
        </w:rPr>
        <w:t xml:space="preserve">operating agreement. </w:t>
      </w:r>
    </w:p>
    <w:p>
      <w:pPr>
        <w:keepLines/>
        <w:widowControl/>
        <w:spacing w:after="160"/>
        <w:jc w:val="both"/>
      </w:pPr>
      <w:r>
        <w:rPr>
          <w:rFonts w:ascii="Times New Roman" w:hAnsi="Times New Roman"/>
          <w:strike/>
          <w:color w:val="C00000"/>
          <w:sz w:val="24"/>
          <w:szCs w:val="24"/>
        </w:rPr>
        <w:t xml:space="preserve">ARTICLE 13 — WITHDRAWAL; DEADLOCK </w:t>
      </w:r>
      <w:r>
        <w:rPr>
          <w:rFonts w:ascii="Times New Roman" w:hAnsi="Times New Roman"/>
          <w:color w:val="0645AD"/>
          <w:u w:val="single"/>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w:t>
      </w:r>
      <w:r>
        <w:rPr>
          <w:rFonts w:ascii="Times New Roman" w:hAnsi="Times New Roman"/>
          <w:color w:val="0645AD"/>
          <w:u w:val="single"/>
          <w:sz w:val="24"/>
          <w:szCs w:val="24"/>
        </w:rPr>
        <w:t xml:space="preserve">13.5 Binding Effect. This Agreement binds and benefits the Member, the Manager, and their respective heirs, personal representatives, successors, and permitted assigns, and any person who acquires an interest in </w:t>
      </w:r>
      <w:r>
        <w:rPr>
          <w:rFonts w:ascii="Times New Roman" w:hAnsi="Times New Roman"/>
          <w:sz w:val="24"/>
          <w:szCs w:val="24"/>
        </w:rPr>
        <w:t xml:space="preserve">the Company </w:t>
      </w:r>
      <w:r>
        <w:rPr>
          <w:rFonts w:ascii="Times New Roman" w:hAnsi="Times New Roman"/>
          <w:strike/>
          <w:color w:val="C00000"/>
          <w:sz w:val="24"/>
          <w:szCs w:val="24"/>
        </w:rPr>
        <w:t xml:space="preserve">before the dissolution and winding up of the Company without the written consent of all other Members. A Member's dissociation, whether </w:t>
      </w:r>
      <w:r>
        <w:rPr>
          <w:rFonts w:ascii="Times New Roman" w:hAnsi="Times New Roman"/>
          <w:sz w:val="24"/>
          <w:szCs w:val="24"/>
        </w:rPr>
        <w:t xml:space="preserve">or </w:t>
      </w:r>
      <w:r>
        <w:rPr>
          <w:rFonts w:ascii="Times New Roman" w:hAnsi="Times New Roman"/>
          <w:strike/>
          <w:color w:val="C00000"/>
          <w:sz w:val="24"/>
          <w:szCs w:val="24"/>
        </w:rPr>
        <w:t xml:space="preserve">not wrongful, does not entitle the dissociated Member to any distribution or payment for the Member's interest except </w:t>
      </w:r>
      <w:r>
        <w:rPr>
          <w:rFonts w:ascii="Times New Roman" w:hAnsi="Times New Roman"/>
          <w:color w:val="0645AD"/>
          <w:u w:val="single"/>
          <w:sz w:val="24"/>
          <w:szCs w:val="24"/>
        </w:rPr>
        <w:t xml:space="preserve">is admitted </w:t>
      </w:r>
      <w:r>
        <w:rPr>
          <w:rFonts w:ascii="Times New Roman" w:hAnsi="Times New Roman"/>
          <w:sz w:val="24"/>
          <w:szCs w:val="24"/>
        </w:rPr>
        <w:t xml:space="preserve">as </w:t>
      </w:r>
      <w:r>
        <w:rPr>
          <w:rFonts w:ascii="Times New Roman" w:hAnsi="Times New Roman"/>
          <w:strike/>
          <w:color w:val="C00000"/>
          <w:sz w:val="24"/>
          <w:szCs w:val="24"/>
        </w:rPr>
        <w:t xml:space="preserve">this Agreement or the Act provides, and </w:t>
      </w:r>
      <w:r>
        <w:rPr>
          <w:rFonts w:ascii="Times New Roman" w:hAnsi="Times New Roman"/>
          <w:sz w:val="24"/>
          <w:szCs w:val="24"/>
        </w:rPr>
        <w:t xml:space="preserve">a </w:t>
      </w:r>
      <w:r>
        <w:rPr>
          <w:rFonts w:ascii="Times New Roman" w:hAnsi="Times New Roman"/>
          <w:strike/>
          <w:color w:val="C00000"/>
          <w:sz w:val="24"/>
          <w:szCs w:val="24"/>
        </w:rPr>
        <w:t xml:space="preserve">dissociated Member (or the Member's successor) holds thereafter only the rights of a transferee described in Section 10.3.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13.2 Deadlock; Buy-Sell Election. [OPTIONAL PROVISION — see Instructions; to omit, replace </w:t>
      </w:r>
      <w:r>
        <w:rPr>
          <w:rFonts w:ascii="Times New Roman" w:hAnsi="Times New Roman"/>
          <w:color w:val="0645AD"/>
          <w:u w:val="single"/>
          <w:sz w:val="24"/>
          <w:szCs w:val="24"/>
        </w:rPr>
        <w:t xml:space="preserve">13.6 Counterparts; Electronic Signatures. This Agreement may be executed in counterparts, each of which is an original and all of which together constitute one instrument. Electronic signatures and electronic records have </w:t>
      </w:r>
      <w:r>
        <w:rPr>
          <w:rFonts w:ascii="Times New Roman" w:hAnsi="Times New Roman"/>
          <w:sz w:val="24"/>
          <w:szCs w:val="24"/>
        </w:rPr>
        <w:t xml:space="preserve">the </w:t>
      </w:r>
      <w:r>
        <w:rPr>
          <w:rFonts w:ascii="Times New Roman" w:hAnsi="Times New Roman"/>
          <w:strike/>
          <w:color w:val="C00000"/>
          <w:sz w:val="24"/>
          <w:szCs w:val="24"/>
        </w:rPr>
        <w:t xml:space="preserve">text of this Section with "[Reserved.]" — do not renumber] </w:t>
      </w:r>
      <w:r>
        <w:rPr>
          <w:rFonts w:ascii="Times New Roman" w:hAnsi="Times New Roman"/>
          <w:color w:val="0645AD"/>
          <w:u w:val="single"/>
          <w:sz w:val="24"/>
          <w:szCs w:val="24"/>
        </w:rPr>
        <w:t xml:space="preserve">same effect as originals. </w:t>
      </w:r>
    </w:p>
    <w:p>
      <w:pPr>
        <w:keepLines/>
        <w:widowControl/>
        <w:spacing w:after="160"/>
        <w:jc w:val="both"/>
      </w:pPr>
      <w:r>
        <w:rPr>
          <w:rFonts w:ascii="Times New Roman" w:hAnsi="Times New Roman"/>
          <w:strike/>
          <w:color w:val="C00000"/>
          <w:sz w:val="24"/>
          <w:szCs w:val="24"/>
        </w:rPr>
        <w:t xml:space="preserve">(a) A "Deadlock" exists if the Members are unable, by the vote required </w:t>
      </w:r>
      <w:r>
        <w:rPr>
          <w:rFonts w:ascii="Times New Roman" w:hAnsi="Times New Roman"/>
          <w:color w:val="0645AD"/>
          <w:u w:val="single"/>
          <w:sz w:val="24"/>
          <w:szCs w:val="24"/>
        </w:rPr>
        <w:t xml:space="preserve">13.7 Notices. Any notice </w:t>
      </w:r>
      <w:r>
        <w:rPr>
          <w:rFonts w:ascii="Times New Roman" w:hAnsi="Times New Roman"/>
          <w:sz w:val="24"/>
          <w:szCs w:val="24"/>
        </w:rPr>
        <w:t xml:space="preserve">under this </w:t>
      </w:r>
      <w:r>
        <w:rPr>
          <w:rFonts w:ascii="Times New Roman" w:hAnsi="Times New Roman"/>
          <w:strike/>
          <w:color w:val="C00000"/>
          <w:sz w:val="24"/>
          <w:szCs w:val="24"/>
        </w:rPr>
        <w:t xml:space="preserve">Agreement, to approve or reject a matter duly submitted for approval, </w:t>
      </w:r>
      <w:r>
        <w:rPr>
          <w:rFonts w:ascii="Times New Roman" w:hAnsi="Times New Roman"/>
          <w:color w:val="0645AD"/>
          <w:u w:val="single"/>
          <w:sz w:val="24"/>
          <w:szCs w:val="24"/>
        </w:rPr>
        <w:t xml:space="preserve">Agreement shall be in writing </w:t>
      </w:r>
      <w:r>
        <w:rPr>
          <w:rFonts w:ascii="Times New Roman" w:hAnsi="Times New Roman"/>
          <w:sz w:val="24"/>
          <w:szCs w:val="24"/>
        </w:rPr>
        <w:t xml:space="preserve">and </w:t>
      </w:r>
      <w:r>
        <w:rPr>
          <w:rFonts w:ascii="Times New Roman" w:hAnsi="Times New Roman"/>
          <w:strike/>
          <w:color w:val="C00000"/>
          <w:sz w:val="24"/>
          <w:szCs w:val="24"/>
        </w:rPr>
        <w:t xml:space="preserve">the inability continues for sixty (60) days after any Member delivers written notice </w:t>
      </w:r>
      <w:r>
        <w:rPr>
          <w:rFonts w:ascii="Times New Roman" w:hAnsi="Times New Roman"/>
          <w:color w:val="0645AD"/>
          <w:u w:val="single"/>
          <w:sz w:val="24"/>
          <w:szCs w:val="24"/>
        </w:rPr>
        <w:t xml:space="preserve">is effective upon delivery </w:t>
      </w:r>
      <w:r>
        <w:rPr>
          <w:rFonts w:ascii="Times New Roman" w:hAnsi="Times New Roman"/>
          <w:sz w:val="24"/>
          <w:szCs w:val="24"/>
        </w:rPr>
        <w:t xml:space="preserve">to the </w:t>
      </w:r>
      <w:r>
        <w:rPr>
          <w:rFonts w:ascii="Times New Roman" w:hAnsi="Times New Roman"/>
          <w:strike/>
          <w:color w:val="C00000"/>
          <w:sz w:val="24"/>
          <w:szCs w:val="24"/>
        </w:rPr>
        <w:t xml:space="preserve">Company and the other Members describing the matter and stating that a Deadlock exists. </w:t>
      </w:r>
      <w:r>
        <w:rPr>
          <w:rFonts w:ascii="Times New Roman" w:hAnsi="Times New Roman"/>
          <w:color w:val="0645AD"/>
          <w:u w:val="single"/>
          <w:sz w:val="24"/>
          <w:szCs w:val="24"/>
        </w:rPr>
        <w:t xml:space="preserve">recipient's address on Exhibit A (or another address designated in writing), whether delivered personally, by nationally recognized courier, by certified mail, or by e-mail with confirmation of transmission. </w:t>
      </w:r>
    </w:p>
    <w:p>
      <w:pPr>
        <w:keepLines/>
        <w:widowControl/>
        <w:spacing w:after="160"/>
        <w:jc w:val="both"/>
      </w:pPr>
      <w:r>
        <w:rPr>
          <w:rFonts w:ascii="Times New Roman" w:hAnsi="Times New Roman"/>
          <w:strike/>
          <w:color w:val="C00000"/>
          <w:sz w:val="24"/>
          <w:szCs w:val="24"/>
        </w:rPr>
        <w:t xml:space="preserve">(b) During a Deadlock, any Member holding twenty-five percent (25%) or more </w:t>
      </w:r>
      <w:r>
        <w:rPr>
          <w:rFonts w:ascii="Times New Roman" w:hAnsi="Times New Roman"/>
          <w:color w:val="0645AD"/>
          <w:u w:val="single"/>
          <w:sz w:val="24"/>
          <w:szCs w:val="24"/>
        </w:rPr>
        <w:t xml:space="preserve">13.8 No Third-Party Beneficiaries. This Agreement is for the exclusive benefit </w:t>
      </w:r>
      <w:r>
        <w:rPr>
          <w:rFonts w:ascii="Times New Roman" w:hAnsi="Times New Roman"/>
          <w:sz w:val="24"/>
          <w:szCs w:val="24"/>
        </w:rPr>
        <w:t xml:space="preserve">of the </w:t>
      </w:r>
      <w:r>
        <w:rPr>
          <w:rFonts w:ascii="Times New Roman" w:hAnsi="Times New Roman"/>
          <w:strike/>
          <w:color w:val="C00000"/>
          <w:sz w:val="24"/>
          <w:szCs w:val="24"/>
        </w:rPr>
        <w:t xml:space="preserve">Percentage Interests (the "Offeror") may deliver to the </w:t>
      </w:r>
      <w:r>
        <w:rPr>
          <w:rFonts w:ascii="Times New Roman" w:hAnsi="Times New Roman"/>
          <w:color w:val="0645AD"/>
          <w:u w:val="single"/>
          <w:sz w:val="24"/>
          <w:szCs w:val="24"/>
        </w:rPr>
        <w:t xml:space="preserve">parties and confers no rights on any creditor or </w:t>
      </w:r>
      <w:r>
        <w:rPr>
          <w:rFonts w:ascii="Times New Roman" w:hAnsi="Times New Roman"/>
          <w:sz w:val="24"/>
          <w:szCs w:val="24"/>
        </w:rPr>
        <w:t xml:space="preserve">other </w:t>
      </w:r>
      <w:r>
        <w:rPr>
          <w:rFonts w:ascii="Times New Roman" w:hAnsi="Times New Roman"/>
          <w:strike/>
          <w:color w:val="C00000"/>
          <w:sz w:val="24"/>
          <w:szCs w:val="24"/>
        </w:rPr>
        <w:t xml:space="preserve">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third party. </w:t>
      </w:r>
    </w:p>
    <w:p>
      <w:pPr>
        <w:keepLines/>
        <w:widowControl/>
        <w:spacing w:after="160"/>
        <w:jc w:val="both"/>
      </w:pPr>
      <w:r>
        <w:rPr>
          <w:rFonts w:ascii="Times New Roman" w:hAnsi="Times New Roman"/>
          <w:strike/>
          <w:color w:val="C00000"/>
          <w:sz w:val="24"/>
          <w:szCs w:val="24"/>
        </w:rPr>
        <w:t xml:space="preserve">(c) Within forty-five (45) days after delivery of the Buy-Sell Offer, the Offerees (acting jointly, or severally in proportion </w:t>
      </w:r>
      <w:r>
        <w:rPr>
          <w:rFonts w:ascii="Times New Roman" w:hAnsi="Times New Roman"/>
          <w:color w:val="0645AD"/>
          <w:u w:val="single"/>
          <w:sz w:val="24"/>
          <w:szCs w:val="24"/>
        </w:rPr>
        <w:t xml:space="preserve">13.9 Interpretation. Headings are for convenience only. "Including" means "including without limitation." References </w:t>
      </w:r>
      <w:r>
        <w:rPr>
          <w:rFonts w:ascii="Times New Roman" w:hAnsi="Times New Roman"/>
          <w:sz w:val="24"/>
          <w:szCs w:val="24"/>
        </w:rPr>
        <w:t xml:space="preserve">to </w:t>
      </w:r>
      <w:r>
        <w:rPr>
          <w:rFonts w:ascii="Times New Roman" w:hAnsi="Times New Roman"/>
          <w:strike/>
          <w:color w:val="C00000"/>
          <w:sz w:val="24"/>
          <w:szCs w:val="24"/>
        </w:rPr>
        <w:t xml:space="preserve">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 </w:t>
      </w:r>
      <w:r>
        <w:rPr>
          <w:rFonts w:ascii="Times New Roman" w:hAnsi="Times New Roman"/>
          <w:color w:val="0645AD"/>
          <w:u w:val="single"/>
          <w:sz w:val="24"/>
          <w:szCs w:val="24"/>
        </w:rPr>
        <w:t xml:space="preserve">statutes include amendments and successor provisions. </w:t>
      </w:r>
    </w:p>
    <w:p>
      <w:pPr>
        <w:keepLines/>
        <w:widowControl/>
        <w:spacing w:after="160"/>
        <w:jc w:val="both"/>
      </w:pPr>
      <w:r>
        <w:rPr>
          <w:rFonts w:ascii="Times New Roman" w:hAnsi="Times New Roman"/>
          <w:strike/>
          <w:color w:val="C00000"/>
          <w:sz w:val="24"/>
          <w:szCs w:val="24"/>
        </w:rPr>
        <w:t xml:space="preserve">(d) </w:t>
      </w:r>
      <w:r>
        <w:rPr>
          <w:rFonts w:ascii="Times New Roman" w:hAnsi="Times New Roman"/>
          <w:color w:val="0645AD"/>
          <w:u w:val="single"/>
          <w:sz w:val="24"/>
          <w:szCs w:val="24"/>
        </w:rPr>
        <w:t xml:space="preserve">13.10 Unregistered Interests. </w:t>
      </w:r>
      <w:r>
        <w:rPr>
          <w:rFonts w:ascii="Times New Roman" w:hAnsi="Times New Roman"/>
          <w:sz w:val="24"/>
          <w:szCs w:val="24"/>
        </w:rPr>
        <w:t xml:space="preserve">The </w:t>
      </w:r>
      <w:r>
        <w:rPr>
          <w:rFonts w:ascii="Times New Roman" w:hAnsi="Times New Roman"/>
          <w:strike/>
          <w:color w:val="C00000"/>
          <w:sz w:val="24"/>
          <w:szCs w:val="24"/>
        </w:rPr>
        <w:t xml:space="preserve">closing shall occur within sixty (60) days after the election, for cash unless the parties agree otherwise. At closing, the selling Members shall Transfer their </w:t>
      </w:r>
      <w:r>
        <w:rPr>
          <w:rFonts w:ascii="Times New Roman" w:hAnsi="Times New Roman"/>
          <w:sz w:val="24"/>
          <w:szCs w:val="24"/>
        </w:rPr>
        <w:t xml:space="preserve">Membership </w:t>
      </w:r>
      <w:r>
        <w:rPr>
          <w:rFonts w:ascii="Times New Roman" w:hAnsi="Times New Roman"/>
          <w:strike/>
          <w:color w:val="C00000"/>
          <w:sz w:val="24"/>
          <w:szCs w:val="24"/>
        </w:rPr>
        <w:t xml:space="preserve">Interests free of liens, </w:t>
      </w:r>
      <w:r>
        <w:rPr>
          <w:rFonts w:ascii="Times New Roman" w:hAnsi="Times New Roman"/>
          <w:color w:val="0645AD"/>
          <w:u w:val="single"/>
          <w:sz w:val="24"/>
          <w:szCs w:val="24"/>
        </w:rPr>
        <w:t xml:space="preserve">Interest has not been registered under federal or state securities laws </w:t>
      </w:r>
      <w:r>
        <w:rPr>
          <w:rFonts w:ascii="Times New Roman" w:hAnsi="Times New Roman"/>
          <w:sz w:val="24"/>
          <w:szCs w:val="24"/>
        </w:rPr>
        <w:t xml:space="preserve">and </w:t>
      </w:r>
      <w:r>
        <w:rPr>
          <w:rFonts w:ascii="Times New Roman" w:hAnsi="Times New Roman"/>
          <w:strike/>
          <w:color w:val="C00000"/>
          <w:sz w:val="24"/>
          <w:szCs w:val="24"/>
        </w:rPr>
        <w:t xml:space="preserve">the purchasing Member(s) shall </w:t>
      </w:r>
      <w:r>
        <w:rPr>
          <w:rFonts w:ascii="Times New Roman" w:hAnsi="Times New Roman"/>
          <w:color w:val="0645AD"/>
          <w:u w:val="single"/>
          <w:sz w:val="24"/>
          <w:szCs w:val="24"/>
        </w:rPr>
        <w:t xml:space="preserve">may not </w:t>
      </w:r>
      <w:r>
        <w:rPr>
          <w:rFonts w:ascii="Times New Roman" w:hAnsi="Times New Roman"/>
          <w:sz w:val="24"/>
          <w:szCs w:val="24"/>
        </w:rPr>
        <w:t xml:space="preserve">be </w:t>
      </w:r>
      <w:r>
        <w:rPr>
          <w:rFonts w:ascii="Times New Roman" w:hAnsi="Times New Roman"/>
          <w:strike/>
          <w:color w:val="C00000"/>
          <w:sz w:val="24"/>
          <w:szCs w:val="24"/>
        </w:rPr>
        <w:t xml:space="preserve">substituted </w:t>
      </w:r>
      <w:r>
        <w:rPr>
          <w:rFonts w:ascii="Times New Roman" w:hAnsi="Times New Roman"/>
          <w:color w:val="0645AD"/>
          <w:u w:val="single"/>
          <w:sz w:val="24"/>
          <w:szCs w:val="24"/>
        </w:rPr>
        <w:t xml:space="preserve">offered, sold, or transferred except in compliance </w:t>
      </w:r>
      <w:r>
        <w:rPr>
          <w:rFonts w:ascii="Times New Roman" w:hAnsi="Times New Roman"/>
          <w:sz w:val="24"/>
          <w:szCs w:val="24"/>
        </w:rPr>
        <w:t xml:space="preserve">with </w:t>
      </w:r>
      <w:r>
        <w:rPr>
          <w:rFonts w:ascii="Times New Roman" w:hAnsi="Times New Roman"/>
          <w:strike/>
          <w:color w:val="C00000"/>
          <w:sz w:val="24"/>
          <w:szCs w:val="24"/>
        </w:rPr>
        <w:t xml:space="preserve">respect to the transferred interests. If the purchasing party fails to close, the other party may elect to purchase on the same terms, </w:t>
      </w:r>
      <w:r>
        <w:rPr>
          <w:rFonts w:ascii="Times New Roman" w:hAnsi="Times New Roman"/>
          <w:color w:val="0645AD"/>
          <w:u w:val="single"/>
          <w:sz w:val="24"/>
          <w:szCs w:val="24"/>
        </w:rPr>
        <w:t xml:space="preserve">this Agreement </w:t>
      </w:r>
      <w:r>
        <w:rPr>
          <w:rFonts w:ascii="Times New Roman" w:hAnsi="Times New Roman"/>
          <w:sz w:val="24"/>
          <w:szCs w:val="24"/>
        </w:rPr>
        <w:t xml:space="preserve">and </w:t>
      </w:r>
      <w:r>
        <w:rPr>
          <w:rFonts w:ascii="Times New Roman" w:hAnsi="Times New Roman"/>
          <w:strike/>
          <w:color w:val="C00000"/>
          <w:sz w:val="24"/>
          <w:szCs w:val="24"/>
        </w:rPr>
        <w:t xml:space="preserve">the defaulting party bears the costs of the failed closing.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trike/>
          <w:color w:val="C00000"/>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strike/>
          <w:color w:val="C00000"/>
          <w:sz w:val="24"/>
          <w:szCs w:val="24"/>
        </w:rPr>
        <w:t xml:space="preserve">ARTICLE 14 — DISSOLUTION AND WINDING UP</w:t>
      </w:r>
    </w:p>
    <w:p>
      <w:pPr>
        <w:keepLines/>
        <w:widowControl/>
        <w:spacing w:after="160"/>
        <w:jc w:val="both"/>
      </w:pPr>
      <w:r>
        <w:rPr>
          <w:rFonts w:ascii="Times New Roman" w:hAnsi="Times New Roman"/>
          <w:strike/>
          <w:color w:val="C00000"/>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trike/>
          <w:color w:val="C00000"/>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[SIGNATORY </w:t>
      </w:r>
      <w:r>
        <w:rPr>
          <w:rFonts w:ascii="Times New Roman" w:hAnsi="Times New Roman"/>
          <w:color w:val="0645AD"/>
          <w:u w:val="single"/>
          <w:sz w:val="24"/>
          <w:szCs w:val="24"/>
        </w:rPr>
        <w:t xml:space="preserve">[MEMBER </w:t>
      </w:r>
      <w:r>
        <w:rPr>
          <w:rFonts w:ascii="Times New Roman" w:hAnsi="Times New Roman"/>
          <w:sz w:val="24"/>
          <w:szCs w:val="24"/>
        </w:rPr>
        <w:t xml:space="preserve">NAME]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NAME] | </w:t>
      </w:r>
      <w:r>
        <w:rPr>
          <w:rFonts w:ascii="Times New Roman" w:hAnsi="Times New Roman"/>
          <w:strike/>
          <w:color w:val="C00000"/>
          <w:sz w:val="24"/>
          <w:szCs w:val="24"/>
        </w:rPr>
        <w:t xml:space="preserve">[MEMBER TOD] | </w:t>
      </w:r>
    </w:p>
    <w:p>
      <w:pPr>
        <w:keepLines/>
        <w:widowControl/>
        <w:spacing w:after="160"/>
        <w:jc w:val="both"/>
      </w:pPr>
      <w:r>
        <w:rPr>
          <w:rFonts w:ascii="Times New Roman" w:hAnsi="Times New Roman"/>
          <w:strike/>
          <w:color w:val="C00000"/>
          <w:sz w:val="24"/>
          <w:szCs w:val="24"/>
        </w:rPr>
        <w:t xml:space="preserve">If no beneficiary is designated, or a designation fails, the Member's interest passes as provided by law, subject to this Agreement. </w:t>
      </w:r>
      <w:r>
        <w:rPr>
          <w:rFonts w:ascii="Times New Roman" w:hAnsi="Times New Roman"/>
          <w:color w:val="0645AD"/>
          <w:u w:val="single"/>
          <w:sz w:val="24"/>
          <w:szCs w:val="24"/>
        </w:rPr>
        <w:t xml:space="preserve">| Member address | [ADDRESS] | </w:t>
      </w:r>
    </w:p>
    <w:p>
      <w:pPr>
        <w:keepLines/>
        <w:widowControl/>
        <w:spacing w:after="160"/>
        <w:jc w:val="both"/>
      </w:pPr>
      <w:r>
        <w:rPr>
          <w:rFonts w:ascii="Times New Roman" w:hAnsi="Times New Roman"/>
          <w:color w:val="0645AD"/>
          <w:u w:val="single"/>
          <w:sz w:val="24"/>
          <w:szCs w:val="24"/>
        </w:rPr>
        <w:t xml:space="preserve">| Membership Interest | 100% (single class) |</w:t>
      </w:r>
    </w:p>
    <w:p>
      <w:pPr>
        <w:keepLines/>
        <w:widowControl/>
        <w:spacing w:after="160"/>
        <w:jc w:val="both"/>
      </w:pPr>
      <w:r>
        <w:rPr>
          <w:rFonts w:ascii="Times New Roman" w:hAnsi="Times New Roman"/>
          <w:color w:val="0645AD"/>
          <w:u w:val="single"/>
          <w:sz w:val="24"/>
          <w:szCs w:val="24"/>
        </w:rPr>
        <w:t xml:space="preserve">| Initial contribution to the Company | $[AMOUNT] [and/or described property]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