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keepLines/>
        <w:widowControl/>
        <w:spacing w:before="240" w:after="0"/>
        <w:jc w:val="center"/>
      </w:pPr>
      <w:r>
        <w:rPr>
          <w:rFonts w:ascii="Times New Roman" w:hAnsi="Times New Roman"/>
          <w:b/>
          <w:sz w:val="28"/>
          <w:szCs w:val="28"/>
        </w:rPr>
        <w:t xml:space="preserve">OPERATING AGREEMENT</w:t>
      </w:r>
    </w:p>
    <w:p>
      <w:pPr>
        <w:keepNext/>
        <w:keepLines/>
        <w:widowControl/>
        <w:spacing w:before="240" w:after="0"/>
        <w:jc w:val="center"/>
      </w:pPr>
      <w:r>
        <w:rPr>
          <w:rFonts w:ascii="Times New Roman" w:hAnsi="Times New Roman"/>
          <w:b/>
          <w:sz w:val="26"/>
          <w:szCs w:val="26"/>
        </w:rPr>
        <w:t xml:space="preserve">OF</w:t>
      </w:r>
    </w:p>
    <w:p>
      <w:pPr>
        <w:keepNext/>
        <w:keepLines/>
        <w:widowControl/>
        <w:spacing w:before="240" w:after="0"/>
        <w:jc w:val="center"/>
      </w:pPr>
      <w:r>
        <w:rPr>
          <w:rFonts w:ascii="Times New Roman" w:hAnsi="Times New Roman"/>
          <w:b/>
          <w:sz w:val="26"/>
          <w:szCs w:val="26"/>
        </w:rPr>
        <w:t xml:space="preserve">[COMPANY NAME], LLC</w:t>
      </w:r>
    </w:p>
    <w:p>
      <w:pPr>
        <w:keepNext/>
        <w:keepLines/>
        <w:widowControl/>
        <w:spacing w:before="240" w:after="0"/>
        <w:jc w:val="center"/>
      </w:pPr>
      <w:r>
        <w:rPr>
          <w:rFonts w:ascii="Times New Roman" w:hAnsi="Times New Roman"/>
          <w:b/>
          <w:sz w:val="24"/>
          <w:szCs w:val="24"/>
        </w:rPr>
        <w:t xml:space="preserve">A FLORIDA PROTECTED SERIES LIMITED LIABILITY COMPANY</w:t>
      </w:r>
    </w:p>
    <w:p>
      <w:pPr>
        <w:keepNext/>
        <w:keepLines/>
        <w:widowControl/>
        <w:spacing w:before="0" w:after="0"/>
        <w:jc w:val="center"/>
      </w:pPr>
      <w:r>
        <w:rPr>
          <w:rFonts w:ascii="Times New Roman" w:hAnsi="Times New Roman"/>
          <w:b/>
          <w:sz w:val="24"/>
          <w:szCs w:val="24"/>
        </w:rPr>
        <w:t xml:space="preserve">(Manager-Managed — Single Member / S Corporation)</w:t>
      </w:r>
    </w:p>
    <w:p>
      <w:pPr>
        <w:keepLines/>
        <w:widowControl/>
        <w:spacing w:after="160"/>
        <w:jc w:val="both"/>
      </w:pPr>
      <w:r>
        <w:rPr>
          <w:rFonts w:ascii="Times New Roman" w:hAnsi="Times New Roman"/>
          <w:sz w:val="24"/>
          <w:szCs w:val="24"/>
        </w:rPr>
        <w:t xml:space="preserve">THIS OPERATING AGREEMENT (this "Agreement")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and entered into effective as of [DATE] (the "Effective Date"), by the undersigned sole member (the "Member") and is acknowledged by the undersigned manager (the "Manager").</w:t>
      </w:r>
    </w:p>
    <w:p>
      <w:pPr>
        <w:keepNext/>
        <w:keepLines/>
        <w:widowControl/>
        <w:spacing w:before="240" w:after="0"/>
        <w:jc w:val="center"/>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w:t>
      </w:r>
      <w:r>
        <w:rPr>
          <w:rFonts w:ascii="Times New Roman" w:hAnsi="Times New Roman"/>
          <w:b/>
          <w:sz w:val="24"/>
          <w:szCs w:val="24"/>
        </w:rPr>
        <w:t xml:space="preserve">protected series limited liability company</w:t>
      </w:r>
      <w:r>
        <w:rPr>
          <w:rFonts w:ascii="Times New Roman" w:hAnsi="Times New Roman"/>
          <w:sz w:val="24"/>
          <w:szCs w:val="24"/>
        </w:rPr>
        <w:t xml:space="preserve">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Company has elected, or intends to elect, to be classified as an association taxable as a corporation and to be treated as an S corporation for federal income tax purposes.</w:t>
      </w:r>
    </w:p>
    <w:p>
      <w:pPr>
        <w:keepLines/>
        <w:widowControl/>
        <w:spacing w:after="160"/>
        <w:jc w:val="both"/>
      </w:pPr>
      <w:r>
        <w:rPr>
          <w:rFonts w:ascii="Times New Roman" w:hAnsi="Times New Roman"/>
          <w:sz w:val="24"/>
          <w:szCs w:val="24"/>
        </w:rPr>
        <w:t xml:space="preserve">D. The Member is the sole member of the Company, and intends by this Agreement to set forth the terms governing the Company, each Protected Series designated by the Company, and the relations among the Company, each Protected Series, the Member, and the Manager.</w:t>
      </w:r>
    </w:p>
    <w:p>
      <w:pPr>
        <w:keepNext/>
        <w:keepLines/>
        <w:widowControl/>
        <w:spacing w:after="160"/>
        <w:jc w:val="both"/>
      </w:pPr>
      <w:r>
        <w:rPr>
          <w:rFonts w:ascii="Times New Roman" w:hAnsi="Times New Roman"/>
          <w:sz w:val="24"/>
          <w:szCs w:val="24"/>
        </w:rPr>
        <w:t xml:space="preserve">NOW, THEREFORE, the Member adopts the following as the operating agreement of the Company and of each Protected Series:</w:t>
      </w:r>
    </w:p>
    <w:p>
      <w:pPr>
        <w:keepNext/>
        <w:keepLines/>
        <w:widowControl/>
        <w:spacing w:before="240" w:after="0"/>
      </w:pPr>
      <w:r>
        <w:rPr>
          <w:rFonts w:ascii="Times New Roman" w:hAnsi="Times New Roman"/>
          <w:b/>
          <w:sz w:val="26"/>
          <w:szCs w:val="26"/>
        </w:rPr>
        <w:t xml:space="preserve">ARTICLE 1 — THE COMPANY</w:t>
      </w:r>
    </w:p>
    <w:p>
      <w:pPr>
        <w:keepLines/>
        <w:widowControl/>
        <w:spacing w:after="160"/>
        <w:jc w:val="both"/>
      </w:pPr>
      <w:r>
        <w:rPr>
          <w:rFonts w:ascii="Times New Roman" w:hAnsi="Times New Roman"/>
          <w:b/>
          <w:sz w:val="24"/>
          <w:szCs w:val="24"/>
        </w:rPr>
        <w:t xml:space="preserve">1.1 Definitions.</w:t>
      </w:r>
      <w:r>
        <w:rPr>
          <w:rFonts w:ascii="Times New Roman" w:hAnsi="Times New Roman"/>
          <w:sz w:val="24"/>
          <w:szCs w:val="24"/>
        </w:rPr>
        <w:t xml:space="preserve"> Capitalized terms have the meanings set forth in Article 2 or in the Section in which they are used.</w:t>
      </w:r>
    </w:p>
    <w:p>
      <w:pPr>
        <w:keepLines/>
        <w:widowControl/>
        <w:spacing w:after="160"/>
        <w:jc w:val="both"/>
      </w:pPr>
      <w:r>
        <w:rPr>
          <w:rFonts w:ascii="Times New Roman" w:hAnsi="Times New Roman"/>
          <w:b/>
          <w:sz w:val="24"/>
          <w:szCs w:val="24"/>
        </w:rPr>
        <w:t xml:space="preserve">1.2 Formation; Status as Protected Series LLC.</w:t>
      </w:r>
      <w:r>
        <w:rPr>
          <w:rFonts w:ascii="Times New Roman" w:hAnsi="Times New Roman"/>
          <w:sz w:val="24"/>
          <w:szCs w:val="24"/>
        </w:rPr>
        <w:t xml:space="preserve">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szCs w:val="24"/>
        </w:rPr>
        <w:t xml:space="preserve">protected series limited liability company</w:t>
      </w:r>
      <w:r>
        <w:rPr>
          <w:rFonts w:ascii="Times New Roman" w:hAnsi="Times New Roman"/>
          <w:sz w:val="24"/>
          <w:szCs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b/>
          <w:sz w:val="24"/>
          <w:szCs w:val="24"/>
        </w:rPr>
        <w:t xml:space="preserve">1.3 Name; Names of Protected Series.</w:t>
      </w:r>
      <w:r>
        <w:rPr>
          <w:rFonts w:ascii="Times New Roman" w:hAnsi="Times New Roman"/>
          <w:sz w:val="24"/>
          <w:szCs w:val="24"/>
        </w:rPr>
        <w:t xml:space="preserve"> The name of the Company is </w:t>
      </w:r>
      <w:r>
        <w:rPr>
          <w:rFonts w:ascii="Times New Roman" w:hAnsi="Times New Roman"/>
          <w:b/>
          <w:sz w:val="24"/>
          <w:szCs w:val="24"/>
        </w:rPr>
        <w:t xml:space="preserve">[COMPANY NAME], LLC</w:t>
      </w:r>
      <w:r>
        <w:rPr>
          <w:rFonts w:ascii="Times New Roman" w:hAnsi="Times New Roman"/>
          <w:sz w:val="24"/>
          <w:szCs w:val="24"/>
        </w:rPr>
        <w:t xml:space="preserve">. The name of each Protected Series shall be as set forth in its filed Protected Series Designation and its Series Exhibit. If the Company changes its name, the Manager shall promptly make all filings required to conform the name of each Protected Series.</w:t>
      </w:r>
    </w:p>
    <w:p>
      <w:pPr>
        <w:keepLines/>
        <w:widowControl/>
        <w:spacing w:after="160"/>
        <w:jc w:val="both"/>
      </w:pPr>
      <w:r>
        <w:rPr>
          <w:rFonts w:ascii="Times New Roman" w:hAnsi="Times New Roman"/>
          <w:b/>
          <w:sz w:val="24"/>
          <w:szCs w:val="24"/>
        </w:rPr>
        <w:t xml:space="preserve">1.4 Purposes and Powers.</w:t>
      </w:r>
      <w:r>
        <w:rPr>
          <w:rFonts w:ascii="Times New Roman" w:hAnsi="Times New Roman"/>
          <w:sz w:val="24"/>
          <w:szCs w:val="24"/>
        </w:rPr>
        <w:t xml:space="preserve">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b/>
          <w:sz w:val="24"/>
          <w:szCs w:val="24"/>
        </w:rPr>
        <w:t xml:space="preserve">1.5 Principal Office.</w:t>
      </w:r>
      <w:r>
        <w:rPr>
          <w:rFonts w:ascii="Times New Roman" w:hAnsi="Times New Roman"/>
          <w:sz w:val="24"/>
          <w:szCs w:val="24"/>
        </w:rPr>
        <w:t xml:space="preserve"> The principal office of the Company is [PRINCIPAL ADDRESS], or such other place as the Manager may determine. A Protected Series may maintain its own place of business as determined by its Protected Series Manager.</w:t>
      </w:r>
    </w:p>
    <w:p>
      <w:pPr>
        <w:keepLines/>
        <w:widowControl/>
        <w:spacing w:after="160"/>
        <w:jc w:val="both"/>
      </w:pPr>
      <w:r>
        <w:rPr>
          <w:rFonts w:ascii="Times New Roman" w:hAnsi="Times New Roman"/>
          <w:b/>
          <w:sz w:val="24"/>
          <w:szCs w:val="24"/>
        </w:rPr>
        <w:t xml:space="preserve">1.6 Registered Agent and Registered Office.</w:t>
      </w:r>
      <w:r>
        <w:rPr>
          <w:rFonts w:ascii="Times New Roman" w:hAnsi="Times New Roman"/>
          <w:sz w:val="24"/>
          <w:szCs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b/>
          <w:sz w:val="24"/>
          <w:szCs w:val="24"/>
        </w:rPr>
        <w:t xml:space="preserve">1.7 Term.</w:t>
      </w:r>
      <w:r>
        <w:rPr>
          <w:rFonts w:ascii="Times New Roman" w:hAnsi="Times New Roman"/>
          <w:sz w:val="24"/>
          <w:szCs w:val="24"/>
        </w:rPr>
        <w:t xml:space="preserve">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b/>
          <w:sz w:val="24"/>
          <w:szCs w:val="24"/>
        </w:rPr>
        <w:t xml:space="preserve">1.8 Location of Records.</w:t>
      </w:r>
      <w:r>
        <w:rPr>
          <w:rFonts w:ascii="Times New Roman" w:hAnsi="Times New Roman"/>
          <w:sz w:val="24"/>
          <w:szCs w:val="24"/>
        </w:rPr>
        <w:t xml:space="preserve">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keepLines/>
        <w:widowControl/>
        <w:spacing w:after="160"/>
        <w:jc w:val="both"/>
      </w:pPr>
      <w:r>
        <w:rPr>
          <w:rFonts w:ascii="Times New Roman" w:hAnsi="Times New Roman"/>
          <w:b/>
          <w:sz w:val="24"/>
          <w:szCs w:val="24"/>
        </w:rPr>
        <w:t xml:space="preserve">1.9 Filings.</w:t>
      </w:r>
      <w:r>
        <w:rPr>
          <w:rFonts w:ascii="Times New Roman" w:hAnsi="Times New Roman"/>
          <w:sz w:val="24"/>
          <w:szCs w:val="24"/>
        </w:rPr>
        <w:t xml:space="preserve"> The Manager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keepLines/>
        <w:widowControl/>
        <w:spacing w:after="160"/>
        <w:jc w:val="both"/>
      </w:pPr>
      <w:r>
        <w:rPr>
          <w:rFonts w:ascii="Times New Roman" w:hAnsi="Times New Roman"/>
          <w:b/>
          <w:sz w:val="24"/>
          <w:szCs w:val="24"/>
        </w:rPr>
        <w:t xml:space="preserve">1.10 How Assets Are Associated.</w:t>
      </w:r>
      <w:r>
        <w:rPr>
          <w:rFonts w:ascii="Times New Roman" w:hAnsi="Times New Roman"/>
          <w:sz w:val="24"/>
          <w:szCs w:val="24"/>
        </w:rPr>
        <w:t xml:space="preserve">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b/>
          <w:sz w:val="24"/>
          <w:szCs w:val="24"/>
        </w:rPr>
        <w:t xml:space="preserve">1.11 Membership Interest.</w:t>
      </w:r>
      <w:r>
        <w:rPr>
          <w:rFonts w:ascii="Times New Roman" w:hAnsi="Times New Roman"/>
          <w:sz w:val="24"/>
          <w:szCs w:val="24"/>
        </w:rPr>
        <w:t xml:space="preserve"> The Member's interest in the Company is personal property for all purposes.</w:t>
      </w:r>
    </w:p>
    <w:p>
      <w:pPr>
        <w:keepNext/>
        <w:keepLines/>
        <w:widowControl/>
        <w:spacing w:before="240" w:after="0"/>
      </w:pPr>
      <w:r>
        <w:rPr>
          <w:rFonts w:ascii="Times New Roman" w:hAnsi="Times New Roman"/>
          <w:b/>
          <w:sz w:val="26"/>
          <w:szCs w:val="26"/>
        </w:rPr>
        <w:t xml:space="preserve">ARTICLE 2 — DEFINITIONS</w:t>
      </w:r>
    </w:p>
    <w:p>
      <w:pPr>
        <w:keepLines/>
        <w:widowControl/>
        <w:spacing w:after="160"/>
        <w:jc w:val="both"/>
      </w:pPr>
      <w:r>
        <w:rPr>
          <w:rFonts w:ascii="Times New Roman" w:hAnsi="Times New Roman"/>
          <w:b/>
          <w:sz w:val="24"/>
          <w:szCs w:val="24"/>
        </w:rPr>
        <w:t xml:space="preserve">2.1 "Act"</w:t>
      </w:r>
      <w:r>
        <w:rPr>
          <w:rFonts w:ascii="Times New Roman" w:hAnsi="Times New Roman"/>
          <w:sz w:val="24"/>
          <w:szCs w:val="24"/>
        </w:rPr>
        <w:t xml:space="preserve">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b/>
          <w:sz w:val="24"/>
          <w:szCs w:val="24"/>
        </w:rPr>
        <w:t xml:space="preserve">2.2 "Associated Asset"</w:t>
      </w:r>
      <w:r>
        <w:rPr>
          <w:rFonts w:ascii="Times New Roman" w:hAnsi="Times New Roman"/>
          <w:sz w:val="24"/>
          <w:szCs w:val="24"/>
        </w:rPr>
        <w:t xml:space="preserve"> means an asset of a Protected Series, or of the Company, that satisfies the recordkeeping requirements of s. 605.2301, Florida Statutes, and Article 8 of this Agreement.</w:t>
      </w:r>
    </w:p>
    <w:p>
      <w:pPr>
        <w:keepLines/>
        <w:widowControl/>
        <w:spacing w:after="160"/>
        <w:jc w:val="both"/>
      </w:pPr>
      <w:r>
        <w:rPr>
          <w:rFonts w:ascii="Times New Roman" w:hAnsi="Times New Roman"/>
          <w:b/>
          <w:sz w:val="24"/>
          <w:szCs w:val="24"/>
        </w:rPr>
        <w:t xml:space="preserve">2.3 "Associated Liability"</w:t>
      </w:r>
      <w:r>
        <w:rPr>
          <w:rFonts w:ascii="Times New Roman" w:hAnsi="Times New Roman"/>
          <w:sz w:val="24"/>
          <w:szCs w:val="24"/>
        </w:rPr>
        <w:t xml:space="preserve"> means a liability incurred by, contracted for, or otherwise existing with respect to a particular Protected Series or the Company, as reflected in the records maintained under Article 8.</w:t>
      </w:r>
    </w:p>
    <w:p>
      <w:pPr>
        <w:keepLines/>
        <w:widowControl/>
        <w:spacing w:after="160"/>
        <w:jc w:val="both"/>
      </w:pPr>
      <w:r>
        <w:rPr>
          <w:rFonts w:ascii="Times New Roman" w:hAnsi="Times New Roman"/>
          <w:b/>
          <w:sz w:val="24"/>
          <w:szCs w:val="24"/>
        </w:rPr>
        <w:t xml:space="preserve">2.4 "Associated Member"</w:t>
      </w:r>
      <w:r>
        <w:rPr>
          <w:rFonts w:ascii="Times New Roman" w:hAnsi="Times New Roman"/>
          <w:sz w:val="24"/>
          <w:szCs w:val="24"/>
        </w:rPr>
        <w:t xml:space="preserve">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keepLines/>
        <w:widowControl/>
        <w:spacing w:after="160"/>
        <w:jc w:val="both"/>
      </w:pPr>
      <w:r>
        <w:rPr>
          <w:rFonts w:ascii="Times New Roman" w:hAnsi="Times New Roman"/>
          <w:b/>
          <w:sz w:val="24"/>
          <w:szCs w:val="24"/>
        </w:rPr>
        <w:t xml:space="preserve">2.5 "Code"</w:t>
      </w:r>
      <w:r>
        <w:rPr>
          <w:rFonts w:ascii="Times New Roman" w:hAnsi="Times New Roman"/>
          <w:sz w:val="24"/>
          <w:szCs w:val="24"/>
        </w:rPr>
        <w:t xml:space="preserve"> means the Internal Revenue Code of 1986, as amended, and the Treasury Regulations promulgated under it.</w:t>
      </w:r>
    </w:p>
    <w:p>
      <w:pPr>
        <w:keepLines/>
        <w:widowControl/>
        <w:spacing w:after="160"/>
        <w:jc w:val="both"/>
      </w:pPr>
      <w:r>
        <w:rPr>
          <w:rFonts w:ascii="Times New Roman" w:hAnsi="Times New Roman"/>
          <w:b/>
          <w:sz w:val="24"/>
          <w:szCs w:val="24"/>
        </w:rPr>
        <w:t xml:space="preserve">2.6 "Company"</w:t>
      </w:r>
      <w:r>
        <w:rPr>
          <w:rFonts w:ascii="Times New Roman" w:hAnsi="Times New Roman"/>
          <w:sz w:val="24"/>
          <w:szCs w:val="24"/>
        </w:rPr>
        <w:t xml:space="preserve"> means [COMPANY NAME], LLC.</w:t>
      </w:r>
    </w:p>
    <w:p>
      <w:pPr>
        <w:keepLines/>
        <w:widowControl/>
        <w:spacing w:after="160"/>
        <w:jc w:val="both"/>
      </w:pPr>
      <w:r>
        <w:rPr>
          <w:rFonts w:ascii="Times New Roman" w:hAnsi="Times New Roman"/>
          <w:b/>
          <w:sz w:val="24"/>
          <w:szCs w:val="24"/>
        </w:rPr>
        <w:t xml:space="preserve">2.7 "Immediate Family Member"</w:t>
      </w:r>
      <w:r>
        <w:rPr>
          <w:rFonts w:ascii="Times New Roman" w:hAnsi="Times New Roman"/>
          <w:sz w:val="24"/>
          <w:szCs w:val="24"/>
        </w:rPr>
        <w:t xml:space="preserve"> means (a)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keepLines/>
        <w:widowControl/>
        <w:spacing w:after="160"/>
        <w:jc w:val="both"/>
      </w:pPr>
      <w:r>
        <w:rPr>
          <w:rFonts w:ascii="Times New Roman" w:hAnsi="Times New Roman"/>
          <w:b/>
          <w:sz w:val="24"/>
          <w:szCs w:val="24"/>
        </w:rPr>
        <w:t xml:space="preserve">2.8 "Incapacitated"</w:t>
      </w:r>
      <w:r>
        <w:rPr>
          <w:rFonts w:ascii="Times New Roman" w:hAnsi="Times New Roman"/>
          <w:sz w:val="24"/>
          <w:szCs w:val="24"/>
        </w:rPr>
        <w:t xml:space="preserve">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keepLines/>
        <w:widowControl/>
        <w:spacing w:after="160"/>
        <w:jc w:val="both"/>
      </w:pPr>
      <w:r>
        <w:rPr>
          <w:rFonts w:ascii="Times New Roman" w:hAnsi="Times New Roman"/>
          <w:b/>
          <w:sz w:val="24"/>
          <w:szCs w:val="24"/>
        </w:rPr>
        <w:t xml:space="preserve">2.9 "Manager"</w:t>
      </w:r>
      <w:r>
        <w:rPr>
          <w:rFonts w:ascii="Times New Roman" w:hAnsi="Times New Roman"/>
          <w:sz w:val="24"/>
          <w:szCs w:val="24"/>
        </w:rPr>
        <w:t xml:space="preserve"> means the person named in Section 5.1 and any successor designated under this Agreement.</w:t>
      </w:r>
    </w:p>
    <w:p>
      <w:pPr>
        <w:keepLines/>
        <w:widowControl/>
        <w:spacing w:after="160"/>
        <w:jc w:val="both"/>
      </w:pPr>
      <w:r>
        <w:rPr>
          <w:rFonts w:ascii="Times New Roman" w:hAnsi="Times New Roman"/>
          <w:b/>
          <w:sz w:val="24"/>
          <w:szCs w:val="24"/>
        </w:rPr>
        <w:t xml:space="preserve">2.10 "Member"</w:t>
      </w:r>
      <w:r>
        <w:rPr>
          <w:rFonts w:ascii="Times New Roman" w:hAnsi="Times New Roman"/>
          <w:sz w:val="24"/>
          <w:szCs w:val="24"/>
        </w:rPr>
        <w:t xml:space="preserve"> means the person identified as such on Exhibit A and any successor admitted in accordance with this Agreement.</w:t>
      </w:r>
    </w:p>
    <w:p>
      <w:pPr>
        <w:keepLines/>
        <w:widowControl/>
        <w:spacing w:after="160"/>
        <w:jc w:val="both"/>
      </w:pPr>
      <w:r>
        <w:rPr>
          <w:rFonts w:ascii="Times New Roman" w:hAnsi="Times New Roman"/>
          <w:b/>
          <w:sz w:val="24"/>
          <w:szCs w:val="24"/>
        </w:rPr>
        <w:t xml:space="preserve">2.11 "Membership Interest"</w:t>
      </w:r>
      <w:r>
        <w:rPr>
          <w:rFonts w:ascii="Times New Roman" w:hAnsi="Times New Roman"/>
          <w:sz w:val="24"/>
          <w:szCs w:val="24"/>
        </w:rPr>
        <w:t xml:space="preserve"> means the Member's entire interest in the Company, including the Member's interest in capital, profits, and distributions of the Company, and all rights of a member under the Act and this Agreement.</w:t>
      </w:r>
    </w:p>
    <w:p>
      <w:pPr>
        <w:keepLines/>
        <w:widowControl/>
        <w:spacing w:after="160"/>
        <w:jc w:val="both"/>
      </w:pPr>
      <w:r>
        <w:rPr>
          <w:rFonts w:ascii="Times New Roman" w:hAnsi="Times New Roman"/>
          <w:b/>
          <w:sz w:val="24"/>
          <w:szCs w:val="24"/>
        </w:rPr>
        <w:t xml:space="preserve">2.12 "Protected Series"</w:t>
      </w:r>
      <w:r>
        <w:rPr>
          <w:rFonts w:ascii="Times New Roman" w:hAnsi="Times New Roman"/>
          <w:sz w:val="24"/>
          <w:szCs w:val="24"/>
        </w:rPr>
        <w:t xml:space="preserve"> or </w:t>
      </w:r>
      <w:r>
        <w:rPr>
          <w:rFonts w:ascii="Times New Roman" w:hAnsi="Times New Roman"/>
          <w:b/>
          <w:sz w:val="24"/>
          <w:szCs w:val="24"/>
        </w:rPr>
        <w:t xml:space="preserve">"PS"</w:t>
      </w:r>
      <w:r>
        <w:rPr>
          <w:rFonts w:ascii="Times New Roman" w:hAnsi="Times New Roman"/>
          <w:sz w:val="24"/>
          <w:szCs w:val="24"/>
        </w:rPr>
        <w:t xml:space="preserve"> means a protected series of the Company established under s. 605.2201, Florida Statutes, and identified in a Series Exhibit.</w:t>
      </w:r>
    </w:p>
    <w:p>
      <w:pPr>
        <w:keepLines/>
        <w:widowControl/>
        <w:spacing w:after="160"/>
        <w:jc w:val="both"/>
      </w:pPr>
      <w:r>
        <w:rPr>
          <w:rFonts w:ascii="Times New Roman" w:hAnsi="Times New Roman"/>
          <w:b/>
          <w:sz w:val="24"/>
          <w:szCs w:val="24"/>
        </w:rPr>
        <w:t xml:space="preserve">2.13 "Protected Series Designation"</w:t>
      </w:r>
      <w:r>
        <w:rPr>
          <w:rFonts w:ascii="Times New Roman" w:hAnsi="Times New Roman"/>
          <w:sz w:val="24"/>
          <w:szCs w:val="24"/>
        </w:rPr>
        <w:t xml:space="preserve"> means a designation of a protected series filed with the Department under s. 605.2201, Florida Statutes, as amended from time to time.</w:t>
      </w:r>
    </w:p>
    <w:p>
      <w:pPr>
        <w:keepLines/>
        <w:widowControl/>
        <w:spacing w:after="160"/>
        <w:jc w:val="both"/>
      </w:pPr>
      <w:r>
        <w:rPr>
          <w:rFonts w:ascii="Times New Roman" w:hAnsi="Times New Roman"/>
          <w:b/>
          <w:sz w:val="24"/>
          <w:szCs w:val="24"/>
        </w:rPr>
        <w:t xml:space="preserve">2.14 "Protected Series Manager"</w:t>
      </w:r>
      <w:r>
        <w:rPr>
          <w:rFonts w:ascii="Times New Roman" w:hAnsi="Times New Roman"/>
          <w:sz w:val="24"/>
          <w:szCs w:val="24"/>
        </w:rPr>
        <w:t xml:space="preserve"> means the person responsible for management of a Protected Series under Section 5.2.</w:t>
      </w:r>
    </w:p>
    <w:p>
      <w:pPr>
        <w:keepLines/>
        <w:widowControl/>
        <w:spacing w:after="160"/>
        <w:jc w:val="both"/>
      </w:pPr>
      <w:r>
        <w:rPr>
          <w:rFonts w:ascii="Times New Roman" w:hAnsi="Times New Roman"/>
          <w:b/>
          <w:sz w:val="24"/>
          <w:szCs w:val="24"/>
        </w:rPr>
        <w:t xml:space="preserve">2.15 "Series Exhibit"</w:t>
      </w:r>
      <w:r>
        <w:rPr>
          <w:rFonts w:ascii="Times New Roman" w:hAnsi="Times New Roman"/>
          <w:sz w:val="24"/>
          <w:szCs w:val="24"/>
        </w:rPr>
        <w:t xml:space="preserve"> means, for each Protected Series, the exhibit to this Agreement (each numbered PS-1, PS-2, and so on) setting forth the terms specific to that Protected Series. Each Series Exhibit is a part of this Agreement.</w:t>
      </w:r>
    </w:p>
    <w:p>
      <w:pPr>
        <w:keepLines/>
        <w:widowControl/>
        <w:spacing w:after="160"/>
        <w:jc w:val="both"/>
      </w:pPr>
      <w:r>
        <w:rPr>
          <w:rFonts w:ascii="Times New Roman" w:hAnsi="Times New Roman"/>
          <w:b/>
          <w:sz w:val="24"/>
          <w:szCs w:val="24"/>
        </w:rPr>
        <w:t xml:space="preserve">2.16 "Transfer"</w:t>
      </w:r>
      <w:r>
        <w:rPr>
          <w:rFonts w:ascii="Times New Roman" w:hAnsi="Times New Roman"/>
          <w:sz w:val="24"/>
          <w:szCs w:val="24"/>
        </w:rPr>
        <w:t xml:space="preserve"> means any assignment, transfer, conveyance, devise, gift, pledge, hypothecation, encumbrance, or other disposition, direct or indirect, voluntary or involuntary, in trust or otherwise, and as a verb has a corresponding meaning.</w:t>
      </w:r>
    </w:p>
    <w:p>
      <w:pPr>
        <w:keepNext/>
        <w:keepLines/>
        <w:widowControl/>
        <w:spacing w:before="240" w:after="0"/>
      </w:pPr>
      <w:r>
        <w:rPr>
          <w:rFonts w:ascii="Times New Roman" w:hAnsi="Times New Roman"/>
          <w:b/>
          <w:sz w:val="26"/>
          <w:szCs w:val="26"/>
        </w:rPr>
        <w:t xml:space="preserve">ARTICLE 3 — PROTECTED SERIES</w:t>
      </w:r>
    </w:p>
    <w:p>
      <w:pPr>
        <w:keepLines/>
        <w:widowControl/>
        <w:spacing w:after="160"/>
        <w:jc w:val="both"/>
      </w:pPr>
      <w:r>
        <w:rPr>
          <w:rFonts w:ascii="Times New Roman" w:hAnsi="Times New Roman"/>
          <w:b/>
          <w:sz w:val="24"/>
          <w:szCs w:val="24"/>
        </w:rPr>
        <w:t xml:space="preserve">3.1 Establishment.</w:t>
      </w:r>
      <w:r>
        <w:rPr>
          <w:rFonts w:ascii="Times New Roman" w:hAnsi="Times New Roman"/>
          <w:sz w:val="24"/>
          <w:szCs w:val="24"/>
        </w:rPr>
        <w:t xml:space="preserve"> With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and the Manager shall adopt a Series Exhibit for the new Protected Series. The Manager is authorized to execute and file each Protected Series Designation the Member approves. Each Protected Series shall be established without Associated Members.</w:t>
      </w:r>
    </w:p>
    <w:p>
      <w:pPr>
        <w:keepNext/>
        <w:keepLines/>
        <w:widowControl/>
        <w:spacing w:after="160"/>
        <w:jc w:val="both"/>
      </w:pPr>
      <w:r>
        <w:rPr>
          <w:rFonts w:ascii="Times New Roman" w:hAnsi="Times New Roman"/>
          <w:b/>
          <w:sz w:val="24"/>
          <w:szCs w:val="24"/>
        </w:rPr>
        <w:t xml:space="preserve">3.2 Status of Each Protected Series.</w:t>
      </w:r>
      <w:r>
        <w:rPr>
          <w:rFonts w:ascii="Times New Roman" w:hAnsi="Times New Roman"/>
          <w:sz w:val="24"/>
          <w:szCs w:val="24"/>
        </w:rPr>
        <w:t xml:space="preserve">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from the Member, and from the Manager;</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w:t>
      </w:r>
      <w:r>
        <w:rPr>
          <w:rFonts w:ascii="Times New Roman" w:hAnsi="Times New Roman"/>
          <w:b/>
          <w:sz w:val="24"/>
          <w:szCs w:val="24"/>
        </w:rPr>
        <w:t xml:space="preserve">not</w:t>
      </w:r>
      <w:r>
        <w:rPr>
          <w:rFonts w:ascii="Times New Roman" w:hAnsi="Times New Roman"/>
          <w:sz w:val="24"/>
          <w:szCs w:val="24"/>
        </w:rPr>
        <w:t xml:space="preserve">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Next/>
        <w:keepLines/>
        <w:widowControl/>
        <w:spacing w:after="160"/>
        <w:jc w:val="both"/>
      </w:pPr>
      <w:r>
        <w:rPr>
          <w:rFonts w:ascii="Times New Roman" w:hAnsi="Times New Roman"/>
          <w:b/>
          <w:sz w:val="24"/>
          <w:szCs w:val="24"/>
        </w:rPr>
        <w:t xml:space="preserve">3.3 Limitation of Liability Among Series (Statutory Shields).</w:t>
      </w:r>
      <w:r>
        <w:rPr>
          <w:rFonts w:ascii="Times New Roman" w:hAnsi="Times New Roman"/>
          <w:sz w:val="24"/>
          <w:szCs w:val="24"/>
        </w:rPr>
        <w:t xml:space="preserve">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The Member and the Manager are not personally liable, directly or indirectly, by way of contribution or otherwise, for any debt, obligation, or liability of the Company or of any Protected Series solely by reason of being or acting as a member, manager, or protected-series manager.</w:t>
      </w:r>
    </w:p>
    <w:p>
      <w:pPr>
        <w:keepLines/>
        <w:widowControl/>
        <w:spacing w:after="160"/>
        <w:jc w:val="both"/>
      </w:pPr>
      <w:r>
        <w:rPr>
          <w:rFonts w:ascii="Times New Roman" w:hAnsi="Times New Roman"/>
          <w:b/>
          <w:sz w:val="24"/>
          <w:szCs w:val="24"/>
        </w:rPr>
        <w:t xml:space="preserve">3.4 Dissolution of a Protected Series Distinguished.</w:t>
      </w:r>
      <w:r>
        <w:rPr>
          <w:rFonts w:ascii="Times New Roman" w:hAnsi="Times New Roman"/>
          <w:sz w:val="24"/>
          <w:szCs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b/>
          <w:sz w:val="24"/>
          <w:szCs w:val="24"/>
        </w:rPr>
        <w:t xml:space="preserve">3.5 Series Exhibits Control Series Terms.</w:t>
      </w:r>
      <w:r>
        <w:rPr>
          <w:rFonts w:ascii="Times New Roman" w:hAnsi="Times New Roman"/>
          <w:sz w:val="24"/>
          <w:szCs w:val="24"/>
        </w:rPr>
        <w:t xml:space="preserve"> The terms specific to each Protected Series — including its name, purpose,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the provisions of Article 8, or the provisions of Article 9.</w:t>
      </w:r>
    </w:p>
    <w:p>
      <w:pPr>
        <w:keepLines/>
        <w:widowControl/>
        <w:spacing w:after="160"/>
        <w:jc w:val="both"/>
      </w:pPr>
      <w:r>
        <w:rPr>
          <w:rFonts w:ascii="Times New Roman" w:hAnsi="Times New Roman"/>
          <w:b/>
          <w:sz w:val="24"/>
          <w:szCs w:val="24"/>
        </w:rPr>
        <w:t xml:space="preserve">3.6 Company as Owner.</w:t>
      </w:r>
    </w:p>
    <w:p>
      <w:pPr>
        <w:keepLines/>
        <w:widowControl/>
        <w:spacing w:after="160"/>
        <w:jc w:val="both"/>
      </w:pPr>
      <w:r>
        <w:rPr>
          <w:rFonts w:ascii="Times New Roman" w:hAnsi="Times New Roman"/>
          <w:sz w:val="24"/>
          <w:szCs w:val="24"/>
        </w:rPr>
        <w:t xml:space="preserve">(a) </w:t>
      </w:r>
      <w:r>
        <w:rPr>
          <w:rFonts w:ascii="Times New Roman" w:hAnsi="Times New Roman"/>
          <w:b/>
          <w:sz w:val="24"/>
          <w:szCs w:val="24"/>
        </w:rPr>
        <w:t xml:space="preserve">Ownership.</w:t>
      </w:r>
      <w:r>
        <w:rPr>
          <w:rFonts w:ascii="Times New Roman" w:hAnsi="Times New Roman"/>
          <w:sz w:val="24"/>
          <w:szCs w:val="24"/>
        </w:rPr>
        <w:t xml:space="preserve">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w:t>
      </w:r>
      <w:r>
        <w:rPr>
          <w:rFonts w:ascii="Times New Roman" w:hAnsi="Times New Roman"/>
          <w:b/>
          <w:sz w:val="24"/>
          <w:szCs w:val="24"/>
        </w:rPr>
        <w:t xml:space="preserve">Transferee provisions inapplicable to the Company.</w:t>
      </w:r>
      <w:r>
        <w:rPr>
          <w:rFonts w:ascii="Times New Roman" w:hAnsi="Times New Roman"/>
          <w:sz w:val="24"/>
          <w:szCs w:val="24"/>
        </w:rPr>
        <w:t xml:space="preserve">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Lines/>
        <w:widowControl/>
        <w:spacing w:after="160"/>
        <w:jc w:val="both"/>
      </w:pPr>
      <w:r>
        <w:rPr>
          <w:rFonts w:ascii="Times New Roman" w:hAnsi="Times New Roman"/>
          <w:sz w:val="24"/>
          <w:szCs w:val="24"/>
        </w:rPr>
        <w:t xml:space="preserve">(c) </w:t>
      </w:r>
      <w:r>
        <w:rPr>
          <w:rFonts w:ascii="Times New Roman" w:hAnsi="Times New Roman"/>
          <w:b/>
          <w:sz w:val="24"/>
          <w:szCs w:val="24"/>
        </w:rPr>
        <w:t xml:space="preserve">No transfer of a protected-series transferable interest.</w:t>
      </w:r>
      <w:r>
        <w:rPr>
          <w:rFonts w:ascii="Times New Roman" w:hAnsi="Times New Roman"/>
          <w:sz w:val="24"/>
          <w:szCs w:val="24"/>
        </w:rPr>
        <w:t xml:space="preserve">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Next/>
        <w:keepLines/>
        <w:widowControl/>
        <w:spacing w:before="240" w:after="0"/>
      </w:pPr>
      <w:r>
        <w:rPr>
          <w:rFonts w:ascii="Times New Roman" w:hAnsi="Times New Roman"/>
          <w:b/>
          <w:sz w:val="26"/>
          <w:szCs w:val="26"/>
        </w:rPr>
        <w:t xml:space="preserve">ARTICLE 4 — THE MEMBER; MEMBERSHIP INTEREST</w:t>
      </w:r>
    </w:p>
    <w:p>
      <w:pPr>
        <w:keepLines/>
        <w:widowControl/>
        <w:spacing w:after="160"/>
        <w:jc w:val="both"/>
      </w:pPr>
      <w:r>
        <w:rPr>
          <w:rFonts w:ascii="Times New Roman" w:hAnsi="Times New Roman"/>
          <w:b/>
          <w:sz w:val="24"/>
          <w:szCs w:val="24"/>
        </w:rPr>
        <w:t xml:space="preserve">4.1 Sole Member.</w:t>
      </w:r>
      <w:r>
        <w:rPr>
          <w:rFonts w:ascii="Times New Roman" w:hAnsi="Times New Roman"/>
          <w:sz w:val="24"/>
          <w:szCs w:val="24"/>
        </w:rPr>
        <w:t xml:space="preserve"> The Member identified on Exhibit A is the sole member of the Company and holds one hundred percent (100%) of the Membership Interest. The Company has a single class of ownership; no certificates shall be issued unless the Manager determines otherwise.</w:t>
      </w:r>
    </w:p>
    <w:p>
      <w:pPr>
        <w:keepLines/>
        <w:widowControl/>
        <w:spacing w:after="160"/>
        <w:jc w:val="both"/>
      </w:pPr>
      <w:r>
        <w:rPr>
          <w:rFonts w:ascii="Times New Roman" w:hAnsi="Times New Roman"/>
          <w:b/>
          <w:sz w:val="24"/>
          <w:szCs w:val="24"/>
        </w:rPr>
        <w:t xml:space="preserve">4.2 No Series-Level Ownership.</w:t>
      </w:r>
      <w:r>
        <w:rPr>
          <w:rFonts w:ascii="Times New Roman" w:hAnsi="Times New Roman"/>
          <w:sz w:val="24"/>
          <w:szCs w:val="24"/>
        </w:rPr>
        <w:t xml:space="preserve"> The Member is not an Associated Member of any Protected Series and holds no protected-series transferable interest. Each Protected Series is wholly owned by the Company as provided in Section 3.6, and the Member's economic rights in every Protected Series arise solely through the Member's interest in the Company.</w:t>
      </w:r>
    </w:p>
    <w:p>
      <w:pPr>
        <w:keepLines/>
        <w:widowControl/>
        <w:spacing w:after="160"/>
        <w:jc w:val="both"/>
      </w:pPr>
      <w:r>
        <w:rPr>
          <w:rFonts w:ascii="Times New Roman" w:hAnsi="Times New Roman"/>
          <w:b/>
          <w:sz w:val="24"/>
          <w:szCs w:val="24"/>
        </w:rPr>
        <w:t xml:space="preserve">4.3 Limited Liability.</w:t>
      </w:r>
      <w:r>
        <w:rPr>
          <w:rFonts w:ascii="Times New Roman" w:hAnsi="Times New Roman"/>
          <w:sz w:val="24"/>
          <w:szCs w:val="24"/>
        </w:rPr>
        <w:t xml:space="preserve"> The Member shall not be personally liable for any debt, obligation, or liability of the Company or of any Protected Series, whether arising in contract, tort, or otherwise, solely by reason of being a member.</w:t>
      </w:r>
    </w:p>
    <w:p>
      <w:pPr>
        <w:keepLines/>
        <w:widowControl/>
        <w:spacing w:after="160"/>
        <w:jc w:val="both"/>
      </w:pPr>
      <w:r>
        <w:rPr>
          <w:rFonts w:ascii="Times New Roman" w:hAnsi="Times New Roman"/>
          <w:b/>
          <w:sz w:val="24"/>
          <w:szCs w:val="24"/>
        </w:rPr>
        <w:t xml:space="preserve">4.4 No Agency by Status.</w:t>
      </w:r>
      <w:r>
        <w:rPr>
          <w:rFonts w:ascii="Times New Roman" w:hAnsi="Times New Roman"/>
          <w:sz w:val="24"/>
          <w:szCs w:val="24"/>
        </w:rPr>
        <w:t xml:space="preserve"> The Member is not an agent of the Company or of any Protected Series solely by reason of being a member.</w:t>
      </w:r>
    </w:p>
    <w:p>
      <w:pPr>
        <w:keepLines/>
        <w:widowControl/>
        <w:spacing w:after="160"/>
        <w:jc w:val="both"/>
      </w:pPr>
      <w:r>
        <w:rPr>
          <w:rFonts w:ascii="Times New Roman" w:hAnsi="Times New Roman"/>
          <w:b/>
          <w:sz w:val="24"/>
          <w:szCs w:val="24"/>
        </w:rPr>
        <w:t xml:space="preserve">4.5 Other Activities.</w:t>
      </w:r>
      <w:r>
        <w:rPr>
          <w:rFonts w:ascii="Times New Roman" w:hAnsi="Times New Roman"/>
          <w:sz w:val="24"/>
          <w:szCs w:val="24"/>
        </w:rPr>
        <w:t xml:space="preserve"> The Member and the Manager may engage in or possess interests in other business ventures of any nature, independently or with others, and neither the Company nor any Protected Series shall have any right in such ventures by virtue of this Agreement.</w:t>
      </w:r>
    </w:p>
    <w:p>
      <w:pPr>
        <w:keepLines/>
        <w:widowControl/>
        <w:spacing w:after="160"/>
        <w:jc w:val="both"/>
      </w:pPr>
      <w:r>
        <w:rPr>
          <w:rFonts w:ascii="Times New Roman" w:hAnsi="Times New Roman"/>
          <w:b/>
          <w:sz w:val="24"/>
          <w:szCs w:val="24"/>
        </w:rPr>
        <w:t xml:space="preserve">4.6 Transfer on Death Designation.</w:t>
      </w:r>
      <w:r>
        <w:rPr>
          <w:rFonts w:ascii="Times New Roman" w:hAnsi="Times New Roman"/>
          <w:sz w:val="24"/>
          <w:szCs w:val="24"/>
        </w:rPr>
        <w:t xml:space="preserve">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Subject to Section 9.3(b), the Member may designate any person or entity as a beneficiary. The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A beneficiary who becomes the owner of the Membership Interest under this Section succeeds to the Membership Interest subject to this Agreement and is admitted as the Member upon delivery to the Company of a written agreement to be bound by this Agreement.</w:t>
      </w:r>
    </w:p>
    <w:p>
      <w:pPr>
        <w:keepLines/>
        <w:widowControl/>
        <w:spacing w:after="160"/>
        <w:jc w:val="both"/>
      </w:pPr>
      <w:r>
        <w:rPr>
          <w:rFonts w:ascii="Times New Roman" w:hAnsi="Times New Roman"/>
          <w:b/>
          <w:sz w:val="24"/>
          <w:szCs w:val="24"/>
        </w:rPr>
        <w:t xml:space="preserve">4.7 Incapacity of the Member.</w:t>
      </w:r>
      <w:r>
        <w:rPr>
          <w:rFonts w:ascii="Times New Roman" w:hAnsi="Times New Roman"/>
          <w:sz w:val="24"/>
          <w:szCs w:val="24"/>
        </w:rPr>
        <w:t xml:space="preserve"> While the Member is Incapacitated, the Member's rights under this Agreement — including the right to vote, to consent, and to sign any instrument — are exercised by the Member's agent under a durable power of attorney conferring that authority or, if there is none, by the Member's court-appointed guardian. The Company and the Manager may rely on a certified copy of the power of attorney or of the letters of guardianship without further inquiry.</w:t>
      </w:r>
    </w:p>
    <w:p>
      <w:pPr>
        <w:keepNext/>
        <w:keepLines/>
        <w:widowControl/>
        <w:spacing w:before="240" w:after="0"/>
      </w:pPr>
      <w:r>
        <w:rPr>
          <w:rFonts w:ascii="Times New Roman" w:hAnsi="Times New Roman"/>
          <w:b/>
          <w:sz w:val="26"/>
          <w:szCs w:val="26"/>
        </w:rPr>
        <w:t xml:space="preserve">ARTICLE 5 — MANAGEMENT</w:t>
      </w:r>
    </w:p>
    <w:p>
      <w:pPr>
        <w:keepLines/>
        <w:widowControl/>
        <w:spacing w:after="160"/>
        <w:jc w:val="both"/>
      </w:pPr>
      <w:r>
        <w:rPr>
          <w:rFonts w:ascii="Times New Roman" w:hAnsi="Times New Roman"/>
          <w:b/>
          <w:sz w:val="24"/>
          <w:szCs w:val="24"/>
        </w:rPr>
        <w:t xml:space="preserve">5.1 Manager-Managed; the Manager.</w:t>
      </w:r>
      <w:r>
        <w:rPr>
          <w:rFonts w:ascii="Times New Roman" w:hAnsi="Times New Roman"/>
          <w:sz w:val="24"/>
          <w:szCs w:val="24"/>
        </w:rPr>
        <w:t xml:space="preserve"> The Company is </w:t>
      </w:r>
      <w:r>
        <w:rPr>
          <w:rFonts w:ascii="Times New Roman" w:hAnsi="Times New Roman"/>
          <w:b/>
          <w:sz w:val="24"/>
          <w:szCs w:val="24"/>
        </w:rPr>
        <w:t xml:space="preserve">manager-managed</w:t>
      </w:r>
      <w:r>
        <w:rPr>
          <w:rFonts w:ascii="Times New Roman" w:hAnsi="Times New Roman"/>
          <w:sz w:val="24"/>
          <w:szCs w:val="24"/>
        </w:rPr>
        <w:t xml:space="preserve"> as provided in its Articles of Organization and this Agreement. [MANAGER APPOINTMENT] If more than one person is serving as Manager, every act, approval, consent, decision, or determination of the Manager under this Agreement 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Member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by the Member, death, or Incapacity; the Member may remove and replace a Manager, appoint an additional Manager, and shall fill any vacancy, by a signed writing delivered to the Company. If a Manager ceases to serve as Manager for any reason, the remaining Managers shall continue to serve.</w:t>
      </w:r>
    </w:p>
    <w:p>
      <w:pPr>
        <w:keepLines/>
        <w:widowControl/>
        <w:spacing w:after="160"/>
        <w:jc w:val="both"/>
      </w:pPr>
      <w:r>
        <w:rPr>
          <w:rFonts w:ascii="Times New Roman" w:hAnsi="Times New Roman"/>
          <w:b/>
          <w:sz w:val="24"/>
          <w:szCs w:val="24"/>
        </w:rPr>
        <w:t xml:space="preserve">5.2 Management of Each Protected Series.</w:t>
      </w:r>
      <w:r>
        <w:rPr>
          <w:rFonts w:ascii="Times New Roman" w:hAnsi="Times New Roman"/>
          <w:sz w:val="24"/>
          <w:szCs w:val="24"/>
        </w:rPr>
        <w:t xml:space="preserve"> Each Protected Series is </w:t>
      </w:r>
      <w:r>
        <w:rPr>
          <w:rFonts w:ascii="Times New Roman" w:hAnsi="Times New Roman"/>
          <w:b/>
          <w:sz w:val="24"/>
          <w:szCs w:val="24"/>
        </w:rPr>
        <w:t xml:space="preserve">manager-managed</w:t>
      </w:r>
      <w:r>
        <w:rPr>
          <w:rFonts w:ascii="Times New Roman" w:hAnsi="Times New Roman"/>
          <w:sz w:val="24"/>
          <w:szCs w:val="24"/>
        </w:rPr>
        <w:t xml:space="preserve">.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the Member.</w:t>
      </w:r>
    </w:p>
    <w:p>
      <w:pPr>
        <w:keepLines/>
        <w:widowControl/>
        <w:spacing w:after="160"/>
        <w:jc w:val="both"/>
      </w:pPr>
      <w:r>
        <w:rPr>
          <w:rFonts w:ascii="Times New Roman" w:hAnsi="Times New Roman"/>
          <w:b/>
          <w:sz w:val="24"/>
          <w:szCs w:val="24"/>
        </w:rPr>
        <w:t xml:space="preserve">5.3 Authority of the Manager.</w:t>
      </w:r>
      <w:r>
        <w:rPr>
          <w:rFonts w:ascii="Times New Roman" w:hAnsi="Times New Roman"/>
          <w:sz w:val="24"/>
          <w:szCs w:val="24"/>
        </w:rPr>
        <w:t xml:space="preserve">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keepNext/>
        <w:keepLines/>
        <w:widowControl/>
        <w:spacing w:after="160"/>
        <w:jc w:val="both"/>
      </w:pPr>
      <w:r>
        <w:rPr>
          <w:rFonts w:ascii="Times New Roman" w:hAnsi="Times New Roman"/>
          <w:b/>
          <w:sz w:val="24"/>
          <w:szCs w:val="24"/>
        </w:rPr>
        <w:t xml:space="preserve">5.4 Actions Requiring Member Approval.</w:t>
      </w:r>
      <w:r>
        <w:rPr>
          <w:rFonts w:ascii="Times New Roman" w:hAnsi="Times New Roman"/>
          <w:sz w:val="24"/>
          <w:szCs w:val="24"/>
        </w:rPr>
        <w:t xml:space="preserve"> Notwithstanding Section 5.3, neither the Manager nor any Protected Series Manager shall do any of the following without the written consent of the Member:</w:t>
      </w:r>
    </w:p>
    <w:p>
      <w:pPr>
        <w:keepLines/>
        <w:widowControl/>
        <w:spacing w:after="160"/>
        <w:jc w:val="both"/>
      </w:pPr>
      <w:r>
        <w:rPr>
          <w:rFonts w:ascii="Times New Roman" w:hAnsi="Times New Roman"/>
          <w:sz w:val="24"/>
          <w:szCs w:val="24"/>
        </w:rPr>
        <w:t xml:space="preserve">(a) sell, exchange, or otherwise dispose of all or substantially all of the Associated Assets of the Company or of any Protected Series, other than in the ordinary course of business;</w:t>
      </w:r>
    </w:p>
    <w:p>
      <w:pPr>
        <w:keepLines/>
        <w:widowControl/>
        <w:spacing w:after="160"/>
        <w:jc w:val="both"/>
      </w:pPr>
      <w:r>
        <w:rPr>
          <w:rFonts w:ascii="Times New Roman" w:hAnsi="Times New Roman"/>
          <w:sz w:val="24"/>
          <w:szCs w:val="24"/>
        </w:rPr>
        <w:t xml:space="preserve">(b)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w:t>
      </w:r>
    </w:p>
    <w:p>
      <w:pPr>
        <w:keepLines/>
        <w:widowControl/>
        <w:spacing w:after="160"/>
        <w:jc w:val="both"/>
      </w:pPr>
      <w:r>
        <w:rPr>
          <w:rFonts w:ascii="Times New Roman" w:hAnsi="Times New Roman"/>
          <w:sz w:val="24"/>
          <w:szCs w:val="24"/>
        </w:rPr>
        <w:t xml:space="preserve">(c) file, amend, or cancel a statement of authority under s. 605.0302, Florida Statutes, or record a certified copy of one; or</w:t>
      </w:r>
    </w:p>
    <w:p>
      <w:pPr>
        <w:keepLines/>
        <w:widowControl/>
        <w:spacing w:after="160"/>
        <w:jc w:val="both"/>
      </w:pPr>
      <w:r>
        <w:rPr>
          <w:rFonts w:ascii="Times New Roman" w:hAnsi="Times New Roman"/>
          <w:sz w:val="24"/>
          <w:szCs w:val="24"/>
        </w:rPr>
        <w:t xml:space="preserve">(d) make, change, or revoke any election under the Code affecting the classification of the Company or of any Protected Series, or take any action described in Section 9.3.</w:t>
      </w:r>
    </w:p>
    <w:p>
      <w:pPr>
        <w:keepLines/>
        <w:widowControl/>
        <w:spacing w:after="160"/>
        <w:jc w:val="both"/>
      </w:pPr>
      <w:r>
        <w:rPr>
          <w:rFonts w:ascii="Times New Roman" w:hAnsi="Times New Roman"/>
          <w:b/>
          <w:sz w:val="24"/>
          <w:szCs w:val="24"/>
        </w:rPr>
        <w:t xml:space="preserve">5.5 Standard of Conduct; Exculpation.</w:t>
      </w:r>
      <w:r>
        <w:rPr>
          <w:rFonts w:ascii="Times New Roman" w:hAnsi="Times New Roman"/>
          <w:sz w:val="24"/>
          <w:szCs w:val="24"/>
        </w:rPr>
        <w:t xml:space="preserve"> The Manager and each Protected Series Manager shall discharge their duties consistent with the Act, including the duties applicable to managers and protected-series managers. No Manager or Protected Series Manager shall be liable to the Company, any Protected Series, or the Member for any act or omission performed or omitted in good faith and in a manner reasonably believed to be within the scope of authority conferred by this Agreement, except for conduct for which exoneration is prohibited by the Act.</w:t>
      </w:r>
    </w:p>
    <w:p>
      <w:pPr>
        <w:keepLines/>
        <w:widowControl/>
        <w:spacing w:after="160"/>
        <w:jc w:val="both"/>
      </w:pPr>
      <w:r>
        <w:rPr>
          <w:rFonts w:ascii="Times New Roman" w:hAnsi="Times New Roman"/>
          <w:b/>
          <w:sz w:val="24"/>
          <w:szCs w:val="24"/>
        </w:rPr>
        <w:t xml:space="preserve">5.6 Indemnification.</w:t>
      </w:r>
      <w:r>
        <w:rPr>
          <w:rFonts w:ascii="Times New Roman" w:hAnsi="Times New Roman"/>
          <w:sz w:val="24"/>
          <w:szCs w:val="24"/>
        </w:rPr>
        <w:t xml:space="preserve">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or from an act exceeding the authority conferred by Section 5.4; </w:t>
      </w:r>
      <w:r>
        <w:rPr>
          <w:rFonts w:ascii="Times New Roman" w:hAnsi="Times New Roman"/>
          <w:b/>
          <w:sz w:val="24"/>
          <w:szCs w:val="24"/>
        </w:rPr>
        <w:t xml:space="preserve">provided, that any indemnification obligation relating to the activities of a particular Protected Series is an Associated Liability of that Protected Series, payable solely from its Associated Assets</w:t>
      </w:r>
      <w:r>
        <w:rPr>
          <w:rFonts w:ascii="Times New Roman" w:hAnsi="Times New Roman"/>
          <w:sz w:val="24"/>
          <w:szCs w:val="24"/>
        </w:rPr>
        <w:t xml:space="preserve">, and any indemnification obligation relating to the activities of the Company generally is payable solely from the Associated Assets of the Company. A Manager who exceeds the authority conferred by Section 5.4 is liable to the Company or the affected Protected Series for any loss caused by that act, and the Company or Protected Series is entitled to indemnity from that Manager.</w:t>
      </w:r>
    </w:p>
    <w:p>
      <w:pPr>
        <w:keepLines/>
        <w:widowControl/>
        <w:spacing w:after="160"/>
        <w:jc w:val="both"/>
      </w:pPr>
      <w:r>
        <w:rPr>
          <w:rFonts w:ascii="Times New Roman" w:hAnsi="Times New Roman"/>
          <w:b/>
          <w:sz w:val="24"/>
          <w:szCs w:val="24"/>
        </w:rPr>
        <w:t xml:space="preserve">5.7 Compensation; Reimbursement; Shared Expenses.</w:t>
      </w:r>
      <w:r>
        <w:rPr>
          <w:rFonts w:ascii="Times New Roman" w:hAnsi="Times New Roman"/>
          <w:sz w:val="24"/>
          <w:szCs w:val="24"/>
        </w:rPr>
        <w:t xml:space="preserve"> The Manager shall serve without salary unless the Member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keepLines/>
        <w:widowControl/>
        <w:spacing w:after="160"/>
        <w:jc w:val="both"/>
      </w:pPr>
      <w:r>
        <w:rPr>
          <w:rFonts w:ascii="Times New Roman" w:hAnsi="Times New Roman"/>
          <w:b/>
          <w:sz w:val="24"/>
          <w:szCs w:val="24"/>
        </w:rPr>
        <w:t xml:space="preserve">5.8 Statement of Authority.</w:t>
      </w:r>
      <w:r>
        <w:rPr>
          <w:rFonts w:ascii="Times New Roman" w:hAnsi="Times New Roman"/>
          <w:sz w:val="24"/>
          <w:szCs w:val="24"/>
        </w:rPr>
        <w:t xml:space="preserve"> With the consent of the Member required by Section 5.4(c), the Manager may cause the Company to file with the Department a statement of authority under s. 605.0302, Florida Statutes, stating the authority, or the limitations on the authority, of the Manager, of any Protected Series Manager, or of any person holding a specified position,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shall be amended or cancelled as necessary to keep it accurate. The limitations in Section 5.4 apply to the Manager whether or not a statement of authority is filed or recorded.</w:t>
      </w:r>
    </w:p>
    <w:p>
      <w:pPr>
        <w:keepNext/>
        <w:keepLines/>
        <w:widowControl/>
        <w:spacing w:before="240" w:after="0"/>
      </w:pPr>
      <w:r>
        <w:rPr>
          <w:rFonts w:ascii="Times New Roman" w:hAnsi="Times New Roman"/>
          <w:b/>
          <w:sz w:val="26"/>
          <w:szCs w:val="26"/>
        </w:rPr>
        <w:t xml:space="preserve">ARTICLE 6 — CAPITAL</w:t>
      </w:r>
    </w:p>
    <w:p>
      <w:pPr>
        <w:keepLines/>
        <w:widowControl/>
        <w:spacing w:after="160"/>
        <w:jc w:val="both"/>
      </w:pPr>
      <w:r>
        <w:rPr>
          <w:rFonts w:ascii="Times New Roman" w:hAnsi="Times New Roman"/>
          <w:b/>
          <w:sz w:val="24"/>
          <w:szCs w:val="24"/>
        </w:rPr>
        <w:t xml:space="preserve">6.1 Contributions.</w:t>
      </w:r>
      <w:r>
        <w:rPr>
          <w:rFonts w:ascii="Times New Roman" w:hAnsi="Times New Roman"/>
          <w:sz w:val="24"/>
          <w:szCs w:val="24"/>
        </w:rPr>
        <w:t xml:space="preserve"> The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keepLines/>
        <w:widowControl/>
        <w:spacing w:after="160"/>
        <w:jc w:val="both"/>
      </w:pPr>
      <w:r>
        <w:rPr>
          <w:rFonts w:ascii="Times New Roman" w:hAnsi="Times New Roman"/>
          <w:b/>
          <w:sz w:val="24"/>
          <w:szCs w:val="24"/>
        </w:rPr>
        <w:t xml:space="preserve">6.2 No Obligation; No Interest.</w:t>
      </w:r>
      <w:r>
        <w:rPr>
          <w:rFonts w:ascii="Times New Roman" w:hAnsi="Times New Roman"/>
          <w:sz w:val="24"/>
          <w:szCs w:val="24"/>
        </w:rPr>
        <w:t xml:space="preserve"> The Member is not obligated to make any additional contribution to the Company or to any Protected Series. No interest shall be paid on any contribution.</w:t>
      </w:r>
    </w:p>
    <w:p>
      <w:pPr>
        <w:keepLines/>
        <w:widowControl/>
        <w:spacing w:after="160"/>
        <w:jc w:val="both"/>
      </w:pPr>
      <w:r>
        <w:rPr>
          <w:rFonts w:ascii="Times New Roman" w:hAnsi="Times New Roman"/>
          <w:b/>
          <w:sz w:val="24"/>
          <w:szCs w:val="24"/>
        </w:rPr>
        <w:t xml:space="preserve">6.3 Separate Accounting.</w:t>
      </w:r>
      <w:r>
        <w:rPr>
          <w:rFonts w:ascii="Times New Roman" w:hAnsi="Times New Roman"/>
          <w:sz w:val="24"/>
          <w:szCs w:val="24"/>
        </w:rPr>
        <w:t xml:space="preserve"> The Company shall maintain a separate accounting of contributions to, and the capital of, the Company and each Protected Series.</w:t>
      </w:r>
    </w:p>
    <w:p>
      <w:pPr>
        <w:keepLines/>
        <w:widowControl/>
        <w:spacing w:after="160"/>
        <w:jc w:val="both"/>
      </w:pPr>
      <w:r>
        <w:rPr>
          <w:rFonts w:ascii="Times New Roman" w:hAnsi="Times New Roman"/>
          <w:b/>
          <w:sz w:val="24"/>
          <w:szCs w:val="24"/>
        </w:rPr>
        <w:t xml:space="preserve">6.4 Member Loans.</w:t>
      </w:r>
      <w:r>
        <w:rPr>
          <w:rFonts w:ascii="Times New Roman" w:hAnsi="Times New Roman"/>
          <w:sz w:val="24"/>
          <w:szCs w:val="24"/>
        </w:rPr>
        <w:t xml:space="preserve">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 A loan made under this Section shall be documented as indebtedness and does not create a second class of ownership.</w:t>
      </w:r>
    </w:p>
    <w:p>
      <w:pPr>
        <w:keepLines/>
        <w:widowControl/>
        <w:spacing w:after="160"/>
        <w:jc w:val="both"/>
      </w:pPr>
      <w:r>
        <w:rPr>
          <w:rFonts w:ascii="Times New Roman" w:hAnsi="Times New Roman"/>
          <w:b/>
          <w:sz w:val="24"/>
          <w:szCs w:val="24"/>
        </w:rPr>
        <w:t xml:space="preserve">6.5 No Right to Specific Property.</w:t>
      </w:r>
      <w:r>
        <w:rPr>
          <w:rFonts w:ascii="Times New Roman" w:hAnsi="Times New Roman"/>
          <w:sz w:val="24"/>
          <w:szCs w:val="24"/>
        </w:rPr>
        <w:t xml:space="preserve"> The Member has no right to demand or receive any distribution in any specific property of the Company or of any Protected Series.</w:t>
      </w:r>
    </w:p>
    <w:p>
      <w:pPr>
        <w:keepNext/>
        <w:keepLines/>
        <w:widowControl/>
        <w:spacing w:before="240" w:after="0"/>
      </w:pPr>
      <w:r>
        <w:rPr>
          <w:rFonts w:ascii="Times New Roman" w:hAnsi="Times New Roman"/>
          <w:b/>
          <w:sz w:val="26"/>
          <w:szCs w:val="26"/>
        </w:rPr>
        <w:t xml:space="preserve">ARTICLE 7 — DISTRIBUTIONS</w:t>
      </w:r>
    </w:p>
    <w:p>
      <w:pPr>
        <w:keepLines/>
        <w:widowControl/>
        <w:spacing w:after="160"/>
        <w:jc w:val="both"/>
      </w:pPr>
      <w:r>
        <w:rPr>
          <w:rFonts w:ascii="Times New Roman" w:hAnsi="Times New Roman"/>
          <w:b/>
          <w:sz w:val="24"/>
          <w:szCs w:val="24"/>
        </w:rPr>
        <w:t xml:space="preserve">7.1 Distributions.</w:t>
      </w:r>
      <w:r>
        <w:rPr>
          <w:rFonts w:ascii="Times New Roman" w:hAnsi="Times New Roman"/>
          <w:sz w:val="24"/>
          <w:szCs w:val="24"/>
        </w:rPr>
        <w:t xml:space="preserve">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w:t>
      </w:r>
    </w:p>
    <w:p>
      <w:pPr>
        <w:keepLines/>
        <w:widowControl/>
        <w:spacing w:after="160"/>
        <w:jc w:val="both"/>
      </w:pPr>
      <w:r>
        <w:rPr>
          <w:rFonts w:ascii="Times New Roman" w:hAnsi="Times New Roman"/>
          <w:b/>
          <w:sz w:val="24"/>
          <w:szCs w:val="24"/>
        </w:rPr>
        <w:t xml:space="preserve">7.2 Source Limitation.</w:t>
      </w:r>
      <w:r>
        <w:rPr>
          <w:rFonts w:ascii="Times New Roman" w:hAnsi="Times New Roman"/>
          <w:sz w:val="24"/>
          <w:szCs w:val="24"/>
        </w:rPr>
        <w:t xml:space="preserve"> Distributions in respect of a Protected Series shall be made </w:t>
      </w:r>
      <w:r>
        <w:rPr>
          <w:rFonts w:ascii="Times New Roman" w:hAnsi="Times New Roman"/>
          <w:b/>
          <w:sz w:val="24"/>
          <w:szCs w:val="24"/>
        </w:rPr>
        <w:t xml:space="preserve">solely from the Associated Assets of that Protected Series, and solely to the Company</w:t>
      </w:r>
      <w:r>
        <w:rPr>
          <w:rFonts w:ascii="Times New Roman" w:hAnsi="Times New Roman"/>
          <w:sz w:val="24"/>
          <w:szCs w:val="24"/>
        </w:rPr>
        <w:t xml:space="preserve">; distributions in respect of the Company shall be made solely from the Associated Assets of the Company, to the Member. Each distribution shall be recorded in the records maintained under Article 8, identifying its source.</w:t>
      </w:r>
    </w:p>
    <w:p>
      <w:pPr>
        <w:keepLines/>
        <w:widowControl/>
        <w:spacing w:after="160"/>
        <w:jc w:val="both"/>
      </w:pPr>
      <w:r>
        <w:rPr>
          <w:rFonts w:ascii="Times New Roman" w:hAnsi="Times New Roman"/>
          <w:b/>
          <w:sz w:val="24"/>
          <w:szCs w:val="24"/>
        </w:rPr>
        <w:t xml:space="preserve">7.3 Tax Distributions.</w:t>
      </w:r>
      <w:r>
        <w:rPr>
          <w:rFonts w:ascii="Times New Roman" w:hAnsi="Times New Roman"/>
          <w:sz w:val="24"/>
          <w:szCs w:val="24"/>
        </w:rPr>
        <w:t xml:space="preserve"> To the extent of available cash of the Company or the applicable Protected Series, the Manager may make distributions intended to enable the Member to satisfy federal and state income tax liabilities attributable to the Company's income, and is authorized to pay any such amount directly to the government agency responsible for collection on the Member's behalf, with any amount so paid treated as distributed to the Member. A tax distribution funded from the Associated Assets of a Protected Series shall be made by that Protected Series to the Company and distributed by the Company to the Member, and is treated as an advance against later distributions under Section 7.1.</w:t>
      </w:r>
    </w:p>
    <w:p>
      <w:pPr>
        <w:keepNext/>
        <w:keepLines/>
        <w:widowControl/>
        <w:spacing w:before="240" w:after="0"/>
      </w:pPr>
      <w:r>
        <w:rPr>
          <w:rFonts w:ascii="Times New Roman" w:hAnsi="Times New Roman"/>
          <w:b/>
          <w:sz w:val="26"/>
          <w:szCs w:val="26"/>
        </w:rPr>
        <w:t xml:space="preserve">ARTICLE 8 — RECORDS</w:t>
      </w:r>
    </w:p>
    <w:p>
      <w:pPr>
        <w:keepLines/>
        <w:widowControl/>
        <w:spacing w:after="160"/>
        <w:jc w:val="both"/>
      </w:pPr>
      <w:r>
        <w:rPr>
          <w:rFonts w:ascii="Times New Roman" w:hAnsi="Times New Roman"/>
          <w:b/>
          <w:sz w:val="24"/>
          <w:szCs w:val="24"/>
        </w:rPr>
        <w:t xml:space="preserve">8.1 Records.</w:t>
      </w:r>
      <w:r>
        <w:rPr>
          <w:rFonts w:ascii="Times New Roman" w:hAnsi="Times New Roman"/>
          <w:sz w:val="24"/>
          <w:szCs w:val="24"/>
        </w:rPr>
        <w:t xml:space="preserve"> The Manager shall maintain, for the Company and for each Protected Series, the records described in this Article. The records of the Company that the Member may inspect include the records maintained under this Article for every Protected Series.</w:t>
      </w:r>
    </w:p>
    <w:p>
      <w:pPr>
        <w:keepNext/>
        <w:keepLines/>
        <w:widowControl/>
        <w:spacing w:after="160"/>
        <w:jc w:val="both"/>
      </w:pPr>
      <w:r>
        <w:rPr>
          <w:rFonts w:ascii="Times New Roman" w:hAnsi="Times New Roman"/>
          <w:b/>
          <w:sz w:val="24"/>
          <w:szCs w:val="24"/>
        </w:rPr>
        <w:t xml:space="preserve">8.2 Asset Association Records.</w:t>
      </w:r>
      <w:r>
        <w:rPr>
          <w:rFonts w:ascii="Times New Roman" w:hAnsi="Times New Roman"/>
          <w:sz w:val="24"/>
          <w:szCs w:val="24"/>
        </w:rPr>
        <w:t xml:space="preserve"> The Manager shall create and maintain, and shall cause each Protected Series Manager to create and maintain, records that state the name of the Company or of the applicable Protected Series and describe each of its assets with sufficient specificity to permit a </w:t>
      </w:r>
      <w:r>
        <w:rPr>
          <w:rFonts w:ascii="Times New Roman" w:hAnsi="Times New Roman"/>
          <w:b/>
          <w:sz w:val="24"/>
          <w:szCs w:val="24"/>
        </w:rPr>
        <w:t xml:space="preserve">disinterested, reasonable individual</w:t>
      </w:r>
      <w:r>
        <w:rPr>
          <w:rFonts w:ascii="Times New Roman" w:hAnsi="Times New Roman"/>
          <w:sz w:val="24"/>
          <w:szCs w:val="24"/>
        </w:rPr>
        <w:t xml:space="preserve"> to:</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b/>
          <w:sz w:val="24"/>
          <w:szCs w:val="24"/>
        </w:rPr>
        <w:t xml:space="preserve">8.3 Real Property.</w:t>
      </w:r>
      <w:r>
        <w:rPr>
          <w:rFonts w:ascii="Times New Roman" w:hAnsi="Times New Roman"/>
          <w:sz w:val="24"/>
          <w:szCs w:val="24"/>
        </w:rPr>
        <w:t xml:space="preserve">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b/>
          <w:sz w:val="24"/>
          <w:szCs w:val="24"/>
        </w:rPr>
        <w:t xml:space="preserve">8.4 Holding Associated Assets.</w:t>
      </w:r>
      <w:r>
        <w:rPr>
          <w:rFonts w:ascii="Times New Roman" w:hAnsi="Times New Roman"/>
          <w:sz w:val="24"/>
          <w:szCs w:val="24"/>
        </w:rPr>
        <w:t xml:space="preserve">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the Member or the Manager other than under an arrangement documented under this Section.</w:t>
      </w:r>
    </w:p>
    <w:p>
      <w:pPr>
        <w:keepLines/>
        <w:widowControl/>
        <w:spacing w:after="160"/>
        <w:jc w:val="both"/>
      </w:pPr>
      <w:r>
        <w:rPr>
          <w:rFonts w:ascii="Times New Roman" w:hAnsi="Times New Roman"/>
          <w:b/>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w:t>
      </w:r>
      <w:r>
        <w:rPr>
          <w:rFonts w:ascii="Times New Roman" w:hAnsi="Times New Roman"/>
          <w:b/>
          <w:sz w:val="24"/>
          <w:szCs w:val="24"/>
        </w:rPr>
        <w:t xml:space="preserve">Association; interpretation.</w:t>
      </w:r>
      <w:r>
        <w:rPr>
          <w:rFonts w:ascii="Times New Roman" w:hAnsi="Times New Roman"/>
          <w:sz w:val="24"/>
          <w:szCs w:val="24"/>
        </w:rPr>
        <w:t xml:space="preserve">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w:t>
      </w:r>
      <w:r>
        <w:rPr>
          <w:rFonts w:ascii="Times New Roman" w:hAnsi="Times New Roman"/>
          <w:b/>
          <w:sz w:val="24"/>
          <w:szCs w:val="24"/>
        </w:rPr>
        <w:t xml:space="preserve">Standing association rules.</w:t>
      </w:r>
      <w:r>
        <w:rPr>
          <w:rFonts w:ascii="Times New Roman" w:hAnsi="Times New Roman"/>
          <w:sz w:val="24"/>
          <w:szCs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w:t>
      </w:r>
      <w:r>
        <w:rPr>
          <w:rFonts w:ascii="Times New Roman" w:hAnsi="Times New Roman"/>
          <w:b/>
          <w:sz w:val="24"/>
          <w:szCs w:val="24"/>
        </w:rPr>
        <w:t xml:space="preserve">Correction of records.</w:t>
      </w:r>
      <w:r>
        <w:rPr>
          <w:rFonts w:ascii="Times New Roman" w:hAnsi="Times New Roman"/>
          <w:sz w:val="24"/>
          <w:szCs w:val="24"/>
        </w:rPr>
        <w:t xml:space="preserve">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keepLines/>
        <w:widowControl/>
        <w:spacing w:after="160"/>
        <w:jc w:val="both"/>
      </w:pPr>
      <w:r>
        <w:rPr>
          <w:rFonts w:ascii="Times New Roman" w:hAnsi="Times New Roman"/>
          <w:sz w:val="24"/>
          <w:szCs w:val="24"/>
        </w:rPr>
        <w:t xml:space="preserve">(d) </w:t>
      </w:r>
      <w:r>
        <w:rPr>
          <w:rFonts w:ascii="Times New Roman" w:hAnsi="Times New Roman"/>
          <w:b/>
          <w:sz w:val="24"/>
          <w:szCs w:val="24"/>
        </w:rPr>
        <w:t xml:space="preserve">Reformation; severability in favor of association and separateness.</w:t>
      </w:r>
      <w:r>
        <w:rPr>
          <w:rFonts w:ascii="Times New Roman" w:hAnsi="Times New Roman"/>
          <w:sz w:val="24"/>
          <w:szCs w:val="24"/>
        </w:rPr>
        <w:t xml:space="preserve">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Lines/>
        <w:widowControl/>
        <w:spacing w:after="160"/>
        <w:jc w:val="both"/>
      </w:pPr>
      <w:r>
        <w:rPr>
          <w:rFonts w:ascii="Times New Roman" w:hAnsi="Times New Roman"/>
          <w:b/>
          <w:sz w:val="24"/>
          <w:szCs w:val="24"/>
        </w:rPr>
        <w:t xml:space="preserve">8.6 Movement of an Asset Between Protected Series.</w:t>
      </w:r>
      <w:r>
        <w:rPr>
          <w:rFonts w:ascii="Times New Roman" w:hAnsi="Times New Roman"/>
          <w:sz w:val="24"/>
          <w:szCs w:val="24"/>
        </w:rPr>
        <w:t xml:space="preserve">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Next/>
        <w:keepLines/>
        <w:widowControl/>
        <w:spacing w:before="240" w:after="0"/>
      </w:pPr>
      <w:r>
        <w:rPr>
          <w:rFonts w:ascii="Times New Roman" w:hAnsi="Times New Roman"/>
          <w:b/>
          <w:sz w:val="26"/>
          <w:szCs w:val="26"/>
        </w:rPr>
        <w:t xml:space="preserve">ARTICLE 9 — TAX MATTERS</w:t>
      </w:r>
    </w:p>
    <w:p>
      <w:pPr>
        <w:keepLines/>
        <w:widowControl/>
        <w:spacing w:after="160"/>
        <w:jc w:val="both"/>
      </w:pPr>
      <w:r>
        <w:rPr>
          <w:rFonts w:ascii="Times New Roman" w:hAnsi="Times New Roman"/>
          <w:b/>
          <w:sz w:val="24"/>
          <w:szCs w:val="24"/>
        </w:rPr>
        <w:t xml:space="preserve">9.1 S Corporation Status.</w:t>
      </w:r>
      <w:r>
        <w:rPr>
          <w:rFonts w:ascii="Times New Roman" w:hAnsi="Times New Roman"/>
          <w:sz w:val="24"/>
          <w:szCs w:val="24"/>
        </w:rPr>
        <w:t xml:space="preserve"> The Company has elected, or intends to elect, classification as an association taxable as a corporation and S corporation status under section 1362 of the Code, and it is intended that the election remain continuously in effect. The Member shall execute the consents and other instruments (including IRS Form 2553) necessary or appropriate to make and maintain the election, and no election shall be revoked without the Member's written consent. 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w:t>
      </w:r>
    </w:p>
    <w:p>
      <w:pPr>
        <w:keepLines/>
        <w:widowControl/>
        <w:spacing w:after="160"/>
        <w:jc w:val="both"/>
      </w:pPr>
      <w:r>
        <w:rPr>
          <w:rFonts w:ascii="Times New Roman" w:hAnsi="Times New Roman"/>
          <w:b/>
          <w:sz w:val="24"/>
          <w:szCs w:val="24"/>
        </w:rPr>
        <w:t xml:space="preserve">9.2 Returns; Information.</w:t>
      </w:r>
      <w:r>
        <w:rPr>
          <w:rFonts w:ascii="Times New Roman" w:hAnsi="Times New Roman"/>
          <w:sz w:val="24"/>
          <w:szCs w:val="24"/>
        </w:rPr>
        <w:t xml:space="preserve"> The Manager shall cause to be prepared and filed all tax returns required of the Company (including Form 1120-S) and of each Protected Series, if necessary or required, and shall deliver to the Member, after the end of each fiscal year, the information (including Schedule K-1) necessary for the Member's returns.</w:t>
      </w:r>
    </w:p>
    <w:p>
      <w:pPr>
        <w:keepNext/>
        <w:keepLines/>
        <w:widowControl/>
        <w:spacing w:after="160"/>
        <w:jc w:val="both"/>
      </w:pPr>
      <w:r>
        <w:rPr>
          <w:rFonts w:ascii="Times New Roman" w:hAnsi="Times New Roman"/>
          <w:b/>
          <w:sz w:val="24"/>
          <w:szCs w:val="24"/>
        </w:rPr>
        <w:t xml:space="preserve">9.3 Protecting the Election.</w:t>
      </w:r>
      <w:r>
        <w:rPr>
          <w:rFonts w:ascii="Times New Roman" w:hAnsi="Times New Roman"/>
          <w:sz w:val="24"/>
          <w:szCs w:val="24"/>
        </w:rPr>
        <w:t xml:space="preserve"> While the S corporation election is in effect:</w:t>
      </w:r>
    </w:p>
    <w:p>
      <w:pPr>
        <w:keepLines/>
        <w:widowControl/>
        <w:spacing w:after="160"/>
        <w:jc w:val="both"/>
      </w:pPr>
      <w:r>
        <w:rPr>
          <w:rFonts w:ascii="Times New Roman" w:hAnsi="Times New Roman"/>
          <w:sz w:val="24"/>
          <w:szCs w:val="24"/>
        </w:rPr>
        <w:t xml:space="preserve">(a) no Transfer of all or any part of the Membership Interest, or of any transferable interest, may be made to any person who is not an eligible S corporation shareholder under section 1361 of the Code, or that would cause the number of shareholders to exceed the limit of that section, and any purported Transfer in violation of this clause is null and void ab initio and shall be given no force or effect for any purpose;</w:t>
      </w:r>
    </w:p>
    <w:p>
      <w:pPr>
        <w:keepLines/>
        <w:widowControl/>
        <w:spacing w:after="160"/>
        <w:jc w:val="both"/>
      </w:pPr>
      <w:r>
        <w:rPr>
          <w:rFonts w:ascii="Times New Roman" w:hAnsi="Times New Roman"/>
          <w:sz w:val="24"/>
          <w:szCs w:val="24"/>
        </w:rPr>
        <w:t xml:space="preserve">(b) a TOD designation under Section 4.6 is effective only in favor of a beneficiary that is an eligible S corporation shareholder under section 1361 of the Code, and a designation in favor of any other person is null and void ab initio and shall be given no force or effect for any purpose;</w:t>
      </w:r>
    </w:p>
    <w:p>
      <w:pPr>
        <w:keepLines/>
        <w:widowControl/>
        <w:spacing w:after="160"/>
        <w:jc w:val="both"/>
      </w:pPr>
      <w:r>
        <w:rPr>
          <w:rFonts w:ascii="Times New Roman" w:hAnsi="Times New Roman"/>
          <w:sz w:val="24"/>
          <w:szCs w:val="24"/>
        </w:rPr>
        <w:t xml:space="preserve">(c) no additional member may be admitted except as Section 10.1 permits; and</w:t>
      </w:r>
    </w:p>
    <w:p>
      <w:pPr>
        <w:keepLines/>
        <w:widowControl/>
        <w:spacing w:after="160"/>
        <w:jc w:val="both"/>
      </w:pPr>
      <w:r>
        <w:rPr>
          <w:rFonts w:ascii="Times New Roman" w:hAnsi="Times New Roman"/>
          <w:sz w:val="24"/>
          <w:szCs w:val="24"/>
        </w:rPr>
        <w:t xml:space="preserve">(d) no Protected Series may be established, and no ownership interest in the Company issued or adjusted, except consistent with Section 3.6(c), Section 4.2, and the one-class-of-stock requirement of section 1361 of the Code, and any such establishment, issuance, or adjustment in violation of this clause is null and void ab initio and shall be given no force or effect for any purpose.</w:t>
      </w:r>
    </w:p>
    <w:p>
      <w:pPr>
        <w:keepLines/>
        <w:widowControl/>
        <w:spacing w:after="160"/>
        <w:jc w:val="both"/>
      </w:pPr>
      <w:r>
        <w:rPr>
          <w:rFonts w:ascii="Times New Roman" w:hAnsi="Times New Roman"/>
          <w:b/>
          <w:sz w:val="24"/>
          <w:szCs w:val="24"/>
        </w:rPr>
        <w:t xml:space="preserve">9.4 Intent; Savings Clause.</w:t>
      </w:r>
    </w:p>
    <w:p>
      <w:pPr>
        <w:keepLines/>
        <w:widowControl/>
        <w:spacing w:after="160"/>
        <w:jc w:val="both"/>
      </w:pPr>
      <w:r>
        <w:rPr>
          <w:rFonts w:ascii="Times New Roman" w:hAnsi="Times New Roman"/>
          <w:b/>
          <w:sz w:val="24"/>
          <w:szCs w:val="24"/>
        </w:rPr>
        <w:t xml:space="preserve">(a) Intent.</w:t>
      </w:r>
      <w:r>
        <w:rPr>
          <w:rFonts w:ascii="Times New Roman" w:hAnsi="Times New Roman"/>
          <w:sz w:val="24"/>
          <w:szCs w:val="24"/>
        </w:rPr>
        <w:t xml:space="preserve"> It is the express intent of the Member that the Company qualify at all times as a small business corporation eligible for a valid election under section 1362 of the Code, that the election be and remain in effect, and that this Agreement, each Series Exhibit, and every other agreement relating to the Company or any Protected Series be interpreted, applied, and administered consistent with that intent.</w:t>
      </w:r>
    </w:p>
    <w:p>
      <w:pPr>
        <w:keepLines/>
        <w:widowControl/>
        <w:spacing w:after="160"/>
        <w:jc w:val="both"/>
      </w:pPr>
      <w:r>
        <w:rPr>
          <w:rFonts w:ascii="Times New Roman" w:hAnsi="Times New Roman"/>
          <w:b/>
          <w:sz w:val="24"/>
          <w:szCs w:val="24"/>
        </w:rPr>
        <w:t xml:space="preserve">(b) Offending provisions are void ab initio.</w:t>
      </w:r>
      <w:r>
        <w:rPr>
          <w:rFonts w:ascii="Times New Roman" w:hAnsi="Times New Roman"/>
          <w:sz w:val="24"/>
          <w:szCs w:val="24"/>
        </w:rPr>
        <w:t xml:space="preserve"> Any provision of this Agreement, of any Series Exhibit, or of any other agreement relating to the Company or any Protected Series that would (i) cause the Company to fail to qualify as a small business corporation, (ii) cause the Company to have more than one class of ownership, or (iii) otherwise cause the election to be invalid or to terminate, is null and void ab initio and shall be given no force or effect for any purpose, as though it had never been included.</w:t>
      </w:r>
    </w:p>
    <w:p>
      <w:pPr>
        <w:keepLines/>
        <w:widowControl/>
        <w:spacing w:after="160"/>
        <w:jc w:val="both"/>
      </w:pPr>
      <w:r>
        <w:rPr>
          <w:rFonts w:ascii="Times New Roman" w:hAnsi="Times New Roman"/>
          <w:b/>
          <w:sz w:val="24"/>
          <w:szCs w:val="24"/>
        </w:rPr>
        <w:t xml:space="preserve">(c) Offending acts are void.</w:t>
      </w:r>
      <w:r>
        <w:rPr>
          <w:rFonts w:ascii="Times New Roman" w:hAnsi="Times New Roman"/>
          <w:sz w:val="24"/>
          <w:szCs w:val="24"/>
        </w:rPr>
        <w:t xml:space="preserve"> Neither the Member nor the Manager, and no Protected Series, shall take any action, or omit to take any action, that would cause the election to be invalid or to terminate; any purported action or omission in violation of this subsection is null and void ab initio and shall be given no force or effect for any purpose.</w:t>
      </w:r>
    </w:p>
    <w:p>
      <w:pPr>
        <w:keepLines/>
        <w:widowControl/>
        <w:spacing w:after="160"/>
        <w:jc w:val="both"/>
      </w:pPr>
      <w:r>
        <w:rPr>
          <w:rFonts w:ascii="Times New Roman" w:hAnsi="Times New Roman"/>
          <w:b/>
          <w:sz w:val="24"/>
          <w:szCs w:val="24"/>
        </w:rPr>
        <w:t xml:space="preserve">(d) A single class of ownership in all events.</w:t>
      </w:r>
      <w:r>
        <w:rPr>
          <w:rFonts w:ascii="Times New Roman" w:hAnsi="Times New Roman"/>
          <w:sz w:val="24"/>
          <w:szCs w:val="24"/>
        </w:rPr>
        <w:t xml:space="preserve"> Notwithstanding any other provision of this Agreement or of any Series Exhibit, the Company shall at all times have a single class of ownership, and no distribution, allocation, or other act shall be made or taken that would cause any ownership interest in the Company to confer other than identical rights to distributions and liquidation proceeds.</w:t>
      </w:r>
    </w:p>
    <w:p>
      <w:pPr>
        <w:keepLines/>
        <w:widowControl/>
        <w:spacing w:after="160"/>
        <w:jc w:val="both"/>
      </w:pPr>
      <w:r>
        <w:rPr>
          <w:rFonts w:ascii="Times New Roman" w:hAnsi="Times New Roman"/>
          <w:b/>
          <w:sz w:val="24"/>
          <w:szCs w:val="24"/>
        </w:rPr>
        <w:t xml:space="preserve">(e) Conforming construction.</w:t>
      </w:r>
      <w:r>
        <w:rPr>
          <w:rFonts w:ascii="Times New Roman" w:hAnsi="Times New Roman"/>
          <w:sz w:val="24"/>
          <w:szCs w:val="24"/>
        </w:rPr>
        <w:t xml:space="preserve"> To the extent any provision can be conformed rather than voided, this Agreement shall be applied and, to the minimum extent necessary, deemed modified so that the Company has a single class of ownership and the election remains valid.</w:t>
      </w:r>
    </w:p>
    <w:p>
      <w:pPr>
        <w:keepLines/>
        <w:widowControl/>
        <w:spacing w:after="160"/>
        <w:jc w:val="both"/>
      </w:pPr>
      <w:r>
        <w:rPr>
          <w:rFonts w:ascii="Times New Roman" w:hAnsi="Times New Roman"/>
          <w:b/>
          <w:sz w:val="24"/>
          <w:szCs w:val="24"/>
        </w:rPr>
        <w:t xml:space="preserve">(f) Relief for inadvertent termination.</w:t>
      </w:r>
      <w:r>
        <w:rPr>
          <w:rFonts w:ascii="Times New Roman" w:hAnsi="Times New Roman"/>
          <w:sz w:val="24"/>
          <w:szCs w:val="24"/>
        </w:rPr>
        <w:t xml:space="preserve"> If the election nonetheless terminates or is determined to be invalid, the Member and the Manager shall cooperate to obtain relief for an inadvertent termination or invalid election under section 1362(f) of the Code, including making the adjustments and taking the actions the Internal Revenue Service may require.</w:t>
      </w:r>
    </w:p>
    <w:p>
      <w:pPr>
        <w:keepLines/>
        <w:widowControl/>
        <w:spacing w:after="160"/>
        <w:jc w:val="both"/>
      </w:pPr>
      <w:r>
        <w:rPr>
          <w:rFonts w:ascii="Times New Roman" w:hAnsi="Times New Roman"/>
          <w:b/>
          <w:sz w:val="24"/>
          <w:szCs w:val="24"/>
        </w:rPr>
        <w:t xml:space="preserve">9.5 Other Elections.</w:t>
      </w:r>
      <w:r>
        <w:rPr>
          <w:rFonts w:ascii="Times New Roman" w:hAnsi="Times New Roman"/>
          <w:sz w:val="24"/>
          <w:szCs w:val="24"/>
        </w:rPr>
        <w:t xml:space="preserve"> The Manager may make, change, or revoke any other tax election for the Company or any Protected Series that is consistent with maintaining the S corporation election and that the Manager determines to be in the best interests of the Member.</w:t>
      </w:r>
    </w:p>
    <w:p>
      <w:pPr>
        <w:keepLines/>
        <w:widowControl/>
        <w:spacing w:after="160"/>
        <w:jc w:val="both"/>
      </w:pPr>
      <w:r>
        <w:rPr>
          <w:rFonts w:ascii="Times New Roman" w:hAnsi="Times New Roman"/>
          <w:b/>
          <w:sz w:val="24"/>
          <w:szCs w:val="24"/>
        </w:rPr>
        <w:t xml:space="preserve">9.6 Fiscal Year.</w:t>
      </w:r>
      <w:r>
        <w:rPr>
          <w:rFonts w:ascii="Times New Roman" w:hAnsi="Times New Roman"/>
          <w:sz w:val="24"/>
          <w:szCs w:val="24"/>
        </w:rPr>
        <w:t xml:space="preserve"> The fiscal year of the Company and of each Protected Series is the calendar year unless another year is permitted for an S corporation under section 1378 of the Code and selected by the Manager.</w:t>
      </w:r>
    </w:p>
    <w:p>
      <w:pPr>
        <w:keepNext/>
        <w:keepLines/>
        <w:widowControl/>
        <w:spacing w:before="240" w:after="0"/>
      </w:pPr>
      <w:r>
        <w:rPr>
          <w:rFonts w:ascii="Times New Roman" w:hAnsi="Times New Roman"/>
          <w:b/>
          <w:sz w:val="26"/>
          <w:szCs w:val="26"/>
        </w:rPr>
        <w:t xml:space="preserve">ARTICLE 10 — ADMISSION OF ADDITIONAL MEMBERS</w:t>
      </w:r>
    </w:p>
    <w:p>
      <w:pPr>
        <w:keepLines/>
        <w:widowControl/>
        <w:spacing w:after="160"/>
        <w:jc w:val="both"/>
      </w:pPr>
      <w:r>
        <w:rPr>
          <w:rFonts w:ascii="Times New Roman" w:hAnsi="Times New Roman"/>
          <w:b/>
          <w:sz w:val="24"/>
          <w:szCs w:val="24"/>
        </w:rPr>
        <w:t xml:space="preserve">10.1 Admission.</w:t>
      </w:r>
      <w:r>
        <w:rPr>
          <w:rFonts w:ascii="Times New Roman" w:hAnsi="Times New Roman"/>
          <w:sz w:val="24"/>
          <w:szCs w:val="24"/>
        </w:rPr>
        <w:t xml:space="preserve"> One or more additional members may be admitted to the Company only with the written consent of the Member, upon the admitted person's delivery of a signed agreement to be bound by this Agreement, and only if that person is an eligible S corporation shareholder under section 1361 of the Code and the admission would not cause the number of shareholders to exceed the limit of that section. Any purported admission in violation of this Section is null and void ab initio and shall be given no force or effect for any purpose.</w:t>
      </w:r>
    </w:p>
    <w:p>
      <w:pPr>
        <w:keepLines/>
        <w:widowControl/>
        <w:spacing w:after="160"/>
        <w:jc w:val="both"/>
      </w:pPr>
      <w:r>
        <w:rPr>
          <w:rFonts w:ascii="Times New Roman" w:hAnsi="Times New Roman"/>
          <w:b/>
          <w:sz w:val="24"/>
          <w:szCs w:val="24"/>
        </w:rPr>
        <w:t xml:space="preserve">10.2 No Association with a Protected Series.</w:t>
      </w:r>
      <w:r>
        <w:rPr>
          <w:rFonts w:ascii="Times New Roman" w:hAnsi="Times New Roman"/>
          <w:sz w:val="24"/>
          <w:szCs w:val="24"/>
        </w:rPr>
        <w:t xml:space="preserve"> No Member may be associated with a Protected Series. A Protected Series may not be established with, and may not admit, an Associated Member.</w:t>
      </w:r>
    </w:p>
    <w:p>
      <w:pPr>
        <w:keepLines/>
        <w:widowControl/>
        <w:spacing w:after="160"/>
        <w:jc w:val="both"/>
      </w:pPr>
      <w:r>
        <w:rPr>
          <w:rFonts w:ascii="Times New Roman" w:hAnsi="Times New Roman"/>
          <w:b/>
          <w:sz w:val="24"/>
          <w:szCs w:val="24"/>
        </w:rPr>
        <w:t xml:space="preserve">10.3 Continuation on Termination of Last Member.</w:t>
      </w:r>
      <w:r>
        <w:rPr>
          <w:rFonts w:ascii="Times New Roman" w:hAnsi="Times New Roman"/>
          <w:sz w:val="24"/>
          <w:szCs w:val="24"/>
        </w:rPr>
        <w:t xml:space="preserve">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Next/>
        <w:keepLines/>
        <w:widowControl/>
        <w:spacing w:before="240" w:after="0"/>
      </w:pPr>
      <w:r>
        <w:rPr>
          <w:rFonts w:ascii="Times New Roman" w:hAnsi="Times New Roman"/>
          <w:b/>
          <w:sz w:val="26"/>
          <w:szCs w:val="26"/>
        </w:rPr>
        <w:t xml:space="preserve">ARTICLE 11 — DISSOLUTION AND WINDING UP</w:t>
      </w:r>
    </w:p>
    <w:p>
      <w:pPr>
        <w:keepLines/>
        <w:widowControl/>
        <w:spacing w:after="160"/>
        <w:jc w:val="both"/>
      </w:pPr>
      <w:r>
        <w:rPr>
          <w:rFonts w:ascii="Times New Roman" w:hAnsi="Times New Roman"/>
          <w:b/>
          <w:sz w:val="24"/>
          <w:szCs w:val="24"/>
        </w:rPr>
        <w:t xml:space="preserve">11.1 Dissolution of a Protected Series.</w:t>
      </w:r>
      <w:r>
        <w:rPr>
          <w:rFonts w:ascii="Times New Roman" w:hAnsi="Times New Roman"/>
          <w:sz w:val="24"/>
          <w:szCs w:val="24"/>
        </w:rPr>
        <w:t xml:space="preserve">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as provided by the Act.</w:t>
      </w:r>
    </w:p>
    <w:p>
      <w:pPr>
        <w:keepLines/>
        <w:widowControl/>
        <w:spacing w:after="160"/>
        <w:jc w:val="both"/>
      </w:pPr>
      <w:r>
        <w:rPr>
          <w:rFonts w:ascii="Times New Roman" w:hAnsi="Times New Roman"/>
          <w:b/>
          <w:sz w:val="24"/>
          <w:szCs w:val="24"/>
        </w:rPr>
        <w:t xml:space="preserve">11.2 Winding Up a Protected Series.</w:t>
      </w:r>
      <w:r>
        <w:rPr>
          <w:rFonts w:ascii="Times New Roman" w:hAnsi="Times New Roman"/>
          <w:sz w:val="24"/>
          <w:szCs w:val="24"/>
        </w:rPr>
        <w:t xml:space="preserve"> Upon dissolution of a Protected Series, its Protected Series Manager (or another person designated by the 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keepLines/>
        <w:widowControl/>
        <w:spacing w:after="160"/>
        <w:jc w:val="both"/>
      </w:pPr>
      <w:r>
        <w:rPr>
          <w:rFonts w:ascii="Times New Roman" w:hAnsi="Times New Roman"/>
          <w:b/>
          <w:sz w:val="24"/>
          <w:szCs w:val="24"/>
        </w:rPr>
        <w:t xml:space="preserve">11.3 Dissolution of the Company.</w:t>
      </w:r>
      <w:r>
        <w:rPr>
          <w:rFonts w:ascii="Times New Roman" w:hAnsi="Times New Roman"/>
          <w:sz w:val="24"/>
          <w:szCs w:val="24"/>
        </w:rPr>
        <w:t xml:space="preserve"> The Company is dissolved, and its activities and affairs shall be wound up, upon the first to occur of: (a) the written consent of the Member; (b) entry of a decree of judicial dissolution under the Act; or (c) any other event that under the Act requires dissolution. The death, incapacity, bankruptcy, dissociation, or withdrawal of the Member does not by itself dissolve the Company.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b/>
          <w:sz w:val="24"/>
          <w:szCs w:val="24"/>
        </w:rPr>
        <w:t xml:space="preserve">11.4 Winding Up the Company.</w:t>
      </w:r>
      <w:r>
        <w:rPr>
          <w:rFonts w:ascii="Times New Roman" w:hAnsi="Times New Roman"/>
          <w:sz w:val="24"/>
          <w:szCs w:val="24"/>
        </w:rPr>
        <w:t xml:space="preserve"> Upon dissolution of the Company, the Manager (or, if there is none, a person designated by the Member) shall wind up the Company and each Protected Series. After the winding up of each Protected Series under Section 11.2,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w:t>
      </w:r>
    </w:p>
    <w:p>
      <w:pPr>
        <w:keepLines/>
        <w:widowControl/>
        <w:spacing w:after="160"/>
        <w:jc w:val="both"/>
      </w:pPr>
      <w:r>
        <w:rPr>
          <w:rFonts w:ascii="Times New Roman" w:hAnsi="Times New Roman"/>
          <w:b/>
          <w:sz w:val="24"/>
          <w:szCs w:val="24"/>
        </w:rPr>
        <w:t xml:space="preserve">11.5 Recourse Limited.</w:t>
      </w:r>
      <w:r>
        <w:rPr>
          <w:rFonts w:ascii="Times New Roman" w:hAnsi="Times New Roman"/>
          <w:sz w:val="24"/>
          <w:szCs w:val="24"/>
        </w:rPr>
        <w:t xml:space="preserve"> The Member shall have no obligation to contribute capital in connection with any winding up, and each creditor of the Company or of any Protected Series shall look solely to the Associated Assets of its obligor.</w:t>
      </w:r>
    </w:p>
    <w:p>
      <w:pPr>
        <w:keepNext/>
        <w:keepLines/>
        <w:widowControl/>
        <w:spacing w:before="240" w:after="0"/>
      </w:pPr>
      <w:r>
        <w:rPr>
          <w:rFonts w:ascii="Times New Roman" w:hAnsi="Times New Roman"/>
          <w:b/>
          <w:sz w:val="26"/>
          <w:szCs w:val="26"/>
        </w:rPr>
        <w:t xml:space="preserve">ARTICLE 12 — AMENDMENTS; CONSENTS</w:t>
      </w:r>
    </w:p>
    <w:p>
      <w:pPr>
        <w:keepLines/>
        <w:widowControl/>
        <w:spacing w:after="160"/>
        <w:jc w:val="both"/>
      </w:pPr>
      <w:r>
        <w:rPr>
          <w:rFonts w:ascii="Times New Roman" w:hAnsi="Times New Roman"/>
          <w:b/>
          <w:sz w:val="24"/>
          <w:szCs w:val="24"/>
        </w:rPr>
        <w:t xml:space="preserve">12.1 Amendments.</w:t>
      </w:r>
      <w:r>
        <w:rPr>
          <w:rFonts w:ascii="Times New Roman" w:hAnsi="Times New Roman"/>
          <w:sz w:val="24"/>
          <w:szCs w:val="24"/>
        </w:rPr>
        <w:t xml:space="preserve"> This Agreement, including any Series Exhibit, may be amended only by a written instrument signed by the Member; provided, that (a) the Manager may amend Exhibit A and each Series Exhibit without further consent solely to record changes duly made under this Agreement (admissions, Transfers, and TOD designations); and (b) any amendment changing the rights or obligations of the Manager may not impose new obligations on the Manager without the Manager's written consent. Oral, implied, or course-of-dealing amendments are of no effect.</w:t>
      </w:r>
    </w:p>
    <w:p>
      <w:pPr>
        <w:keepLines/>
        <w:widowControl/>
        <w:spacing w:after="160"/>
        <w:jc w:val="both"/>
      </w:pPr>
      <w:r>
        <w:rPr>
          <w:rFonts w:ascii="Times New Roman" w:hAnsi="Times New Roman"/>
          <w:b/>
          <w:sz w:val="24"/>
          <w:szCs w:val="24"/>
        </w:rPr>
        <w:t xml:space="preserve">12.2 Action by Written Consent.</w:t>
      </w:r>
      <w:r>
        <w:rPr>
          <w:rFonts w:ascii="Times New Roman" w:hAnsi="Times New Roman"/>
          <w:sz w:val="24"/>
          <w:szCs w:val="24"/>
        </w:rPr>
        <w:t xml:space="preserve"> Any action of the Member, or of the Company, under this Agreement may be taken by a written consent signed by the Member and maintained with the Company's records. No meetings are required.</w:t>
      </w:r>
    </w:p>
    <w:p>
      <w:pPr>
        <w:keepNext/>
        <w:keepLines/>
        <w:widowControl/>
        <w:spacing w:before="240" w:after="0"/>
      </w:pPr>
      <w:r>
        <w:rPr>
          <w:rFonts w:ascii="Times New Roman" w:hAnsi="Times New Roman"/>
          <w:b/>
          <w:sz w:val="26"/>
          <w:szCs w:val="26"/>
        </w:rPr>
        <w:t xml:space="preserve">ARTICLE 13 — MISCELLANEOUS</w:t>
      </w:r>
    </w:p>
    <w:p>
      <w:pPr>
        <w:keepLines/>
        <w:widowControl/>
        <w:spacing w:after="160"/>
        <w:jc w:val="both"/>
      </w:pPr>
      <w:r>
        <w:rPr>
          <w:rFonts w:ascii="Times New Roman" w:hAnsi="Times New Roman"/>
          <w:b/>
          <w:sz w:val="24"/>
          <w:szCs w:val="24"/>
        </w:rPr>
        <w:t xml:space="preserve">13.1 Governing Law; Internal Affairs.</w:t>
      </w:r>
      <w:r>
        <w:rPr>
          <w:rFonts w:ascii="Times New Roman" w:hAnsi="Times New Roman"/>
          <w:sz w:val="24"/>
          <w:szCs w:val="24"/>
        </w:rPr>
        <w:t xml:space="preserve"> This Agreement, the internal affairs of the Company and of each Protected Series, and the relations among the Member, the Manager, each Protected Series Manager, the Company, and each Protected Series, are governed by the laws of the State of Florida, without regard to conflict-of-laws principles.</w:t>
      </w:r>
    </w:p>
    <w:p>
      <w:pPr>
        <w:keepLines/>
        <w:widowControl/>
        <w:spacing w:after="160"/>
        <w:jc w:val="both"/>
      </w:pPr>
      <w:r>
        <w:rPr>
          <w:rFonts w:ascii="Times New Roman" w:hAnsi="Times New Roman"/>
          <w:b/>
          <w:sz w:val="24"/>
          <w:szCs w:val="24"/>
        </w:rPr>
        <w:t xml:space="preserve">13.2 Venue.</w:t>
      </w:r>
      <w:r>
        <w:rPr>
          <w:rFonts w:ascii="Times New Roman" w:hAnsi="Times New Roman"/>
          <w:sz w:val="24"/>
          <w:szCs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b/>
          <w:sz w:val="24"/>
          <w:szCs w:val="24"/>
        </w:rPr>
        <w:t xml:space="preserve">13.3 Severability.</w:t>
      </w:r>
      <w:r>
        <w:rPr>
          <w:rFonts w:ascii="Times New Roman" w:hAnsi="Times New Roman"/>
          <w:sz w:val="24"/>
          <w:szCs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b/>
          <w:sz w:val="24"/>
          <w:szCs w:val="24"/>
        </w:rPr>
        <w:t xml:space="preserve">13.4 Entire Agreement.</w:t>
      </w:r>
      <w:r>
        <w:rPr>
          <w:rFonts w:ascii="Times New Roman" w:hAnsi="Times New Roman"/>
          <w:sz w:val="24"/>
          <w:szCs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b/>
          <w:sz w:val="24"/>
          <w:szCs w:val="24"/>
        </w:rPr>
        <w:t xml:space="preserve">13.5 Binding Effect.</w:t>
      </w:r>
      <w:r>
        <w:rPr>
          <w:rFonts w:ascii="Times New Roman" w:hAnsi="Times New Roman"/>
          <w:sz w:val="24"/>
          <w:szCs w:val="24"/>
        </w:rPr>
        <w:t xml:space="preserve"> This Agreement binds and benefits the Member, the Manager, and their respective heirs, personal representatives, successors, and permitted assigns, and any person who acquires an interest in the Company or is admitted as a member.</w:t>
      </w:r>
    </w:p>
    <w:p>
      <w:pPr>
        <w:keepLines/>
        <w:widowControl/>
        <w:spacing w:after="160"/>
        <w:jc w:val="both"/>
      </w:pPr>
      <w:r>
        <w:rPr>
          <w:rFonts w:ascii="Times New Roman" w:hAnsi="Times New Roman"/>
          <w:b/>
          <w:sz w:val="24"/>
          <w:szCs w:val="24"/>
        </w:rPr>
        <w:t xml:space="preserve">13.6 Counterparts; Electronic Signatures.</w:t>
      </w:r>
      <w:r>
        <w:rPr>
          <w:rFonts w:ascii="Times New Roman" w:hAnsi="Times New Roman"/>
          <w:sz w:val="24"/>
          <w:szCs w:val="24"/>
        </w:rPr>
        <w:t xml:space="preserve">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b/>
          <w:sz w:val="24"/>
          <w:szCs w:val="24"/>
        </w:rPr>
        <w:t xml:space="preserve">13.7 Notices.</w:t>
      </w:r>
      <w:r>
        <w:rPr>
          <w:rFonts w:ascii="Times New Roman" w:hAnsi="Times New Roman"/>
          <w:sz w:val="24"/>
          <w:szCs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b/>
          <w:sz w:val="24"/>
          <w:szCs w:val="24"/>
        </w:rPr>
        <w:t xml:space="preserve">13.8 No Third-Party Beneficiaries.</w:t>
      </w:r>
      <w:r>
        <w:rPr>
          <w:rFonts w:ascii="Times New Roman" w:hAnsi="Times New Roman"/>
          <w:sz w:val="24"/>
          <w:szCs w:val="24"/>
        </w:rPr>
        <w:t xml:space="preserve"> This Agreement is for the exclusive benefit of the parties and confers no rights on any creditor or other third party.</w:t>
      </w:r>
    </w:p>
    <w:p>
      <w:pPr>
        <w:keepLines/>
        <w:widowControl/>
        <w:spacing w:after="160"/>
        <w:jc w:val="both"/>
      </w:pPr>
      <w:r>
        <w:rPr>
          <w:rFonts w:ascii="Times New Roman" w:hAnsi="Times New Roman"/>
          <w:b/>
          <w:sz w:val="24"/>
          <w:szCs w:val="24"/>
        </w:rPr>
        <w:t xml:space="preserve">13.9 Interpretation.</w:t>
      </w:r>
      <w:r>
        <w:rPr>
          <w:rFonts w:ascii="Times New Roman" w:hAnsi="Times New Roman"/>
          <w:sz w:val="24"/>
          <w:szCs w:val="24"/>
        </w:rPr>
        <w:t xml:space="preserve">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b/>
          <w:sz w:val="24"/>
          <w:szCs w:val="24"/>
        </w:rPr>
        <w:t xml:space="preserve">13.10 Unregistered Interests.</w:t>
      </w:r>
      <w:r>
        <w:rPr>
          <w:rFonts w:ascii="Times New Roman" w:hAnsi="Times New Roman"/>
          <w:sz w:val="24"/>
          <w:szCs w:val="24"/>
        </w:rPr>
        <w:t xml:space="preserve"> The Membership Interest has not been registered under federal or state securities laws and may not be offered, sold, or transferred except in compliance with this Agreement and applicable law.</w:t>
      </w:r>
    </w:p>
    <w:p>
      <w:r>
        <w:br w:type="page"/>
      </w:r>
    </w:p>
    <w:p>
      <w:pPr>
        <w:keepNext/>
        <w:keepLines/>
        <w:widowControl/>
        <w:spacing w:before="240" w:after="0"/>
      </w:pPr>
      <w:r>
        <w:rPr>
          <w:rFonts w:ascii="Times New Roman" w:hAnsi="Times New Roman"/>
          <w:b/>
          <w:sz w:val="26"/>
          <w:szCs w:val="26"/>
        </w:rPr>
        <w:t xml:space="preserve">SIGNATURES</w:t>
      </w:r>
    </w:p>
    <w:p>
      <w:pPr>
        <w:keepLines/>
        <w:widowControl/>
        <w:spacing w:after="160"/>
        <w:jc w:val="both"/>
      </w:pPr>
      <w:r>
        <w:rPr>
          <w:rFonts w:ascii="Times New Roman" w:hAnsi="Times New Roman"/>
          <w:sz w:val="24"/>
          <w:szCs w:val="24"/>
        </w:rPr>
        <w:t xml:space="preserve">IN WITNESS WHEREOF, the undersigned have executed this Agreement effective as of the Effective Date.</w:t>
      </w:r>
    </w:p>
    <w:p>
      <w:pPr>
        <w:keepNext/>
        <w:keepLines/>
        <w:widowControl/>
        <w:spacing w:after="160"/>
        <w:jc w:val="both"/>
      </w:pPr>
      <w:r>
        <w:rPr>
          <w:rFonts w:ascii="Times New Roman" w:hAnsi="Times New Roman"/>
          <w:b/>
          <w:sz w:val="24"/>
          <w:szCs w:val="24"/>
        </w:rPr>
        <w:t xml:space="preserve">MEMBER: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NAME]</w:t>
      </w:r>
    </w:p>
    <w:p>
      <w:pPr>
        <w:keepNext/>
        <w:keepLines/>
        <w:widowControl/>
        <w:spacing w:after="160"/>
        <w:jc w:val="both"/>
      </w:pPr>
      <w:r>
        <w:rPr>
          <w:rFonts w:ascii="Times New Roman" w:hAnsi="Times New Roman"/>
          <w:b/>
          <w:sz w:val="24"/>
          <w:szCs w:val="24"/>
        </w:rPr>
        <w:t xml:space="preserve">ACKNOWLEDGED AND AGREED BY MANAGER:</w:t>
      </w:r>
    </w:p>
    <w:p>
      <w:pPr>
        <w:keepLines/>
        <w:widowControl/>
        <w:spacing w:after="160"/>
        <w:jc w:val="both"/>
      </w:pPr>
      <w:r>
        <w:rPr>
          <w:rFonts w:ascii="Times New Roman" w:hAnsi="Times New Roman"/>
          <w:sz w:val="24"/>
          <w:szCs w:val="24"/>
        </w:rPr>
        <w:t xml:space="preserve">[MANAGER SIGNATURE BLOCKS]</w:t>
      </w:r>
    </w:p>
    <w:p>
      <w:r>
        <w:br w:type="page"/>
      </w:r>
    </w:p>
    <w:p>
      <w:pPr>
        <w:keepNext/>
        <w:keepLines/>
        <w:widowControl/>
        <w:spacing w:before="240" w:after="0"/>
      </w:pPr>
      <w:r>
        <w:rPr>
          <w:rFonts w:ascii="Times New Roman" w:hAnsi="Times New Roman"/>
          <w:b/>
          <w:sz w:val="26"/>
          <w:szCs w:val="26"/>
        </w:rPr>
        <w:t xml:space="preserve">EXHIBIT A — MEMBER; CONTRIBUTIONS; TOD DESIGNATION</w:t>
      </w:r>
    </w:p>
    <w:p>
      <w:pPr>
        <w:keepLines/>
        <w:widowControl/>
        <w:spacing w:after="160"/>
        <w:jc w:val="both"/>
      </w:pPr>
      <w:r>
        <w:rPr>
          <w:rFonts w:ascii="Times New Roman" w:hAnsi="Times New Roman"/>
          <w:b/>
          <w:sz w:val="24"/>
          <w:szCs w:val="24"/>
        </w:rPr>
        <w:t xml:space="preserve">Company:</w:t>
      </w:r>
      <w:r>
        <w:rPr>
          <w:rFonts w:ascii="Times New Roman" w:hAnsi="Times New Roman"/>
          <w:sz w:val="24"/>
          <w:szCs w:val="24"/>
        </w:rPr>
        <w:t xml:space="preserve"> [COMPANY NAME], LLC</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Information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address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[ADDRESS]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Membership Interest</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100% (single class of ownership)</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contribution to the Company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$[AMOUNT] [and/or described property]</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 of contribution</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w:t>
            </w:r>
          </w:p>
        </w:tc>
      </w:tr>
    </w:tbl>
    <w:p>
      <w:pPr>
        <w:keepLines/>
        <w:widowControl/>
        <w:spacing w:after="160"/>
      </w:pPr>
      <w:r>
        <w:rPr>
          <w:rFonts w:ascii="Times New Roman" w:hAnsi="Times New Roman"/>
          <w:sz w:val="24"/>
        </w:rPr>
      </w:r>
    </w:p>
    <w:p>
      <w:pPr>
        <w:keepNext/>
        <w:keepLines/>
        <w:widowControl/>
        <w:spacing w:after="160"/>
        <w:jc w:val="both"/>
      </w:pPr>
      <w:r>
        <w:rPr>
          <w:rFonts w:ascii="Times New Roman" w:hAnsi="Times New Roman"/>
          <w:b/>
          <w:sz w:val="24"/>
          <w:szCs w:val="24"/>
        </w:rPr>
        <w:t xml:space="preserve">Transfer on Death designation (ss. 711.50–711.512, Fla. Stat.):</w:t>
      </w:r>
    </w:p>
    <w:p>
      <w:pPr>
        <w:keepLines/>
        <w:widowControl/>
        <w:spacing w:after="160"/>
        <w:jc w:val="both"/>
      </w:pPr>
      <w:r>
        <w:rPr>
          <w:rFonts w:ascii="Times New Roman" w:hAnsi="Times New Roman"/>
          <w:sz w:val="24"/>
          <w:szCs w:val="24"/>
        </w:rPr>
        <w:t xml:space="preserve">Upon the death of the Member, the Membership Interest shall pass to: </w:t>
      </w:r>
      <w:r>
        <w:rPr>
          <w:rFonts w:ascii="Times New Roman" w:hAnsi="Times New Roman"/>
          <w:b/>
          <w:sz w:val="24"/>
          <w:szCs w:val="24"/>
        </w:rPr>
        <w:t xml:space="preserve">[TOD BENEFICIARY NAME(S)]</w:t>
      </w:r>
      <w:r>
        <w:rPr>
          <w:rFonts w:ascii="Times New Roman" w:hAnsi="Times New Roman"/>
          <w:sz w:val="24"/>
          <w:szCs w:val="24"/>
        </w:rPr>
        <w:t xml:space="preserve">, or if none is designated or the designation fails, the Membership Interest passes as provided by law. A designation is effective only in favor of a beneficiary that is an eligible S corporation shareholder (Section 9.3(b)).</w:t>
      </w:r>
    </w:p>
    <w:p>
      <w:r>
        <w:br w:type="page"/>
      </w:r>
    </w:p>
    <w:p>
      <w:pPr>
        <w:keepNext/>
        <w:keepLines/>
        <w:widowControl/>
        <w:spacing w:before="240" w:after="0"/>
      </w:pPr>
      <w:r>
        <w:rPr>
          <w:rFonts w:ascii="Times New Roman" w:hAnsi="Times New Roman"/>
          <w:b/>
          <w:sz w:val="26"/>
          <w:szCs w:val="26"/>
        </w:rPr>
        <w:t xml:space="preserve">SERIES EXHIBIT PS-[N]</w:t>
      </w:r>
    </w:p>
    <w:p>
      <w:pPr>
        <w:keepNext/>
        <w:keepLines/>
        <w:widowControl/>
        <w:spacing w:after="160"/>
        <w:jc w:val="both"/>
      </w:pPr>
      <w:r>
        <w:rPr>
          <w:rFonts w:ascii="Times New Roman" w:hAnsi="Times New Roman"/>
          <w:b/>
          <w:sz w:val="24"/>
          <w:szCs w:val="24"/>
        </w:rPr>
        <w:t xml:space="preserve">Protected Series name (exactly as filed with the Department):</w:t>
      </w:r>
    </w:p>
    <w:p>
      <w:pPr>
        <w:keepLines/>
        <w:widowControl/>
        <w:spacing w:after="160"/>
        <w:jc w:val="both"/>
      </w:pPr>
      <w:r>
        <w:rPr>
          <w:rFonts w:ascii="Times New Roman" w:hAnsi="Times New Roman"/>
          <w:b/>
          <w:sz w:val="24"/>
          <w:szCs w:val="24"/>
        </w:rPr>
        <w:t xml:space="preserve">[COMPANY NAME], LLC - PS [N]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Terms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 e.g., "to acquire, own, lease, and manage the real property located at ___" or "any lawful business"]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Owner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Company. This Protected Series has no Associated Members (ss. 605.2302(1), 605.2303(2),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Protected Series Manager</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[Same as Company Manager / NAME]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Contributions to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By the Company: $[AMOUNT] on [DATE] [and/or described property]</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Associated Assets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 set forth on the Asset Schedule attached to this Series Exhibit and completed by the Member, together with the records maintained under Article 8.</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Special terms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variations from the base Agreement — may not vary Article 8, Article 9, or non-variable provisions of the Act]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Dissolution events specific to this Protected Series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describe]</w:t>
            </w:r>
          </w:p>
        </w:tc>
      </w:tr>
    </w:tbl>
    <w:p>
      <w:pPr>
        <w:keepLines/>
        <w:widowControl/>
        <w:spacing w:after="160"/>
      </w:pPr>
      <w:r>
        <w:rPr>
          <w:rFonts w:ascii="Times New Roman" w:hAnsi="Times New Roman"/>
          <w:sz w:val="24"/>
        </w:rPr>
      </w:r>
    </w:p>
    <w:p>
      <w:pPr>
        <w:keepNext/>
        <w:keepLines/>
        <w:widowControl/>
        <w:spacing w:after="160"/>
        <w:jc w:val="both"/>
      </w:pPr>
      <w:r>
        <w:rPr>
          <w:rFonts w:ascii="Times New Roman" w:hAnsi="Times New Roman"/>
          <w:b/>
          <w:sz w:val="24"/>
          <w:szCs w:val="24"/>
        </w:rPr>
        <w:t xml:space="preserve">Adopted effective [DATE] by the Company, acting through its Manager: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[NAME], Protected Series Manager</w:t>
      </w:r>
    </w:p>
    <w:p>
      <w:r>
        <w:br w:type="page"/>
      </w:r>
    </w:p>
    <w:p>
      <w:pPr>
        <w:keepNext/>
        <w:keepLines/>
        <w:widowControl/>
        <w:spacing w:before="240" w:after="0"/>
      </w:pPr>
      <w:r>
        <w:rPr>
          <w:rFonts w:ascii="Times New Roman" w:hAnsi="Times New Roman"/>
          <w:b/>
          <w:sz w:val="26"/>
          <w:szCs w:val="26"/>
        </w:rPr>
        <w:t xml:space="preserve">ASSET SCHEDULE — ATTACHMENT TO SERIES EXHIBIT PS-[N]</w:t>
      </w:r>
    </w:p>
    <w:p>
      <w:pPr>
        <w:keepLines/>
        <w:widowControl/>
        <w:spacing w:after="160"/>
        <w:jc w:val="both"/>
      </w:pPr>
      <w:r>
        <w:rPr>
          <w:rFonts w:ascii="Times New Roman" w:hAnsi="Times New Roman"/>
          <w:i/>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description</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 acquired</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Acquired from</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Consideration / payor / payee (if from the Company or another series)</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keepLines/>
        <w:widowControl/>
        <w:spacing w:after="160"/>
      </w:pPr>
      <w:r>
        <w:rPr>
          <w:rFonts w:ascii="Times New Roman" w:hAnsi="Times New Roman"/>
          <w:sz w:val="24"/>
        </w:rPr>
      </w:r>
    </w:p>
    <w:p>
      <w:pPr>
        <w:keepLines/>
        <w:widowControl/>
        <w:spacing w:after="160"/>
        <w:jc w:val="both"/>
      </w:pPr>
      <w:r>
        <w:rPr>
          <w:rFonts w:ascii="Times New Roman" w:hAnsi="Times New Roman"/>
          <w:i/>
          <w:sz w:val="24"/>
          <w:szCs w:val="24"/>
        </w:rPr>
        <w:t xml:space="preserve">Form document — [COMPANY NAME], LLC Operating Agreement (Manager-Managed, Single Member / S Corporation), v1 draft. Statutory citations verified against Online Sunshine: ss. 605.2103, 605.2107, 605.2201, 605.2202, 605.2301, 605.2303, 605.2304, 605.2401, 605.2501, 605.2604, 605.0302, 605.04074, 48.062, 711.50–711.512, Fla. Stat. Code references: sections 1361, 1362, 1378.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keepLines/>
        <w:spacing w:after="160"/>
        <w:jc w:val="both"/>
      </w:pPr>
    </w:pPrDefault>
  </w:docDefaults>
  <w:style w:type="paragraph" w:default="1" w:styleId="Normal">
    <w:name w:val="Normal"/>
  </w:style>
  <w:style w:type="paragraph" w:styleId="Heading1">
    <w:name w:val="heading 1"/>
    <w:basedOn w:val="Normal"/>
    <w:pPr>
      <w:keepNext/>
      <w:keepLines/>
      <w:widowControl/>
      <w:spacing w:before="240" w:after="0"/>
    </w:pPr>
    <w:rPr>
      <w:rFonts w:ascii="Times New Roman" w:hAnsi="Times New Roman"/>
      <w:b/>
      <w:sz w:val="28"/>
    </w:rPr>
  </w:style>
  <w:style w:type="paragraph" w:styleId="Heading2">
    <w:name w:val="heading 2"/>
    <w:basedOn w:val="Normal"/>
    <w:pPr>
      <w:keepNext/>
      <w:keepLines/>
      <w:widowControl/>
      <w:spacing w:before="240" w:after="0"/>
    </w:pPr>
    <w:rPr>
      <w:rFonts w:ascii="Times New Roman" w:hAnsi="Times New Roman"/>
      <w:b/>
      <w:sz w:val="26"/>
    </w:rPr>
  </w:style>
  <w:style w:type="paragraph" w:styleId="Heading3">
    <w:name w:val="heading 3"/>
    <w:basedOn w:val="Normal"/>
    <w:pPr>
      <w:keepNext/>
      <w:keepLines/>
      <w:widowControl/>
      <w:spacing w:before="240" w:after="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