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WHY THEY STAY THERE</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Where a series has no associated member, s. 605.2304(2) makes the company its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WHY THEY STAY THERE</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keepLines/>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keepLines/>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keepLines/>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