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templates-oa-single.md  →  templates-oa-member-single.md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117 paragraphs identical · 46 changed · 9 only in the first · 1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 Single Member)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the undersigned sole member (the </w:t>
      </w:r>
      <w:r>
        <w:rPr>
          <w:rFonts w:ascii="Times New Roman" w:hAnsi="Times New Roman"/>
          <w:strike/>
          <w:color w:val="C00000"/>
          <w:sz w:val="24"/>
          <w:szCs w:val="24"/>
        </w:rPr>
        <w:t xml:space="preserve">"Member") and is acknowledged by the undersigned manager (the "Manager").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 is the sole member of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Company and manages it, </w:t>
      </w:r>
      <w:r>
        <w:rPr>
          <w:rFonts w:ascii="Times New Roman" w:hAnsi="Times New Roman"/>
          <w:sz w:val="24"/>
          <w:szCs w:val="24"/>
        </w:rPr>
        <w:t xml:space="preserve">and intends by this Agreement to set forth the terms governing the Company, each Protected Series designated by the Company, and the relations among the Company, each Protected Series, </w:t>
      </w:r>
      <w:r>
        <w:rPr>
          <w:rFonts w:ascii="Times New Roman" w:hAnsi="Times New Roman"/>
          <w:strike/>
          <w:color w:val="C00000"/>
          <w:sz w:val="24"/>
          <w:szCs w:val="24"/>
        </w:rPr>
        <w:t xml:space="preserve">the Member, </w:t>
      </w:r>
      <w:r>
        <w:rPr>
          <w:rFonts w:ascii="Times New Roman" w:hAnsi="Times New Roman"/>
          <w:sz w:val="24"/>
          <w:szCs w:val="24"/>
        </w:rPr>
        <w:t xml:space="preserve">and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promptly make all filings required to conform the name of each Protected Series. </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may determine. A Protected Series may maintain its own place of business as determined by </w:t>
      </w:r>
      <w:r>
        <w:rPr>
          <w:rFonts w:ascii="Times New Roman" w:hAnsi="Times New Roman"/>
          <w:strike/>
          <w:color w:val="C00000"/>
          <w:sz w:val="24"/>
          <w:szCs w:val="24"/>
        </w:rPr>
        <w:t xml:space="preserve">its Protected Series Manager. </w:t>
      </w:r>
      <w:r>
        <w:rPr>
          <w:rFonts w:ascii="Times New Roman" w:hAnsi="Times New Roman"/>
          <w:color w:val="0645AD"/>
          <w:u w:val="single"/>
          <w:sz w:val="24"/>
          <w:szCs w:val="24"/>
        </w:rPr>
        <w:t xml:space="preserve">the Company. </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determines, and shall at all times be retrievable in perceivable form. </w:t>
      </w:r>
    </w:p>
    <w:p>
      <w:pPr>
        <w:keepLines/>
        <w:widowControl/>
        <w:spacing w:after="160"/>
        <w:jc w:val="both"/>
      </w:pPr>
      <w:r>
        <w:rPr>
          <w:rFonts w:ascii="Times New Roman" w:hAnsi="Times New Roman"/>
          <w:sz w:val="24"/>
          <w:szCs w:val="24"/>
        </w:rPr>
        <w:t xml:space="preserve">1.9 Filings.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 </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Membership Interest. The Member's interest in the Company is personal property for all purposes.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"Company" means [COMPANY NAME], LLC.</w:t>
      </w:r>
    </w:p>
    <w:p>
      <w:pPr>
        <w:keepLines/>
        <w:widowControl/>
        <w:spacing w:after="160"/>
        <w:jc w:val="both"/>
      </w:pPr>
      <w:r>
        <w:rPr>
          <w:rFonts w:ascii="Times New Roman" w:hAnsi="Times New Roman"/>
          <w:sz w:val="24"/>
          <w:szCs w:val="24"/>
        </w:rPr>
        <w:t xml:space="preserve">2.6 "Immediate Family Member"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sz w:val="24"/>
          <w:szCs w:val="24"/>
        </w:rPr>
        <w:t xml:space="preserve">2.7 "Incapacitated"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means the person </w:t>
      </w:r>
      <w:r>
        <w:rPr>
          <w:rFonts w:ascii="Times New Roman" w:hAnsi="Times New Roman"/>
          <w:strike/>
          <w:color w:val="C00000"/>
          <w:sz w:val="24"/>
          <w:szCs w:val="24"/>
        </w:rPr>
        <w:t xml:space="preserve">named in Section 5.1 </w:t>
      </w:r>
      <w:r>
        <w:rPr>
          <w:rFonts w:ascii="Times New Roman" w:hAnsi="Times New Roman"/>
          <w:color w:val="0645AD"/>
          <w:u w:val="single"/>
          <w:sz w:val="24"/>
          <w:szCs w:val="24"/>
        </w:rPr>
        <w:t xml:space="preserve">identified as such on Exhibit A </w:t>
      </w:r>
      <w:r>
        <w:rPr>
          <w:rFonts w:ascii="Times New Roman" w:hAnsi="Times New Roman"/>
          <w:sz w:val="24"/>
          <w:szCs w:val="24"/>
        </w:rPr>
        <w:t xml:space="preserve">and any successor </w:t>
      </w:r>
      <w:r>
        <w:rPr>
          <w:rFonts w:ascii="Times New Roman" w:hAnsi="Times New Roman"/>
          <w:strike/>
          <w:color w:val="C00000"/>
          <w:sz w:val="24"/>
          <w:szCs w:val="24"/>
        </w:rPr>
        <w:t xml:space="preserve">designated under </w:t>
      </w:r>
      <w:r>
        <w:rPr>
          <w:rFonts w:ascii="Times New Roman" w:hAnsi="Times New Roman"/>
          <w:color w:val="0645AD"/>
          <w:u w:val="single"/>
          <w:sz w:val="24"/>
          <w:szCs w:val="24"/>
        </w:rPr>
        <w:t xml:space="preserve">admitted in accordance with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"Membership Interest" </w:t>
      </w:r>
      <w:r>
        <w:rPr>
          <w:rFonts w:ascii="Times New Roman" w:hAnsi="Times New Roman"/>
          <w:sz w:val="24"/>
          <w:szCs w:val="24"/>
        </w:rPr>
        <w:t xml:space="preserve">means the </w:t>
      </w:r>
      <w:r>
        <w:rPr>
          <w:rFonts w:ascii="Times New Roman" w:hAnsi="Times New Roman"/>
          <w:strike/>
          <w:color w:val="C00000"/>
          <w:sz w:val="24"/>
          <w:szCs w:val="24"/>
        </w:rPr>
        <w:t xml:space="preserve">person identified as such on Exhibit A </w:t>
      </w:r>
      <w:r>
        <w:rPr>
          <w:rFonts w:ascii="Times New Roman" w:hAnsi="Times New Roman"/>
          <w:color w:val="0645AD"/>
          <w:u w:val="single"/>
          <w:sz w:val="24"/>
          <w:szCs w:val="24"/>
        </w:rPr>
        <w:t xml:space="preserve">Member's entire interest in the Company, including the Member's interest in capital, profits, </w:t>
      </w:r>
      <w:r>
        <w:rPr>
          <w:rFonts w:ascii="Times New Roman" w:hAnsi="Times New Roman"/>
          <w:sz w:val="24"/>
          <w:szCs w:val="24"/>
        </w:rPr>
        <w:t xml:space="preserve">and </w:t>
      </w:r>
      <w:r>
        <w:rPr>
          <w:rFonts w:ascii="Times New Roman" w:hAnsi="Times New Roman"/>
          <w:strike/>
          <w:color w:val="C00000"/>
          <w:sz w:val="24"/>
          <w:szCs w:val="24"/>
        </w:rPr>
        <w:t xml:space="preserve">any successor admitted in accordance with </w:t>
      </w:r>
      <w:r>
        <w:rPr>
          <w:rFonts w:ascii="Times New Roman" w:hAnsi="Times New Roman"/>
          <w:color w:val="0645AD"/>
          <w:u w:val="single"/>
          <w:sz w:val="24"/>
          <w:szCs w:val="24"/>
        </w:rPr>
        <w:t xml:space="preserve">distributions of the Company, and all rights of a member under the Act and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"Membership Interest" </w:t>
      </w:r>
      <w:r>
        <w:rPr>
          <w:rFonts w:ascii="Times New Roman" w:hAnsi="Times New Roman"/>
          <w:color w:val="0645AD"/>
          <w:u w:val="single"/>
          <w:sz w:val="24"/>
          <w:szCs w:val="24"/>
        </w:rPr>
        <w:t xml:space="preserve">"Protected Series" or "PS" </w:t>
      </w:r>
      <w:r>
        <w:rPr>
          <w:rFonts w:ascii="Times New Roman" w:hAnsi="Times New Roman"/>
          <w:sz w:val="24"/>
          <w:szCs w:val="24"/>
        </w:rPr>
        <w:t xml:space="preserve">means </w:t>
      </w:r>
      <w:r>
        <w:rPr>
          <w:rFonts w:ascii="Times New Roman" w:hAnsi="Times New Roman"/>
          <w:strike/>
          <w:color w:val="C00000"/>
          <w:sz w:val="24"/>
          <w:szCs w:val="24"/>
        </w:rPr>
        <w:t xml:space="preserve">the Member's entire interest in the Company, including the Member's interest in capital, profits, and distributions </w:t>
      </w:r>
      <w:r>
        <w:rPr>
          <w:rFonts w:ascii="Times New Roman" w:hAnsi="Times New Roman"/>
          <w:color w:val="0645AD"/>
          <w:u w:val="single"/>
          <w:sz w:val="24"/>
          <w:szCs w:val="24"/>
        </w:rPr>
        <w:t xml:space="preserve">a protected series </w:t>
      </w:r>
      <w:r>
        <w:rPr>
          <w:rFonts w:ascii="Times New Roman" w:hAnsi="Times New Roman"/>
          <w:sz w:val="24"/>
          <w:szCs w:val="24"/>
        </w:rPr>
        <w:t xml:space="preserve">of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Company established under s. 605.2201, Florida Statutes, </w:t>
      </w:r>
      <w:r>
        <w:rPr>
          <w:rFonts w:ascii="Times New Roman" w:hAnsi="Times New Roman"/>
          <w:sz w:val="24"/>
          <w:szCs w:val="24"/>
        </w:rPr>
        <w:t xml:space="preserve">and </w:t>
      </w:r>
      <w:r>
        <w:rPr>
          <w:rFonts w:ascii="Times New Roman" w:hAnsi="Times New Roman"/>
          <w:strike/>
          <w:color w:val="C00000"/>
          <w:sz w:val="24"/>
          <w:szCs w:val="24"/>
        </w:rPr>
        <w:t xml:space="preserve">all rights of </w:t>
      </w:r>
      <w:r>
        <w:rPr>
          <w:rFonts w:ascii="Times New Roman" w:hAnsi="Times New Roman"/>
          <w:color w:val="0645AD"/>
          <w:u w:val="single"/>
          <w:sz w:val="24"/>
          <w:szCs w:val="24"/>
        </w:rPr>
        <w:t xml:space="preserve">identified in </w:t>
      </w:r>
      <w:r>
        <w:rPr>
          <w:rFonts w:ascii="Times New Roman" w:hAnsi="Times New Roman"/>
          <w:sz w:val="24"/>
          <w:szCs w:val="24"/>
        </w:rPr>
        <w:t xml:space="preserve">a </w:t>
      </w:r>
      <w:r>
        <w:rPr>
          <w:rFonts w:ascii="Times New Roman" w:hAnsi="Times New Roman"/>
          <w:strike/>
          <w:color w:val="C00000"/>
          <w:sz w:val="24"/>
          <w:szCs w:val="24"/>
        </w:rPr>
        <w:t xml:space="preserve">member under the Act and this Agreement. </w:t>
      </w:r>
      <w:r>
        <w:rPr>
          <w:rFonts w:ascii="Times New Roman" w:hAnsi="Times New Roman"/>
          <w:color w:val="0645AD"/>
          <w:u w:val="single"/>
          <w:sz w:val="24"/>
          <w:szCs w:val="24"/>
        </w:rPr>
        <w:t xml:space="preserve">Series Exhibit. </w:t>
      </w:r>
    </w:p>
    <w:p>
      <w:pPr>
        <w:keepLines/>
        <w:widowControl/>
        <w:spacing w:after="160"/>
        <w:jc w:val="both"/>
      </w:pPr>
      <w:r>
        <w:rPr>
          <w:rFonts w:ascii="Times New Roman" w:hAnsi="Times New Roman"/>
          <w:sz w:val="24"/>
          <w:szCs w:val="24"/>
        </w:rPr>
        <w:t xml:space="preserve">2.11 "Protected </w:t>
      </w:r>
      <w:r>
        <w:rPr>
          <w:rFonts w:ascii="Times New Roman" w:hAnsi="Times New Roman"/>
          <w:strike/>
          <w:color w:val="C00000"/>
          <w:sz w:val="24"/>
          <w:szCs w:val="24"/>
        </w:rPr>
        <w:t xml:space="preserve">Series" or "PS" </w:t>
      </w:r>
      <w:r>
        <w:rPr>
          <w:rFonts w:ascii="Times New Roman" w:hAnsi="Times New Roman"/>
          <w:color w:val="0645AD"/>
          <w:u w:val="single"/>
          <w:sz w:val="24"/>
          <w:szCs w:val="24"/>
        </w:rPr>
        <w:t xml:space="preserve">Series Designation" </w:t>
      </w:r>
      <w:r>
        <w:rPr>
          <w:rFonts w:ascii="Times New Roman" w:hAnsi="Times New Roman"/>
          <w:sz w:val="24"/>
          <w:szCs w:val="24"/>
        </w:rPr>
        <w:t xml:space="preserve">means </w:t>
      </w:r>
      <w:r>
        <w:rPr>
          <w:rFonts w:ascii="Times New Roman" w:hAnsi="Times New Roman"/>
          <w:color w:val="0645AD"/>
          <w:u w:val="single"/>
          <w:sz w:val="24"/>
          <w:szCs w:val="24"/>
        </w:rPr>
        <w:t xml:space="preserve">a designation of </w:t>
      </w:r>
      <w:r>
        <w:rPr>
          <w:rFonts w:ascii="Times New Roman" w:hAnsi="Times New Roman"/>
          <w:sz w:val="24"/>
          <w:szCs w:val="24"/>
        </w:rPr>
        <w:t xml:space="preserve">a protected series </w:t>
      </w:r>
      <w:r>
        <w:rPr>
          <w:rFonts w:ascii="Times New Roman" w:hAnsi="Times New Roman"/>
          <w:strike/>
          <w:color w:val="C00000"/>
          <w:sz w:val="24"/>
          <w:szCs w:val="24"/>
        </w:rPr>
        <w:t xml:space="preserve">of </w:t>
      </w:r>
      <w:r>
        <w:rPr>
          <w:rFonts w:ascii="Times New Roman" w:hAnsi="Times New Roman"/>
          <w:color w:val="0645AD"/>
          <w:u w:val="single"/>
          <w:sz w:val="24"/>
          <w:szCs w:val="24"/>
        </w:rPr>
        <w:t xml:space="preserve">filed with </w:t>
      </w:r>
      <w:r>
        <w:rPr>
          <w:rFonts w:ascii="Times New Roman" w:hAnsi="Times New Roman"/>
          <w:sz w:val="24"/>
          <w:szCs w:val="24"/>
        </w:rPr>
        <w:t xml:space="preserve">the </w:t>
      </w:r>
      <w:r>
        <w:rPr>
          <w:rFonts w:ascii="Times New Roman" w:hAnsi="Times New Roman"/>
          <w:strike/>
          <w:color w:val="C00000"/>
          <w:sz w:val="24"/>
          <w:szCs w:val="24"/>
        </w:rPr>
        <w:t xml:space="preserve">Company established </w:t>
      </w:r>
      <w:r>
        <w:rPr>
          <w:rFonts w:ascii="Times New Roman" w:hAnsi="Times New Roman"/>
          <w:color w:val="0645AD"/>
          <w:u w:val="single"/>
          <w:sz w:val="24"/>
          <w:szCs w:val="24"/>
        </w:rPr>
        <w:t xml:space="preserve">Department </w:t>
      </w:r>
      <w:r>
        <w:rPr>
          <w:rFonts w:ascii="Times New Roman" w:hAnsi="Times New Roman"/>
          <w:sz w:val="24"/>
          <w:szCs w:val="24"/>
        </w:rPr>
        <w:t xml:space="preserve">under s. 605.2201, Florida Statutes, </w:t>
      </w:r>
      <w:r>
        <w:rPr>
          <w:rFonts w:ascii="Times New Roman" w:hAnsi="Times New Roman"/>
          <w:strike/>
          <w:color w:val="C00000"/>
          <w:sz w:val="24"/>
          <w:szCs w:val="24"/>
        </w:rPr>
        <w:t xml:space="preserve">and identified in a Series Exhibit. </w:t>
      </w:r>
      <w:r>
        <w:rPr>
          <w:rFonts w:ascii="Times New Roman" w:hAnsi="Times New Roman"/>
          <w:color w:val="0645AD"/>
          <w:u w:val="single"/>
          <w:sz w:val="24"/>
          <w:szCs w:val="24"/>
        </w:rPr>
        <w:t xml:space="preserve">as amended from time to time. </w:t>
      </w:r>
    </w:p>
    <w:p>
      <w:pPr>
        <w:keepLines/>
        <w:widowControl/>
        <w:spacing w:after="160"/>
        <w:jc w:val="both"/>
      </w:pPr>
      <w:r>
        <w:rPr>
          <w:rFonts w:ascii="Times New Roman" w:hAnsi="Times New Roman"/>
          <w:sz w:val="24"/>
          <w:szCs w:val="24"/>
        </w:rPr>
        <w:t xml:space="preserve">2.12 </w:t>
      </w:r>
      <w:r>
        <w:rPr>
          <w:rFonts w:ascii="Times New Roman" w:hAnsi="Times New Roman"/>
          <w:strike/>
          <w:color w:val="C00000"/>
          <w:sz w:val="24"/>
          <w:szCs w:val="24"/>
        </w:rPr>
        <w:t xml:space="preserve">"Protected </w:t>
      </w:r>
      <w:r>
        <w:rPr>
          <w:rFonts w:ascii="Times New Roman" w:hAnsi="Times New Roman"/>
          <w:color w:val="0645AD"/>
          <w:u w:val="single"/>
          <w:sz w:val="24"/>
          <w:szCs w:val="24"/>
        </w:rPr>
        <w:t xml:space="preserve">"Series Exhibit" means, for each Protected Series, the exhibit to this Agreement (each numbered PS-1, PS-2, and so on) setting forth the terms specific to that Protected Series. Each </w:t>
      </w:r>
      <w:r>
        <w:rPr>
          <w:rFonts w:ascii="Times New Roman" w:hAnsi="Times New Roman"/>
          <w:sz w:val="24"/>
          <w:szCs w:val="24"/>
        </w:rPr>
        <w:t xml:space="preserve">Series </w:t>
      </w:r>
      <w:r>
        <w:rPr>
          <w:rFonts w:ascii="Times New Roman" w:hAnsi="Times New Roman"/>
          <w:strike/>
          <w:color w:val="C00000"/>
          <w:sz w:val="24"/>
          <w:szCs w:val="24"/>
        </w:rPr>
        <w:t xml:space="preserve">Designation" means </w:t>
      </w:r>
      <w:r>
        <w:rPr>
          <w:rFonts w:ascii="Times New Roman" w:hAnsi="Times New Roman"/>
          <w:color w:val="0645AD"/>
          <w:u w:val="single"/>
          <w:sz w:val="24"/>
          <w:szCs w:val="24"/>
        </w:rPr>
        <w:t xml:space="preserve">Exhibit is </w:t>
      </w:r>
      <w:r>
        <w:rPr>
          <w:rFonts w:ascii="Times New Roman" w:hAnsi="Times New Roman"/>
          <w:sz w:val="24"/>
          <w:szCs w:val="24"/>
        </w:rPr>
        <w:t xml:space="preserve">a </w:t>
      </w:r>
      <w:r>
        <w:rPr>
          <w:rFonts w:ascii="Times New Roman" w:hAnsi="Times New Roman"/>
          <w:strike/>
          <w:color w:val="C00000"/>
          <w:sz w:val="24"/>
          <w:szCs w:val="24"/>
        </w:rPr>
        <w:t xml:space="preserve">designation </w:t>
      </w:r>
      <w:r>
        <w:rPr>
          <w:rFonts w:ascii="Times New Roman" w:hAnsi="Times New Roman"/>
          <w:color w:val="0645AD"/>
          <w:u w:val="single"/>
          <w:sz w:val="24"/>
          <w:szCs w:val="24"/>
        </w:rPr>
        <w:t xml:space="preserve">part </w:t>
      </w:r>
      <w:r>
        <w:rPr>
          <w:rFonts w:ascii="Times New Roman" w:hAnsi="Times New Roman"/>
          <w:sz w:val="24"/>
          <w:szCs w:val="24"/>
        </w:rPr>
        <w:t xml:space="preserve">of </w:t>
      </w:r>
      <w:r>
        <w:rPr>
          <w:rFonts w:ascii="Times New Roman" w:hAnsi="Times New Roman"/>
          <w:strike/>
          <w:color w:val="C00000"/>
          <w:sz w:val="24"/>
          <w:szCs w:val="24"/>
        </w:rPr>
        <w:t xml:space="preserve">a protected series filed with the Department under s. 605.2201, Florida Statutes, as amended from time to time.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2.13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"Transfer" </w:t>
      </w:r>
      <w:r>
        <w:rPr>
          <w:rFonts w:ascii="Times New Roman" w:hAnsi="Times New Roman"/>
          <w:sz w:val="24"/>
          <w:szCs w:val="24"/>
        </w:rPr>
        <w:t xml:space="preserve">means </w:t>
      </w:r>
      <w:r>
        <w:rPr>
          <w:rFonts w:ascii="Times New Roman" w:hAnsi="Times New Roman"/>
          <w:strike/>
          <w:color w:val="C00000"/>
          <w:sz w:val="24"/>
          <w:szCs w:val="24"/>
        </w:rPr>
        <w:t xml:space="preserve">the person responsible for management of </w:t>
      </w:r>
      <w:r>
        <w:rPr>
          <w:rFonts w:ascii="Times New Roman" w:hAnsi="Times New Roman"/>
          <w:color w:val="0645AD"/>
          <w:u w:val="single"/>
          <w:sz w:val="24"/>
          <w:szCs w:val="24"/>
        </w:rPr>
        <w:t xml:space="preserve">any assignment, transfer, conveyance, devise, gift, pledge, hypothecation, encumbrance, or other disposition, direct or indirect, voluntary or involuntary, in trust or otherwise, and as </w:t>
      </w:r>
      <w:r>
        <w:rPr>
          <w:rFonts w:ascii="Times New Roman" w:hAnsi="Times New Roman"/>
          <w:sz w:val="24"/>
          <w:szCs w:val="24"/>
        </w:rPr>
        <w:t xml:space="preserve">a </w:t>
      </w:r>
      <w:r>
        <w:rPr>
          <w:rFonts w:ascii="Times New Roman" w:hAnsi="Times New Roman"/>
          <w:strike/>
          <w:color w:val="C00000"/>
          <w:sz w:val="24"/>
          <w:szCs w:val="24"/>
        </w:rPr>
        <w:t xml:space="preserve">Protected Series under Section 5.2. </w:t>
      </w:r>
      <w:r>
        <w:rPr>
          <w:rFonts w:ascii="Times New Roman" w:hAnsi="Times New Roman"/>
          <w:color w:val="0645AD"/>
          <w:u w:val="single"/>
          <w:sz w:val="24"/>
          <w:szCs w:val="24"/>
        </w:rPr>
        <w:t xml:space="preserve">verb has a corresponding meaning. </w:t>
      </w:r>
    </w:p>
    <w:p>
      <w:pPr>
        <w:keepLines/>
        <w:widowControl/>
        <w:spacing w:after="160"/>
        <w:jc w:val="both"/>
      </w:pPr>
      <w:r>
        <w:rPr>
          <w:rFonts w:ascii="Times New Roman" w:hAnsi="Times New Roman"/>
          <w:strike/>
          <w:color w:val="C00000"/>
          <w:sz w:val="24"/>
          <w:szCs w:val="24"/>
        </w:rPr>
        <w:t xml:space="preserve">2.14 "Series Exhibit" means, for each Protected Series, the exhibit to this Agreement (each numbered PS-1, PS-2, and so on) setting forth the terms specific to that Protected Series. Each Series Exhibit is a part of this Agreement.</w:t>
      </w:r>
    </w:p>
    <w:p>
      <w:pPr>
        <w:keepLines/>
        <w:widowControl/>
        <w:spacing w:after="160"/>
        <w:jc w:val="both"/>
      </w:pPr>
      <w:r>
        <w:rPr>
          <w:rFonts w:ascii="Times New Roman" w:hAnsi="Times New Roman"/>
          <w:strike/>
          <w:color w:val="C00000"/>
          <w:sz w:val="24"/>
          <w:szCs w:val="24"/>
        </w:rPr>
        <w:t xml:space="preserve">2.15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w:t>
      </w:r>
      <w:r>
        <w:rPr>
          <w:rFonts w:ascii="Times New Roman" w:hAnsi="Times New Roman"/>
          <w:strike/>
          <w:color w:val="C00000"/>
          <w:sz w:val="24"/>
          <w:szCs w:val="24"/>
        </w:rPr>
        <w:t xml:space="preserve">and the Manager </w:t>
      </w:r>
      <w:r>
        <w:rPr>
          <w:rFonts w:ascii="Times New Roman" w:hAnsi="Times New Roman"/>
          <w:sz w:val="24"/>
          <w:szCs w:val="24"/>
        </w:rPr>
        <w:t xml:space="preserve">shall adopt a Series Exhibit for the new Protected Series. </w:t>
      </w:r>
      <w:r>
        <w:rPr>
          <w:rFonts w:ascii="Times New Roman" w:hAnsi="Times New Roman"/>
          <w:strike/>
          <w:color w:val="C00000"/>
          <w:sz w:val="24"/>
          <w:szCs w:val="24"/>
        </w:rPr>
        <w:t xml:space="preserve">The Manager is authorized to execute and file each Protected Series Designation the Member approves. </w:t>
      </w:r>
      <w:r>
        <w:rPr>
          <w:rFonts w:ascii="Times New Roman" w:hAnsi="Times New Roman"/>
          <w:sz w:val="24"/>
          <w:szCs w:val="24"/>
        </w:rPr>
        <w:t xml:space="preserve">Each Protected Series shall be established without Associated Members. </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w:t>
      </w:r>
      <w:r>
        <w:rPr>
          <w:rFonts w:ascii="Times New Roman" w:hAnsi="Times New Roman"/>
          <w:strike/>
          <w:color w:val="C00000"/>
          <w:sz w:val="24"/>
          <w:szCs w:val="24"/>
        </w:rPr>
        <w:t xml:space="preserve">from the Member, </w:t>
      </w:r>
      <w:r>
        <w:rPr>
          <w:rFonts w:ascii="Times New Roman" w:hAnsi="Times New Roman"/>
          <w:sz w:val="24"/>
          <w:szCs w:val="24"/>
        </w:rPr>
        <w:t xml:space="preserve">and from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w:t>
      </w:r>
      <w:r>
        <w:rPr>
          <w:rFonts w:ascii="Times New Roman" w:hAnsi="Times New Roman"/>
          <w:strike/>
          <w:color w:val="C00000"/>
          <w:sz w:val="24"/>
          <w:szCs w:val="24"/>
        </w:rPr>
        <w:t xml:space="preserve">and the Manager are </w:t>
      </w:r>
      <w:r>
        <w:rPr>
          <w:rFonts w:ascii="Times New Roman" w:hAnsi="Times New Roman"/>
          <w:color w:val="0645AD"/>
          <w:u w:val="single"/>
          <w:sz w:val="24"/>
          <w:szCs w:val="24"/>
        </w:rPr>
        <w:t xml:space="preserve">is </w:t>
      </w:r>
      <w:r>
        <w:rPr>
          <w:rFonts w:ascii="Times New Roman" w:hAnsi="Times New Roman"/>
          <w:sz w:val="24"/>
          <w:szCs w:val="24"/>
        </w:rPr>
        <w:t xml:space="preserve">not personally liable, directly or indirectly, by way of contribution or otherwise, for any debt, obligation, or liability of the Company or of any Protected Series solely by reason of being or acting as a </w:t>
      </w:r>
      <w:r>
        <w:rPr>
          <w:rFonts w:ascii="Times New Roman" w:hAnsi="Times New Roman"/>
          <w:strike/>
          <w:color w:val="C00000"/>
          <w:sz w:val="24"/>
          <w:szCs w:val="24"/>
        </w:rPr>
        <w:t xml:space="preserve">member, manager, </w:t>
      </w:r>
      <w:r>
        <w:rPr>
          <w:rFonts w:ascii="Times New Roman" w:hAnsi="Times New Roman"/>
          <w:color w:val="0645AD"/>
          <w:u w:val="single"/>
          <w:sz w:val="24"/>
          <w:szCs w:val="24"/>
        </w:rPr>
        <w:t xml:space="preserve">member </w:t>
      </w:r>
      <w:r>
        <w:rPr>
          <w:rFonts w:ascii="Times New Roman" w:hAnsi="Times New Roman"/>
          <w:sz w:val="24"/>
          <w:szCs w:val="24"/>
        </w:rPr>
        <w:t xml:space="preserve">or protected-series manager. </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w:t>
      </w:r>
      <w:r>
        <w:rPr>
          <w:rFonts w:ascii="Times New Roman" w:hAnsi="Times New Roman"/>
          <w:strike/>
          <w:color w:val="C00000"/>
          <w:sz w:val="24"/>
          <w:szCs w:val="24"/>
        </w:rPr>
        <w:t xml:space="preserve">Protected Series Manager, </w:t>
      </w:r>
      <w:r>
        <w:rPr>
          <w:rFonts w:ascii="Times New Roman" w:hAnsi="Times New Roman"/>
          <w:sz w:val="24"/>
          <w:szCs w:val="24"/>
        </w:rPr>
        <w:t xml:space="preserve">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 </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THE MEMBER; MEMBERSHIP INTEREST</w:t>
      </w:r>
    </w:p>
    <w:p>
      <w:pPr>
        <w:keepLines/>
        <w:widowControl/>
        <w:spacing w:after="160"/>
        <w:jc w:val="both"/>
      </w:pPr>
      <w:r>
        <w:rPr>
          <w:rFonts w:ascii="Times New Roman" w:hAnsi="Times New Roman"/>
          <w:sz w:val="24"/>
          <w:szCs w:val="24"/>
        </w:rPr>
        <w:t xml:space="preserve">4.1 Sole Member. The Member identified on Exhibit A is the sole member of the Company and holds one hundred percent (100%) of the Membership Interest. Membership interests are of a single class and are expressed as percentages; no certificates shall be issued unless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determines otherwise. </w:t>
      </w:r>
    </w:p>
    <w:p>
      <w:pPr>
        <w:keepLines/>
        <w:widowControl/>
        <w:spacing w:after="160"/>
        <w:jc w:val="both"/>
      </w:pPr>
      <w:r>
        <w:rPr>
          <w:rFonts w:ascii="Times New Roman" w:hAnsi="Times New Roman"/>
          <w:sz w:val="24"/>
          <w:szCs w:val="24"/>
        </w:rPr>
        <w:t xml:space="preserve">4.2 No Series-Level Ownership.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sz w:val="24"/>
          <w:szCs w:val="24"/>
        </w:rPr>
        <w:t xml:space="preserve">4.3 Limited Liability.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sz w:val="24"/>
          <w:szCs w:val="24"/>
        </w:rPr>
        <w:t xml:space="preserve">4.4 </w:t>
      </w:r>
      <w:r>
        <w:rPr>
          <w:rFonts w:ascii="Times New Roman" w:hAnsi="Times New Roman"/>
          <w:strike/>
          <w:color w:val="C00000"/>
          <w:sz w:val="24"/>
          <w:szCs w:val="24"/>
        </w:rPr>
        <w:t xml:space="preserve">No Agency by Status. </w:t>
      </w:r>
      <w:r>
        <w:rPr>
          <w:rFonts w:ascii="Times New Roman" w:hAnsi="Times New Roman"/>
          <w:color w:val="0645AD"/>
          <w:u w:val="single"/>
          <w:sz w:val="24"/>
          <w:szCs w:val="24"/>
        </w:rPr>
        <w:t xml:space="preserve">Other Activities. </w:t>
      </w:r>
      <w:r>
        <w:rPr>
          <w:rFonts w:ascii="Times New Roman" w:hAnsi="Times New Roman"/>
          <w:sz w:val="24"/>
          <w:szCs w:val="24"/>
        </w:rPr>
        <w:t xml:space="preserve">The Member </w:t>
      </w:r>
      <w:r>
        <w:rPr>
          <w:rFonts w:ascii="Times New Roman" w:hAnsi="Times New Roman"/>
          <w:strike/>
          <w:color w:val="C00000"/>
          <w:sz w:val="24"/>
          <w:szCs w:val="24"/>
        </w:rPr>
        <w:t xml:space="preserve">is not an agent </w:t>
      </w:r>
      <w:r>
        <w:rPr>
          <w:rFonts w:ascii="Times New Roman" w:hAnsi="Times New Roman"/>
          <w:color w:val="0645AD"/>
          <w:u w:val="single"/>
          <w:sz w:val="24"/>
          <w:szCs w:val="24"/>
        </w:rPr>
        <w:t xml:space="preserve">may engage in or possess interests in other business ventures </w:t>
      </w:r>
      <w:r>
        <w:rPr>
          <w:rFonts w:ascii="Times New Roman" w:hAnsi="Times New Roman"/>
          <w:sz w:val="24"/>
          <w:szCs w:val="24"/>
        </w:rPr>
        <w:t xml:space="preserve">of </w:t>
      </w:r>
      <w:r>
        <w:rPr>
          <w:rFonts w:ascii="Times New Roman" w:hAnsi="Times New Roman"/>
          <w:color w:val="0645AD"/>
          <w:u w:val="single"/>
          <w:sz w:val="24"/>
          <w:szCs w:val="24"/>
        </w:rPr>
        <w:t xml:space="preserve">any nature, independently or with others, and neither </w:t>
      </w:r>
      <w:r>
        <w:rPr>
          <w:rFonts w:ascii="Times New Roman" w:hAnsi="Times New Roman"/>
          <w:sz w:val="24"/>
          <w:szCs w:val="24"/>
        </w:rPr>
        <w:t xml:space="preserve">the Company </w:t>
      </w:r>
      <w:r>
        <w:rPr>
          <w:rFonts w:ascii="Times New Roman" w:hAnsi="Times New Roman"/>
          <w:strike/>
          <w:color w:val="C00000"/>
          <w:sz w:val="24"/>
          <w:szCs w:val="24"/>
        </w:rPr>
        <w:t xml:space="preserve">or of </w:t>
      </w:r>
      <w:r>
        <w:rPr>
          <w:rFonts w:ascii="Times New Roman" w:hAnsi="Times New Roman"/>
          <w:color w:val="0645AD"/>
          <w:u w:val="single"/>
          <w:sz w:val="24"/>
          <w:szCs w:val="24"/>
        </w:rPr>
        <w:t xml:space="preserve">nor </w:t>
      </w:r>
      <w:r>
        <w:rPr>
          <w:rFonts w:ascii="Times New Roman" w:hAnsi="Times New Roman"/>
          <w:sz w:val="24"/>
          <w:szCs w:val="24"/>
        </w:rPr>
        <w:t xml:space="preserve">any Protected Series </w:t>
      </w:r>
      <w:r>
        <w:rPr>
          <w:rFonts w:ascii="Times New Roman" w:hAnsi="Times New Roman"/>
          <w:strike/>
          <w:color w:val="C00000"/>
          <w:sz w:val="24"/>
          <w:szCs w:val="24"/>
        </w:rPr>
        <w:t xml:space="preserve">solely </w:t>
      </w:r>
      <w:r>
        <w:rPr>
          <w:rFonts w:ascii="Times New Roman" w:hAnsi="Times New Roman"/>
          <w:color w:val="0645AD"/>
          <w:u w:val="single"/>
          <w:sz w:val="24"/>
          <w:szCs w:val="24"/>
        </w:rPr>
        <w:t xml:space="preserve">shall have any right in such ventures </w:t>
      </w:r>
      <w:r>
        <w:rPr>
          <w:rFonts w:ascii="Times New Roman" w:hAnsi="Times New Roman"/>
          <w:sz w:val="24"/>
          <w:szCs w:val="24"/>
        </w:rPr>
        <w:t xml:space="preserve">by </w:t>
      </w:r>
      <w:r>
        <w:rPr>
          <w:rFonts w:ascii="Times New Roman" w:hAnsi="Times New Roman"/>
          <w:strike/>
          <w:color w:val="C00000"/>
          <w:sz w:val="24"/>
          <w:szCs w:val="24"/>
        </w:rPr>
        <w:t xml:space="preserve">reason </w:t>
      </w:r>
      <w:r>
        <w:rPr>
          <w:rFonts w:ascii="Times New Roman" w:hAnsi="Times New Roman"/>
          <w:color w:val="0645AD"/>
          <w:u w:val="single"/>
          <w:sz w:val="24"/>
          <w:szCs w:val="24"/>
        </w:rPr>
        <w:t xml:space="preserve">virtue </w:t>
      </w:r>
      <w:r>
        <w:rPr>
          <w:rFonts w:ascii="Times New Roman" w:hAnsi="Times New Roman"/>
          <w:sz w:val="24"/>
          <w:szCs w:val="24"/>
        </w:rPr>
        <w:t xml:space="preserve">of </w:t>
      </w:r>
      <w:r>
        <w:rPr>
          <w:rFonts w:ascii="Times New Roman" w:hAnsi="Times New Roman"/>
          <w:strike/>
          <w:color w:val="C00000"/>
          <w:sz w:val="24"/>
          <w:szCs w:val="24"/>
        </w:rPr>
        <w:t xml:space="preserve">being a member.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4.5 </w:t>
      </w:r>
      <w:r>
        <w:rPr>
          <w:rFonts w:ascii="Times New Roman" w:hAnsi="Times New Roman"/>
          <w:strike/>
          <w:color w:val="C00000"/>
          <w:sz w:val="24"/>
          <w:szCs w:val="24"/>
        </w:rPr>
        <w:t xml:space="preserve">Other Activities. </w:t>
      </w:r>
      <w:r>
        <w:rPr>
          <w:rFonts w:ascii="Times New Roman" w:hAnsi="Times New Roman"/>
          <w:color w:val="0645AD"/>
          <w:u w:val="single"/>
          <w:sz w:val="24"/>
          <w:szCs w:val="24"/>
        </w:rPr>
        <w:t xml:space="preserve">Transfer on Death Designation.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w:t>
      </w:r>
      <w:r>
        <w:rPr>
          <w:rFonts w:ascii="Times New Roman" w:hAnsi="Times New Roman"/>
          <w:sz w:val="24"/>
          <w:szCs w:val="24"/>
        </w:rPr>
        <w:t xml:space="preserve">The Member </w:t>
      </w:r>
      <w:r>
        <w:rPr>
          <w:rFonts w:ascii="Times New Roman" w:hAnsi="Times New Roman"/>
          <w:color w:val="0645AD"/>
          <w:u w:val="single"/>
          <w:sz w:val="24"/>
          <w:szCs w:val="24"/>
        </w:rPr>
        <w:t xml:space="preserve">may designate any person or entity as a beneficiary. The Member may change, delete, or add a TOD designation by a signed writing, witnessed by two witnesses, maintained with the Company's records; the change is effective upon execution, </w:t>
      </w:r>
      <w:r>
        <w:rPr>
          <w:rFonts w:ascii="Times New Roman" w:hAnsi="Times New Roman"/>
          <w:sz w:val="24"/>
          <w:szCs w:val="24"/>
        </w:rPr>
        <w:t xml:space="preserve">and </w:t>
      </w:r>
      <w:r>
        <w:rPr>
          <w:rFonts w:ascii="Times New Roman" w:hAnsi="Times New Roman"/>
          <w:color w:val="0645AD"/>
          <w:u w:val="single"/>
          <w:sz w:val="24"/>
          <w:szCs w:val="24"/>
        </w:rPr>
        <w:t xml:space="preserve">Exhibit A shall be updated to reflect it (though updating is not required for effectiveness). A beneficiary who becomes </w:t>
      </w:r>
      <w:r>
        <w:rPr>
          <w:rFonts w:ascii="Times New Roman" w:hAnsi="Times New Roman"/>
          <w:sz w:val="24"/>
          <w:szCs w:val="24"/>
        </w:rPr>
        <w:t xml:space="preserve">the </w:t>
      </w:r>
      <w:r>
        <w:rPr>
          <w:rFonts w:ascii="Times New Roman" w:hAnsi="Times New Roman"/>
          <w:strike/>
          <w:color w:val="C00000"/>
          <w:sz w:val="24"/>
          <w:szCs w:val="24"/>
        </w:rPr>
        <w:t xml:space="preserve">Manager may engage in or possess interests in other business ventures </w:t>
      </w:r>
      <w:r>
        <w:rPr>
          <w:rFonts w:ascii="Times New Roman" w:hAnsi="Times New Roman"/>
          <w:color w:val="0645AD"/>
          <w:u w:val="single"/>
          <w:sz w:val="24"/>
          <w:szCs w:val="24"/>
        </w:rPr>
        <w:t xml:space="preserve">owner </w:t>
      </w:r>
      <w:r>
        <w:rPr>
          <w:rFonts w:ascii="Times New Roman" w:hAnsi="Times New Roman"/>
          <w:sz w:val="24"/>
          <w:szCs w:val="24"/>
        </w:rPr>
        <w:t xml:space="preserve">of </w:t>
      </w:r>
      <w:r>
        <w:rPr>
          <w:rFonts w:ascii="Times New Roman" w:hAnsi="Times New Roman"/>
          <w:strike/>
          <w:color w:val="C00000"/>
          <w:sz w:val="24"/>
          <w:szCs w:val="24"/>
        </w:rPr>
        <w:t xml:space="preserve">any nature, independently or with others, </w:t>
      </w:r>
      <w:r>
        <w:rPr>
          <w:rFonts w:ascii="Times New Roman" w:hAnsi="Times New Roman"/>
          <w:color w:val="0645AD"/>
          <w:u w:val="single"/>
          <w:sz w:val="24"/>
          <w:szCs w:val="24"/>
        </w:rPr>
        <w:t xml:space="preserve">the Membership Interest under this Section succeeds to the Membership Interest subject to this Agreement </w:t>
      </w:r>
      <w:r>
        <w:rPr>
          <w:rFonts w:ascii="Times New Roman" w:hAnsi="Times New Roman"/>
          <w:sz w:val="24"/>
          <w:szCs w:val="24"/>
        </w:rPr>
        <w:t xml:space="preserve">and </w:t>
      </w:r>
      <w:r>
        <w:rPr>
          <w:rFonts w:ascii="Times New Roman" w:hAnsi="Times New Roman"/>
          <w:strike/>
          <w:color w:val="C00000"/>
          <w:sz w:val="24"/>
          <w:szCs w:val="24"/>
        </w:rPr>
        <w:t xml:space="preserve">neither </w:t>
      </w:r>
      <w:r>
        <w:rPr>
          <w:rFonts w:ascii="Times New Roman" w:hAnsi="Times New Roman"/>
          <w:color w:val="0645AD"/>
          <w:u w:val="single"/>
          <w:sz w:val="24"/>
          <w:szCs w:val="24"/>
        </w:rPr>
        <w:t xml:space="preserve">is admitted as the Member upon delivery to </w:t>
      </w:r>
      <w:r>
        <w:rPr>
          <w:rFonts w:ascii="Times New Roman" w:hAnsi="Times New Roman"/>
          <w:sz w:val="24"/>
          <w:szCs w:val="24"/>
        </w:rPr>
        <w:t xml:space="preserve">the Company </w:t>
      </w:r>
      <w:r>
        <w:rPr>
          <w:rFonts w:ascii="Times New Roman" w:hAnsi="Times New Roman"/>
          <w:strike/>
          <w:color w:val="C00000"/>
          <w:sz w:val="24"/>
          <w:szCs w:val="24"/>
        </w:rPr>
        <w:t xml:space="preserve">nor any Protected Series shall have any right in such ventures </w:t>
      </w:r>
      <w:r>
        <w:rPr>
          <w:rFonts w:ascii="Times New Roman" w:hAnsi="Times New Roman"/>
          <w:color w:val="0645AD"/>
          <w:u w:val="single"/>
          <w:sz w:val="24"/>
          <w:szCs w:val="24"/>
        </w:rPr>
        <w:t xml:space="preserve">of a written agreement to be bound </w:t>
      </w:r>
      <w:r>
        <w:rPr>
          <w:rFonts w:ascii="Times New Roman" w:hAnsi="Times New Roman"/>
          <w:sz w:val="24"/>
          <w:szCs w:val="24"/>
        </w:rPr>
        <w:t xml:space="preserve">by </w:t>
      </w:r>
      <w:r>
        <w:rPr>
          <w:rFonts w:ascii="Times New Roman" w:hAnsi="Times New Roman"/>
          <w:strike/>
          <w:color w:val="C00000"/>
          <w:sz w:val="24"/>
          <w:szCs w:val="24"/>
        </w:rPr>
        <w:t xml:space="preserve">virtue of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4.6 </w:t>
      </w:r>
      <w:r>
        <w:rPr>
          <w:rFonts w:ascii="Times New Roman" w:hAnsi="Times New Roman"/>
          <w:strike/>
          <w:color w:val="C00000"/>
          <w:sz w:val="24"/>
          <w:szCs w:val="24"/>
        </w:rPr>
        <w:t xml:space="preserve">Transfer on Death Designation. The Membership Interest </w:t>
      </w:r>
      <w:r>
        <w:rPr>
          <w:rFonts w:ascii="Times New Roman" w:hAnsi="Times New Roman"/>
          <w:color w:val="0645AD"/>
          <w:u w:val="single"/>
          <w:sz w:val="24"/>
          <w:szCs w:val="24"/>
        </w:rPr>
        <w:t xml:space="preserve">Incapacity of the Member. While the Member </w:t>
      </w:r>
      <w:r>
        <w:rPr>
          <w:rFonts w:ascii="Times New Roman" w:hAnsi="Times New Roman"/>
          <w:sz w:val="24"/>
          <w:szCs w:val="24"/>
        </w:rPr>
        <w:t xml:space="preserve">is </w:t>
      </w:r>
      <w:r>
        <w:rPr>
          <w:rFonts w:ascii="Times New Roman" w:hAnsi="Times New Roman"/>
          <w:strike/>
          <w:color w:val="C00000"/>
          <w:sz w:val="24"/>
          <w:szCs w:val="24"/>
        </w:rPr>
        <w:t xml:space="preserve">"registered" with the Company within the meaning of s. 711.501(7), Florida Statutes. Exhibit A serves as the initial "registration in beneficiary form" under ss. 711.50–711.512, Florida Statutes, and reflects </w:t>
      </w:r>
      <w:r>
        <w:rPr>
          <w:rFonts w:ascii="Times New Roman" w:hAnsi="Times New Roman"/>
          <w:color w:val="0645AD"/>
          <w:u w:val="single"/>
          <w:sz w:val="24"/>
          <w:szCs w:val="24"/>
        </w:rPr>
        <w:t xml:space="preserve">Incapacitated, </w:t>
      </w:r>
      <w:r>
        <w:rPr>
          <w:rFonts w:ascii="Times New Roman" w:hAnsi="Times New Roman"/>
          <w:sz w:val="24"/>
          <w:szCs w:val="24"/>
        </w:rPr>
        <w:t xml:space="preserve">the Member's </w:t>
      </w:r>
      <w:r>
        <w:rPr>
          <w:rFonts w:ascii="Times New Roman" w:hAnsi="Times New Roman"/>
          <w:strike/>
          <w:color w:val="C00000"/>
          <w:sz w:val="24"/>
          <w:szCs w:val="24"/>
        </w:rPr>
        <w:t xml:space="preserve">designation, </w:t>
      </w:r>
      <w:r>
        <w:rPr>
          <w:rFonts w:ascii="Times New Roman" w:hAnsi="Times New Roman"/>
          <w:color w:val="0645AD"/>
          <w:u w:val="single"/>
          <w:sz w:val="24"/>
          <w:szCs w:val="24"/>
        </w:rPr>
        <w:t xml:space="preserve">rights under this Agreement — including the right to vote, to consent, and to sign any instrument — are exercised by the Member's agent under a durable power of attorney conferring that authority or, </w:t>
      </w:r>
      <w:r>
        <w:rPr>
          <w:rFonts w:ascii="Times New Roman" w:hAnsi="Times New Roman"/>
          <w:sz w:val="24"/>
          <w:szCs w:val="24"/>
        </w:rPr>
        <w:t xml:space="preserve">if </w:t>
      </w:r>
      <w:r>
        <w:rPr>
          <w:rFonts w:ascii="Times New Roman" w:hAnsi="Times New Roman"/>
          <w:strike/>
          <w:color w:val="C00000"/>
          <w:sz w:val="24"/>
          <w:szCs w:val="24"/>
        </w:rPr>
        <w:t xml:space="preserve">any, </w:t>
      </w:r>
      <w:r>
        <w:rPr>
          <w:rFonts w:ascii="Times New Roman" w:hAnsi="Times New Roman"/>
          <w:color w:val="0645AD"/>
          <w:u w:val="single"/>
          <w:sz w:val="24"/>
          <w:szCs w:val="24"/>
        </w:rPr>
        <w:t xml:space="preserve">there is none, by the Member's court-appointed guardian. The Company may rely on a certified copy </w:t>
      </w:r>
      <w:r>
        <w:rPr>
          <w:rFonts w:ascii="Times New Roman" w:hAnsi="Times New Roman"/>
          <w:sz w:val="24"/>
          <w:szCs w:val="24"/>
        </w:rPr>
        <w:t xml:space="preserve">of the </w:t>
      </w:r>
      <w:r>
        <w:rPr>
          <w:rFonts w:ascii="Times New Roman" w:hAnsi="Times New Roman"/>
          <w:strike/>
          <w:color w:val="C00000"/>
          <w:sz w:val="24"/>
          <w:szCs w:val="24"/>
        </w:rPr>
        <w:t xml:space="preserve">person </w:t>
      </w:r>
      <w:r>
        <w:rPr>
          <w:rFonts w:ascii="Times New Roman" w:hAnsi="Times New Roman"/>
          <w:color w:val="0645AD"/>
          <w:u w:val="single"/>
          <w:sz w:val="24"/>
          <w:szCs w:val="24"/>
        </w:rPr>
        <w:t xml:space="preserve">power of attorney </w:t>
      </w:r>
      <w:r>
        <w:rPr>
          <w:rFonts w:ascii="Times New Roman" w:hAnsi="Times New Roman"/>
          <w:sz w:val="24"/>
          <w:szCs w:val="24"/>
        </w:rPr>
        <w:t xml:space="preserve">or </w:t>
      </w:r>
      <w:r>
        <w:rPr>
          <w:rFonts w:ascii="Times New Roman" w:hAnsi="Times New Roman"/>
          <w:strike/>
          <w:color w:val="C00000"/>
          <w:sz w:val="24"/>
          <w:szCs w:val="24"/>
        </w:rPr>
        <w:t xml:space="preserve">persons who will become the owner </w:t>
      </w:r>
      <w:r>
        <w:rPr>
          <w:rFonts w:ascii="Times New Roman" w:hAnsi="Times New Roman"/>
          <w:sz w:val="24"/>
          <w:szCs w:val="24"/>
        </w:rPr>
        <w:t xml:space="preserve">of the </w:t>
      </w:r>
      <w:r>
        <w:rPr>
          <w:rFonts w:ascii="Times New Roman" w:hAnsi="Times New Roman"/>
          <w:strike/>
          <w:color w:val="C00000"/>
          <w:sz w:val="24"/>
          <w:szCs w:val="24"/>
        </w:rPr>
        <w:t xml:space="preserve">Membership Interest upon the Member's death. The 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w:t>
      </w:r>
      <w:r>
        <w:rPr>
          <w:rFonts w:ascii="Times New Roman" w:hAnsi="Times New Roman"/>
          <w:color w:val="0645AD"/>
          <w:u w:val="single"/>
          <w:sz w:val="24"/>
          <w:szCs w:val="24"/>
        </w:rPr>
        <w:t xml:space="preserve">letters </w:t>
      </w:r>
      <w:r>
        <w:rPr>
          <w:rFonts w:ascii="Times New Roman" w:hAnsi="Times New Roman"/>
          <w:sz w:val="24"/>
          <w:szCs w:val="24"/>
        </w:rPr>
        <w:t xml:space="preserve">of </w:t>
      </w:r>
      <w:r>
        <w:rPr>
          <w:rFonts w:ascii="Times New Roman" w:hAnsi="Times New Roman"/>
          <w:strike/>
          <w:color w:val="C00000"/>
          <w:sz w:val="24"/>
          <w:szCs w:val="24"/>
        </w:rPr>
        <w:t xml:space="preserve">the Membership Interest under this Section succeeds to the Membership Interest subject to this Agreement and is admitted as the Member upon delivery to the Company of a written agreement to be bound by this Agreement. </w:t>
      </w:r>
      <w:r>
        <w:rPr>
          <w:rFonts w:ascii="Times New Roman" w:hAnsi="Times New Roman"/>
          <w:color w:val="0645AD"/>
          <w:u w:val="single"/>
          <w:sz w:val="24"/>
          <w:szCs w:val="24"/>
        </w:rPr>
        <w:t xml:space="preserve">guardianship without further inquiry. </w:t>
      </w:r>
    </w:p>
    <w:p>
      <w:pPr>
        <w:keepLines/>
        <w:widowControl/>
        <w:spacing w:after="160"/>
        <w:jc w:val="both"/>
      </w:pPr>
      <w:r>
        <w:rPr>
          <w:rFonts w:ascii="Times New Roman" w:hAnsi="Times New Roman"/>
          <w:strike/>
          <w:color w:val="C00000"/>
          <w:sz w:val="24"/>
          <w:szCs w:val="24"/>
        </w:rPr>
        <w:t xml:space="preserve">4.7 Incapacity of the Member. While the Member is Incapacitated, the Member's rights under this Agreement </w:t>
      </w:r>
      <w:r>
        <w:rPr>
          <w:rFonts w:ascii="Times New Roman" w:hAnsi="Times New Roman"/>
          <w:color w:val="0645AD"/>
          <w:u w:val="single"/>
          <w:sz w:val="24"/>
          <w:szCs w:val="24"/>
        </w:rPr>
        <w:t xml:space="preserve">ARTICLE 5 </w:t>
      </w:r>
      <w:r>
        <w:rPr>
          <w:rFonts w:ascii="Times New Roman" w:hAnsi="Times New Roman"/>
          <w:sz w:val="24"/>
          <w:szCs w:val="24"/>
        </w:rPr>
        <w:t xml:space="preserve">— </w:t>
      </w:r>
      <w:r>
        <w:rPr>
          <w:rFonts w:ascii="Times New Roman" w:hAnsi="Times New Roman"/>
          <w:strike/>
          <w:color w:val="C00000"/>
          <w:sz w:val="24"/>
          <w:szCs w:val="24"/>
        </w:rPr>
        <w:t xml:space="preserve">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 </w:t>
      </w:r>
      <w:r>
        <w:rPr>
          <w:rFonts w:ascii="Times New Roman" w:hAnsi="Times New Roman"/>
          <w:color w:val="0645AD"/>
          <w:u w:val="single"/>
          <w:sz w:val="24"/>
          <w:szCs w:val="24"/>
        </w:rPr>
        <w:t xml:space="preserve">MANAGEMENT BY THE MEMBER </w:t>
      </w:r>
    </w:p>
    <w:p>
      <w:pPr>
        <w:keepLines/>
        <w:widowControl/>
        <w:spacing w:after="160"/>
        <w:jc w:val="both"/>
      </w:pPr>
      <w:r>
        <w:rPr>
          <w:rFonts w:ascii="Times New Roman" w:hAnsi="Times New Roman"/>
          <w:strike/>
          <w:color w:val="C00000"/>
          <w:sz w:val="24"/>
          <w:szCs w:val="24"/>
        </w:rPr>
        <w:t xml:space="preserve">ARTICLE 5 — MANAGEMENT </w:t>
      </w:r>
      <w:r>
        <w:rPr>
          <w:rFonts w:ascii="Times New Roman" w:hAnsi="Times New Roman"/>
          <w:color w:val="0645AD"/>
          <w:u w:val="single"/>
          <w:sz w:val="24"/>
          <w:szCs w:val="24"/>
        </w:rPr>
        <w:t xml:space="preserve">5.1 Member-Managed. The Company is member-managed as provided in its Articles of Organization and this Agreement. The management and conduct of the activities and affairs of the Company are vested in the Member. There is no manager, and no person shall be designated or hold out as a manager of the Company or of any Protected Series. </w:t>
      </w:r>
    </w:p>
    <w:p>
      <w:pPr>
        <w:keepLines/>
        <w:widowControl/>
        <w:spacing w:after="160"/>
        <w:jc w:val="both"/>
      </w:pPr>
      <w:r>
        <w:rPr>
          <w:rFonts w:ascii="Times New Roman" w:hAnsi="Times New Roman"/>
          <w:strike/>
          <w:color w:val="C00000"/>
          <w:sz w:val="24"/>
          <w:szCs w:val="24"/>
        </w:rPr>
        <w:t xml:space="preserve">5.1 Manager-Managed; </w:t>
      </w:r>
      <w:r>
        <w:rPr>
          <w:rFonts w:ascii="Times New Roman" w:hAnsi="Times New Roman"/>
          <w:color w:val="0645AD"/>
          <w:u w:val="single"/>
          <w:sz w:val="24"/>
          <w:szCs w:val="24"/>
        </w:rPr>
        <w:t xml:space="preserve">5.2 Management of Each Protected Series. Each Protected Series is managed by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As permitted by s. 605.2107(1)(n), Florida Statutes, this Section varies s. 605.2304(2) so that the Member, rather than the Company, is the protected-series manager of each Protected Series. </w:t>
      </w:r>
      <w:r>
        <w:rPr>
          <w:rFonts w:ascii="Times New Roman" w:hAnsi="Times New Roman"/>
          <w:sz w:val="24"/>
          <w:szCs w:val="24"/>
        </w:rPr>
        <w:t xml:space="preserve">The </w:t>
      </w:r>
      <w:r>
        <w:rPr>
          <w:rFonts w:ascii="Times New Roman" w:hAnsi="Times New Roman"/>
          <w:strike/>
          <w:color w:val="C00000"/>
          <w:sz w:val="24"/>
          <w:szCs w:val="24"/>
        </w:rPr>
        <w:t xml:space="preserve">Company is manager-managed as provided in its Articles </w:t>
      </w:r>
      <w:r>
        <w:rPr>
          <w:rFonts w:ascii="Times New Roman" w:hAnsi="Times New Roman"/>
          <w:color w:val="0645AD"/>
          <w:u w:val="single"/>
          <w:sz w:val="24"/>
          <w:szCs w:val="24"/>
        </w:rPr>
        <w:t xml:space="preserve">Member has, with respect to each Protected Series, the rights, powers, and duties </w:t>
      </w:r>
      <w:r>
        <w:rPr>
          <w:rFonts w:ascii="Times New Roman" w:hAnsi="Times New Roman"/>
          <w:sz w:val="24"/>
          <w:szCs w:val="24"/>
        </w:rPr>
        <w:t xml:space="preserve">of </w:t>
      </w:r>
      <w:r>
        <w:rPr>
          <w:rFonts w:ascii="Times New Roman" w:hAnsi="Times New Roman"/>
          <w:strike/>
          <w:color w:val="C00000"/>
          <w:sz w:val="24"/>
          <w:szCs w:val="24"/>
        </w:rPr>
        <w:t xml:space="preserve">Organization and this Agreement. &lt;!-- one:manager --&gt;The initial Manager is [MANAGER NAMES].&lt;!-- /one --&gt;&lt;!-- many:manager --&gt;The initial Managers are [MANAGER NAMES].&lt;!-- /many --&gt; If more than one person is serving as Manager, every act, approval, consent, decision, or determination of </w:t>
      </w:r>
      <w:r>
        <w:rPr>
          <w:rFonts w:ascii="Times New Roman" w:hAnsi="Times New Roman"/>
          <w:color w:val="0645AD"/>
          <w:u w:val="single"/>
          <w:sz w:val="24"/>
          <w:szCs w:val="24"/>
        </w:rPr>
        <w:t xml:space="preserve">a protected-series manager under </w:t>
      </w:r>
      <w:r>
        <w:rPr>
          <w:rFonts w:ascii="Times New Roman" w:hAnsi="Times New Roman"/>
          <w:sz w:val="24"/>
          <w:szCs w:val="24"/>
        </w:rPr>
        <w:t xml:space="preserve">the </w:t>
      </w:r>
      <w:r>
        <w:rPr>
          <w:rFonts w:ascii="Times New Roman" w:hAnsi="Times New Roman"/>
          <w:strike/>
          <w:color w:val="C00000"/>
          <w:sz w:val="24"/>
          <w:szCs w:val="24"/>
        </w:rPr>
        <w:t xml:space="preserve">Manager under </w:t>
      </w:r>
      <w:r>
        <w:rPr>
          <w:rFonts w:ascii="Times New Roman" w:hAnsi="Times New Roman"/>
          <w:color w:val="0645AD"/>
          <w:u w:val="single"/>
          <w:sz w:val="24"/>
          <w:szCs w:val="24"/>
        </w:rPr>
        <w:t xml:space="preserve">Act, subject to </w:t>
      </w:r>
      <w:r>
        <w:rPr>
          <w:rFonts w:ascii="Times New Roman" w:hAnsi="Times New Roman"/>
          <w:sz w:val="24"/>
          <w:szCs w:val="24"/>
        </w:rPr>
        <w:t xml:space="preserve">this Agreement </w:t>
      </w:r>
      <w:r>
        <w:rPr>
          <w:rFonts w:ascii="Times New Roman" w:hAnsi="Times New Roman"/>
          <w:strike/>
          <w:color w:val="C00000"/>
          <w:sz w:val="24"/>
          <w:szCs w:val="24"/>
        </w:rPr>
        <w:t xml:space="preserve">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w:t>
      </w:r>
      <w:r>
        <w:rPr>
          <w:rFonts w:ascii="Times New Roman" w:hAnsi="Times New Roman"/>
          <w:sz w:val="24"/>
          <w:szCs w:val="24"/>
        </w:rPr>
        <w:t xml:space="preserve">and the </w:t>
      </w:r>
      <w:r>
        <w:rPr>
          <w:rFonts w:ascii="Times New Roman" w:hAnsi="Times New Roman"/>
          <w:strike/>
          <w:color w:val="C00000"/>
          <w:sz w:val="24"/>
          <w:szCs w:val="24"/>
        </w:rPr>
        <w:t xml:space="preserve">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 </w:t>
      </w:r>
      <w:r>
        <w:rPr>
          <w:rFonts w:ascii="Times New Roman" w:hAnsi="Times New Roman"/>
          <w:color w:val="0645AD"/>
          <w:u w:val="single"/>
          <w:sz w:val="24"/>
          <w:szCs w:val="24"/>
        </w:rPr>
        <w:t xml:space="preserve">Series Exhibit. </w:t>
      </w:r>
    </w:p>
    <w:p>
      <w:pPr>
        <w:keepLines/>
        <w:widowControl/>
        <w:spacing w:after="160"/>
        <w:jc w:val="both"/>
      </w:pPr>
      <w:r>
        <w:rPr>
          <w:rFonts w:ascii="Times New Roman" w:hAnsi="Times New Roman"/>
          <w:strike/>
          <w:color w:val="C00000"/>
          <w:sz w:val="24"/>
          <w:szCs w:val="24"/>
        </w:rPr>
        <w:t xml:space="preserve">5.2 Management of Each Protected Series. Each Protected Series </w:t>
      </w:r>
      <w:r>
        <w:rPr>
          <w:rFonts w:ascii="Times New Roman" w:hAnsi="Times New Roman"/>
          <w:color w:val="0645AD"/>
          <w:u w:val="single"/>
          <w:sz w:val="24"/>
          <w:szCs w:val="24"/>
        </w:rPr>
        <w:t xml:space="preserve">5.3 Authority to Act. The Member </w:t>
      </w:r>
      <w:r>
        <w:rPr>
          <w:rFonts w:ascii="Times New Roman" w:hAnsi="Times New Roman"/>
          <w:sz w:val="24"/>
          <w:szCs w:val="24"/>
        </w:rPr>
        <w:t xml:space="preserve">is </w:t>
      </w:r>
      <w:r>
        <w:rPr>
          <w:rFonts w:ascii="Times New Roman" w:hAnsi="Times New Roman"/>
          <w:strike/>
          <w:color w:val="C00000"/>
          <w:sz w:val="24"/>
          <w:szCs w:val="24"/>
        </w:rPr>
        <w:t xml:space="preserve">manager-managed. The Series Exhibit for a Protected Series may name one or more Protected Series Managers of that Protected Series. If it names none, each person then serving as a Manager </w:t>
      </w:r>
      <w:r>
        <w:rPr>
          <w:rFonts w:ascii="Times New Roman" w:hAnsi="Times New Roman"/>
          <w:color w:val="0645AD"/>
          <w:u w:val="single"/>
          <w:sz w:val="24"/>
          <w:szCs w:val="24"/>
        </w:rPr>
        <w:t xml:space="preserve">an agent </w:t>
      </w:r>
      <w:r>
        <w:rPr>
          <w:rFonts w:ascii="Times New Roman" w:hAnsi="Times New Roman"/>
          <w:sz w:val="24"/>
          <w:szCs w:val="24"/>
        </w:rPr>
        <w:t xml:space="preserve">of the Company </w:t>
      </w:r>
      <w:r>
        <w:rPr>
          <w:rFonts w:ascii="Times New Roman" w:hAnsi="Times New Roman"/>
          <w:strike/>
          <w:color w:val="C00000"/>
          <w:sz w:val="24"/>
          <w:szCs w:val="24"/>
        </w:rPr>
        <w:t xml:space="preserve">is a Protected Series Manager </w:t>
      </w:r>
      <w:r>
        <w:rPr>
          <w:rFonts w:ascii="Times New Roman" w:hAnsi="Times New Roman"/>
          <w:color w:val="0645AD"/>
          <w:u w:val="single"/>
          <w:sz w:val="24"/>
          <w:szCs w:val="24"/>
        </w:rPr>
        <w:t xml:space="preserve">for the purpose </w:t>
      </w:r>
      <w:r>
        <w:rPr>
          <w:rFonts w:ascii="Times New Roman" w:hAnsi="Times New Roman"/>
          <w:sz w:val="24"/>
          <w:szCs w:val="24"/>
        </w:rPr>
        <w:t xml:space="preserve">of </w:t>
      </w:r>
      <w:r>
        <w:rPr>
          <w:rFonts w:ascii="Times New Roman" w:hAnsi="Times New Roman"/>
          <w:strike/>
          <w:color w:val="C00000"/>
          <w:sz w:val="24"/>
          <w:szCs w:val="24"/>
        </w:rPr>
        <w:t xml:space="preserve">that Protected Series. As permitted </w:t>
      </w:r>
      <w:r>
        <w:rPr>
          <w:rFonts w:ascii="Times New Roman" w:hAnsi="Times New Roman"/>
          <w:color w:val="0645AD"/>
          <w:u w:val="single"/>
          <w:sz w:val="24"/>
          <w:szCs w:val="24"/>
        </w:rPr>
        <w:t xml:space="preserve">its activities and affairs to the extent provided </w:t>
      </w:r>
      <w:r>
        <w:rPr>
          <w:rFonts w:ascii="Times New Roman" w:hAnsi="Times New Roman"/>
          <w:sz w:val="24"/>
          <w:szCs w:val="24"/>
        </w:rPr>
        <w:t xml:space="preserve">by </w:t>
      </w:r>
      <w:r>
        <w:rPr>
          <w:rFonts w:ascii="Times New Roman" w:hAnsi="Times New Roman"/>
          <w:strike/>
          <w:color w:val="C00000"/>
          <w:sz w:val="24"/>
          <w:szCs w:val="24"/>
        </w:rPr>
        <w:t xml:space="preserve">s. 605.2107(1)(n), Florida Statutes, this Section varies s. 605.2304(2) so that </w:t>
      </w:r>
      <w:r>
        <w:rPr>
          <w:rFonts w:ascii="Times New Roman" w:hAnsi="Times New Roman"/>
          <w:sz w:val="24"/>
          <w:szCs w:val="24"/>
        </w:rPr>
        <w:t xml:space="preserve">the </w:t>
      </w:r>
      <w:r>
        <w:rPr>
          <w:rFonts w:ascii="Times New Roman" w:hAnsi="Times New Roman"/>
          <w:strike/>
          <w:color w:val="C00000"/>
          <w:sz w:val="24"/>
          <w:szCs w:val="24"/>
        </w:rPr>
        <w:t xml:space="preserve">Protected Series Managers are </w:t>
      </w:r>
      <w:r>
        <w:rPr>
          <w:rFonts w:ascii="Times New Roman" w:hAnsi="Times New Roman"/>
          <w:color w:val="0645AD"/>
          <w:u w:val="single"/>
          <w:sz w:val="24"/>
          <w:szCs w:val="24"/>
        </w:rPr>
        <w:t xml:space="preserve">Act, and may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w:t>
      </w:r>
      <w:r>
        <w:rPr>
          <w:rFonts w:ascii="Times New Roman" w:hAnsi="Times New Roman"/>
          <w:sz w:val="24"/>
          <w:szCs w:val="24"/>
        </w:rPr>
        <w:t xml:space="preserve">the </w:t>
      </w:r>
      <w:r>
        <w:rPr>
          <w:rFonts w:ascii="Times New Roman" w:hAnsi="Times New Roman"/>
          <w:strike/>
          <w:color w:val="C00000"/>
          <w:sz w:val="24"/>
          <w:szCs w:val="24"/>
        </w:rPr>
        <w:t xml:space="preserve">Manager or Managers </w:t>
      </w:r>
      <w:r>
        <w:rPr>
          <w:rFonts w:ascii="Times New Roman" w:hAnsi="Times New Roman"/>
          <w:color w:val="0645AD"/>
          <w:u w:val="single"/>
          <w:sz w:val="24"/>
          <w:szCs w:val="24"/>
        </w:rPr>
        <w:t xml:space="preserve">conduct of the activities and affairs </w:t>
      </w:r>
      <w:r>
        <w:rPr>
          <w:rFonts w:ascii="Times New Roman" w:hAnsi="Times New Roman"/>
          <w:sz w:val="24"/>
          <w:szCs w:val="24"/>
        </w:rPr>
        <w:t xml:space="preserve">of the Company </w:t>
      </w:r>
      <w:r>
        <w:rPr>
          <w:rFonts w:ascii="Times New Roman" w:hAnsi="Times New Roman"/>
          <w:strike/>
          <w:color w:val="C00000"/>
          <w:sz w:val="24"/>
          <w:szCs w:val="24"/>
        </w:rPr>
        <w:t xml:space="preserve">rather than the Company itself. A </w:t>
      </w:r>
      <w:r>
        <w:rPr>
          <w:rFonts w:ascii="Times New Roman" w:hAnsi="Times New Roman"/>
          <w:color w:val="0645AD"/>
          <w:u w:val="single"/>
          <w:sz w:val="24"/>
          <w:szCs w:val="24"/>
        </w:rPr>
        <w:t xml:space="preserve">or of any </w:t>
      </w:r>
      <w:r>
        <w:rPr>
          <w:rFonts w:ascii="Times New Roman" w:hAnsi="Times New Roman"/>
          <w:sz w:val="24"/>
          <w:szCs w:val="24"/>
        </w:rPr>
        <w:t xml:space="preserve">Protected </w:t>
      </w:r>
      <w:r>
        <w:rPr>
          <w:rFonts w:ascii="Times New Roman" w:hAnsi="Times New Roman"/>
          <w:strike/>
          <w:color w:val="C00000"/>
          <w:sz w:val="24"/>
          <w:szCs w:val="24"/>
        </w:rPr>
        <w:t xml:space="preserve">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 </w:t>
      </w:r>
      <w:r>
        <w:rPr>
          <w:rFonts w:ascii="Times New Roman" w:hAnsi="Times New Roman"/>
          <w:color w:val="0645AD"/>
          <w:u w:val="single"/>
          <w:sz w:val="24"/>
          <w:szCs w:val="24"/>
        </w:rPr>
        <w:t xml:space="preserve">Series. </w:t>
      </w:r>
    </w:p>
    <w:p>
      <w:pPr>
        <w:keepLines/>
        <w:widowControl/>
        <w:spacing w:after="160"/>
        <w:jc w:val="both"/>
      </w:pPr>
      <w:r>
        <w:rPr>
          <w:rFonts w:ascii="Times New Roman" w:hAnsi="Times New Roman"/>
          <w:strike/>
          <w:color w:val="C00000"/>
          <w:sz w:val="24"/>
          <w:szCs w:val="24"/>
        </w:rPr>
        <w:t xml:space="preserve">5.3 Authority </w:t>
      </w:r>
      <w:r>
        <w:rPr>
          <w:rFonts w:ascii="Times New Roman" w:hAnsi="Times New Roman"/>
          <w:color w:val="0645AD"/>
          <w:u w:val="single"/>
          <w:sz w:val="24"/>
          <w:szCs w:val="24"/>
        </w:rPr>
        <w:t xml:space="preserve">5.4 Standard </w:t>
      </w:r>
      <w:r>
        <w:rPr>
          <w:rFonts w:ascii="Times New Roman" w:hAnsi="Times New Roman"/>
          <w:sz w:val="24"/>
          <w:szCs w:val="24"/>
        </w:rPr>
        <w:t xml:space="preserve">of </w:t>
      </w:r>
      <w:r>
        <w:rPr>
          <w:rFonts w:ascii="Times New Roman" w:hAnsi="Times New Roman"/>
          <w:color w:val="0645AD"/>
          <w:u w:val="single"/>
          <w:sz w:val="24"/>
          <w:szCs w:val="24"/>
        </w:rPr>
        <w:t xml:space="preserve">Conduct; Exculpation. The Member shall discharge </w:t>
      </w:r>
      <w:r>
        <w:rPr>
          <w:rFonts w:ascii="Times New Roman" w:hAnsi="Times New Roman"/>
          <w:sz w:val="24"/>
          <w:szCs w:val="24"/>
        </w:rPr>
        <w:t xml:space="preserve">the </w:t>
      </w:r>
      <w:r>
        <w:rPr>
          <w:rFonts w:ascii="Times New Roman" w:hAnsi="Times New Roman"/>
          <w:strike/>
          <w:color w:val="C00000"/>
          <w:sz w:val="24"/>
          <w:szCs w:val="24"/>
        </w:rPr>
        <w:t xml:space="preserve">Manager. Except as </w:t>
      </w:r>
      <w:r>
        <w:rPr>
          <w:rFonts w:ascii="Times New Roman" w:hAnsi="Times New Roman"/>
          <w:color w:val="0645AD"/>
          <w:u w:val="single"/>
          <w:sz w:val="24"/>
          <w:szCs w:val="24"/>
        </w:rPr>
        <w:t xml:space="preserve">duties of a member of a member-managed </w:t>
      </w:r>
      <w:r>
        <w:rPr>
          <w:rFonts w:ascii="Times New Roman" w:hAnsi="Times New Roman"/>
          <w:sz w:val="24"/>
          <w:szCs w:val="24"/>
        </w:rPr>
        <w:t xml:space="preserve">limited </w:t>
      </w:r>
      <w:r>
        <w:rPr>
          <w:rFonts w:ascii="Times New Roman" w:hAnsi="Times New Roman"/>
          <w:strike/>
          <w:color w:val="C00000"/>
          <w:sz w:val="24"/>
          <w:szCs w:val="24"/>
        </w:rPr>
        <w:t xml:space="preserve">by Section 5.4 or an applicable Series Exhibit, </w:t>
      </w:r>
      <w:r>
        <w:rPr>
          <w:rFonts w:ascii="Times New Roman" w:hAnsi="Times New Roman"/>
          <w:color w:val="0645AD"/>
          <w:u w:val="single"/>
          <w:sz w:val="24"/>
          <w:szCs w:val="24"/>
        </w:rPr>
        <w:t xml:space="preserve">liability company consistent with </w:t>
      </w:r>
      <w:r>
        <w:rPr>
          <w:rFonts w:ascii="Times New Roman" w:hAnsi="Times New Roman"/>
          <w:sz w:val="24"/>
          <w:szCs w:val="24"/>
        </w:rPr>
        <w:t xml:space="preserve">the </w:t>
      </w:r>
      <w:r>
        <w:rPr>
          <w:rFonts w:ascii="Times New Roman" w:hAnsi="Times New Roman"/>
          <w:strike/>
          <w:color w:val="C00000"/>
          <w:sz w:val="24"/>
          <w:szCs w:val="24"/>
        </w:rPr>
        <w:t xml:space="preserve">Manager (and, as </w:t>
      </w:r>
      <w:r>
        <w:rPr>
          <w:rFonts w:ascii="Times New Roman" w:hAnsi="Times New Roman"/>
          <w:color w:val="0645AD"/>
          <w:u w:val="single"/>
          <w:sz w:val="24"/>
          <w:szCs w:val="24"/>
        </w:rPr>
        <w:t xml:space="preserve">Act. The Member shall not be liable </w:t>
      </w:r>
      <w:r>
        <w:rPr>
          <w:rFonts w:ascii="Times New Roman" w:hAnsi="Times New Roman"/>
          <w:sz w:val="24"/>
          <w:szCs w:val="24"/>
        </w:rPr>
        <w:t xml:space="preserve">to </w:t>
      </w:r>
      <w:r>
        <w:rPr>
          <w:rFonts w:ascii="Times New Roman" w:hAnsi="Times New Roman"/>
          <w:strike/>
          <w:color w:val="C00000"/>
          <w:sz w:val="24"/>
          <w:szCs w:val="24"/>
        </w:rPr>
        <w:t xml:space="preserve">a Protected Series, its Protected Series Manager) has full and exclusive authority to manage and conduct the activities and affairs of </w:t>
      </w:r>
      <w:r>
        <w:rPr>
          <w:rFonts w:ascii="Times New Roman" w:hAnsi="Times New Roman"/>
          <w:sz w:val="24"/>
          <w:szCs w:val="24"/>
        </w:rPr>
        <w:t xml:space="preserve">the Company or </w:t>
      </w:r>
      <w:r>
        <w:rPr>
          <w:rFonts w:ascii="Times New Roman" w:hAnsi="Times New Roman"/>
          <w:strike/>
          <w:color w:val="C00000"/>
          <w:sz w:val="24"/>
          <w:szCs w:val="24"/>
        </w:rPr>
        <w:t xml:space="preserve">that </w:t>
      </w:r>
      <w:r>
        <w:rPr>
          <w:rFonts w:ascii="Times New Roman" w:hAnsi="Times New Roman"/>
          <w:color w:val="0645AD"/>
          <w:u w:val="single"/>
          <w:sz w:val="24"/>
          <w:szCs w:val="24"/>
        </w:rPr>
        <w:t xml:space="preserve">to any </w:t>
      </w:r>
      <w:r>
        <w:rPr>
          <w:rFonts w:ascii="Times New Roman" w:hAnsi="Times New Roman"/>
          <w:sz w:val="24"/>
          <w:szCs w:val="24"/>
        </w:rPr>
        <w:t xml:space="preserve">Protected </w:t>
      </w:r>
      <w:r>
        <w:rPr>
          <w:rFonts w:ascii="Times New Roman" w:hAnsi="Times New Roman"/>
          <w:strike/>
          <w:color w:val="C00000"/>
          <w:sz w:val="24"/>
          <w:szCs w:val="24"/>
        </w:rPr>
        <w:t xml:space="preserve">Series, including </w:t>
      </w:r>
      <w:r>
        <w:rPr>
          <w:rFonts w:ascii="Times New Roman" w:hAnsi="Times New Roman"/>
          <w:color w:val="0645AD"/>
          <w:u w:val="single"/>
          <w:sz w:val="24"/>
          <w:szCs w:val="24"/>
        </w:rPr>
        <w:t xml:space="preserve">Series for any act or omission performed or omitted in good faith and in a manner reasonably believed to be within the scope of </w:t>
      </w:r>
      <w:r>
        <w:rPr>
          <w:rFonts w:ascii="Times New Roman" w:hAnsi="Times New Roman"/>
          <w:sz w:val="24"/>
          <w:szCs w:val="24"/>
        </w:rPr>
        <w:t xml:space="preserve">authority </w:t>
      </w:r>
      <w:r>
        <w:rPr>
          <w:rFonts w:ascii="Times New Roman" w:hAnsi="Times New Roman"/>
          <w:strike/>
          <w:color w:val="C00000"/>
          <w:sz w:val="24"/>
          <w:szCs w:val="24"/>
        </w:rPr>
        <w:t xml:space="preserve">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w:t>
      </w:r>
      <w:r>
        <w:rPr>
          <w:rFonts w:ascii="Times New Roman" w:hAnsi="Times New Roman"/>
          <w:color w:val="0645AD"/>
          <w:u w:val="single"/>
          <w:sz w:val="24"/>
          <w:szCs w:val="24"/>
        </w:rPr>
        <w:t xml:space="preserve">conferred by this Agreement, except for conduct for which exoneration is prohibited by </w:t>
      </w:r>
      <w:r>
        <w:rPr>
          <w:rFonts w:ascii="Times New Roman" w:hAnsi="Times New Roman"/>
          <w:sz w:val="24"/>
          <w:szCs w:val="24"/>
        </w:rPr>
        <w:t xml:space="preserve">the </w:t>
      </w:r>
      <w:r>
        <w:rPr>
          <w:rFonts w:ascii="Times New Roman" w:hAnsi="Times New Roman"/>
          <w:strike/>
          <w:color w:val="C00000"/>
          <w:sz w:val="24"/>
          <w:szCs w:val="24"/>
        </w:rPr>
        <w:t xml:space="preserve">conduct of the activities and affairs of the Company or the applicable Protected Series. </w:t>
      </w:r>
      <w:r>
        <w:rPr>
          <w:rFonts w:ascii="Times New Roman" w:hAnsi="Times New Roman"/>
          <w:color w:val="0645AD"/>
          <w:u w:val="single"/>
          <w:sz w:val="24"/>
          <w:szCs w:val="24"/>
        </w:rPr>
        <w:t xml:space="preserve">Act. </w:t>
      </w:r>
    </w:p>
    <w:p>
      <w:pPr>
        <w:keepLines/>
        <w:widowControl/>
        <w:spacing w:after="160"/>
        <w:jc w:val="both"/>
      </w:pPr>
      <w:r>
        <w:rPr>
          <w:rFonts w:ascii="Times New Roman" w:hAnsi="Times New Roman"/>
          <w:strike/>
          <w:color w:val="C00000"/>
          <w:sz w:val="24"/>
          <w:szCs w:val="24"/>
        </w:rPr>
        <w:t xml:space="preserve">5.4 Actions Requiring Member Approval. Notwithstanding Section 5.3, neither </w:t>
      </w:r>
      <w:r>
        <w:rPr>
          <w:rFonts w:ascii="Times New Roman" w:hAnsi="Times New Roman"/>
          <w:color w:val="0645AD"/>
          <w:u w:val="single"/>
          <w:sz w:val="24"/>
          <w:szCs w:val="24"/>
        </w:rPr>
        <w:t xml:space="preserve">5.5 Indemnification. The Company shall indemnify </w:t>
      </w:r>
      <w:r>
        <w:rPr>
          <w:rFonts w:ascii="Times New Roman" w:hAnsi="Times New Roman"/>
          <w:sz w:val="24"/>
          <w:szCs w:val="24"/>
        </w:rPr>
        <w:t xml:space="preserve">the </w:t>
      </w:r>
      <w:r>
        <w:rPr>
          <w:rFonts w:ascii="Times New Roman" w:hAnsi="Times New Roman"/>
          <w:strike/>
          <w:color w:val="C00000"/>
          <w:sz w:val="24"/>
          <w:szCs w:val="24"/>
        </w:rPr>
        <w:t xml:space="preserve">Manager nor any </w:t>
      </w:r>
      <w:r>
        <w:rPr>
          <w:rFonts w:ascii="Times New Roman" w:hAnsi="Times New Roman"/>
          <w:color w:val="0645AD"/>
          <w:u w:val="single"/>
          <w:sz w:val="24"/>
          <w:szCs w:val="24"/>
        </w:rPr>
        <w:t xml:space="preserve">Member, and each </w:t>
      </w:r>
      <w:r>
        <w:rPr>
          <w:rFonts w:ascii="Times New Roman" w:hAnsi="Times New Roman"/>
          <w:sz w:val="24"/>
          <w:szCs w:val="24"/>
        </w:rPr>
        <w:t xml:space="preserve">Protected Series </w:t>
      </w:r>
      <w:r>
        <w:rPr>
          <w:rFonts w:ascii="Times New Roman" w:hAnsi="Times New Roman"/>
          <w:strike/>
          <w:color w:val="C00000"/>
          <w:sz w:val="24"/>
          <w:szCs w:val="24"/>
        </w:rPr>
        <w:t xml:space="preserve">Manager </w:t>
      </w:r>
      <w:r>
        <w:rPr>
          <w:rFonts w:ascii="Times New Roman" w:hAnsi="Times New Roman"/>
          <w:sz w:val="24"/>
          <w:szCs w:val="24"/>
        </w:rPr>
        <w:t xml:space="preserve">shall </w:t>
      </w:r>
      <w:r>
        <w:rPr>
          <w:rFonts w:ascii="Times New Roman" w:hAnsi="Times New Roman"/>
          <w:strike/>
          <w:color w:val="C00000"/>
          <w:sz w:val="24"/>
          <w:szCs w:val="24"/>
        </w:rPr>
        <w:t xml:space="preserve">do any </w:t>
      </w:r>
      <w:r>
        <w:rPr>
          <w:rFonts w:ascii="Times New Roman" w:hAnsi="Times New Roman"/>
          <w:color w:val="0645AD"/>
          <w:u w:val="single"/>
          <w:sz w:val="24"/>
          <w:szCs w:val="24"/>
        </w:rPr>
        <w:t xml:space="preserve">indemnify the Member acting as its protected-series manager, to the fullest extent permitted by the Act, against losses, claims, and expenses (including reasonable attorney's fees) incurred by reason of acting in the management </w:t>
      </w:r>
      <w:r>
        <w:rPr>
          <w:rFonts w:ascii="Times New Roman" w:hAnsi="Times New Roman"/>
          <w:sz w:val="24"/>
          <w:szCs w:val="24"/>
        </w:rPr>
        <w:t xml:space="preserve">of the </w:t>
      </w:r>
      <w:r>
        <w:rPr>
          <w:rFonts w:ascii="Times New Roman" w:hAnsi="Times New Roman"/>
          <w:strike/>
          <w:color w:val="C00000"/>
          <w:sz w:val="24"/>
          <w:szCs w:val="24"/>
        </w:rPr>
        <w:t xml:space="preserve">following without </w:t>
      </w:r>
      <w:r>
        <w:rPr>
          <w:rFonts w:ascii="Times New Roman" w:hAnsi="Times New Roman"/>
          <w:color w:val="0645AD"/>
          <w:u w:val="single"/>
          <w:sz w:val="24"/>
          <w:szCs w:val="24"/>
        </w:rPr>
        <w:t xml:space="preserve">Company or that Protected Series, except to </w:t>
      </w:r>
      <w:r>
        <w:rPr>
          <w:rFonts w:ascii="Times New Roman" w:hAnsi="Times New Roman"/>
          <w:sz w:val="24"/>
          <w:szCs w:val="24"/>
        </w:rPr>
        <w:t xml:space="preserve">the </w:t>
      </w:r>
      <w:r>
        <w:rPr>
          <w:rFonts w:ascii="Times New Roman" w:hAnsi="Times New Roman"/>
          <w:strike/>
          <w:color w:val="C00000"/>
          <w:sz w:val="24"/>
          <w:szCs w:val="24"/>
        </w:rPr>
        <w:t xml:space="preserve">written consent </w:t>
      </w:r>
      <w:r>
        <w:rPr>
          <w:rFonts w:ascii="Times New Roman" w:hAnsi="Times New Roman"/>
          <w:color w:val="0645AD"/>
          <w:u w:val="single"/>
          <w:sz w:val="24"/>
          <w:szCs w:val="24"/>
        </w:rPr>
        <w:t xml:space="preserve">extent arising from conduct for which exoneration is prohibited by the Act; provided, that any indemnification obligation relating to the activities of a particular Protected Series is an Associated Liability of that Protected Series, payable solely from its Associated Assets, and any indemnification obligation relating to the activities </w:t>
      </w:r>
      <w:r>
        <w:rPr>
          <w:rFonts w:ascii="Times New Roman" w:hAnsi="Times New Roman"/>
          <w:sz w:val="24"/>
          <w:szCs w:val="24"/>
        </w:rPr>
        <w:t xml:space="preserve">of 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Company generally is payable solely from the Associated Assets of the Company. </w:t>
      </w:r>
    </w:p>
    <w:p>
      <w:pPr>
        <w:keepLines/>
        <w:widowControl/>
        <w:spacing w:after="160"/>
        <w:jc w:val="both"/>
      </w:pPr>
      <w:r>
        <w:rPr>
          <w:rFonts w:ascii="Times New Roman" w:hAnsi="Times New Roman"/>
          <w:strike/>
          <w:color w:val="C00000"/>
          <w:sz w:val="24"/>
          <w:szCs w:val="24"/>
        </w:rPr>
        <w:t xml:space="preserve">(a) sell, exchange, or otherwise dispose of all or substantially all of the Associated Assets </w:t>
      </w:r>
      <w:r>
        <w:rPr>
          <w:rFonts w:ascii="Times New Roman" w:hAnsi="Times New Roman"/>
          <w:color w:val="0645AD"/>
          <w:u w:val="single"/>
          <w:sz w:val="24"/>
          <w:szCs w:val="24"/>
        </w:rPr>
        <w:t xml:space="preserve">5.6 Reimbursement; Shared Expenses. The Member shall be reimbursed for reasonable expenses properly incurred on behalf </w:t>
      </w:r>
      <w:r>
        <w:rPr>
          <w:rFonts w:ascii="Times New Roman" w:hAnsi="Times New Roman"/>
          <w:sz w:val="24"/>
          <w:szCs w:val="24"/>
        </w:rPr>
        <w:t xml:space="preserve">of the Company or </w:t>
      </w:r>
      <w:r>
        <w:rPr>
          <w:rFonts w:ascii="Times New Roman" w:hAnsi="Times New Roman"/>
          <w:strike/>
          <w:color w:val="C00000"/>
          <w:sz w:val="24"/>
          <w:szCs w:val="24"/>
        </w:rPr>
        <w:t xml:space="preserve">of any </w:t>
      </w:r>
      <w:r>
        <w:rPr>
          <w:rFonts w:ascii="Times New Roman" w:hAnsi="Times New Roman"/>
          <w:color w:val="0645AD"/>
          <w:u w:val="single"/>
          <w:sz w:val="24"/>
          <w:szCs w:val="24"/>
        </w:rPr>
        <w:t xml:space="preserve">the applicable </w:t>
      </w:r>
      <w:r>
        <w:rPr>
          <w:rFonts w:ascii="Times New Roman" w:hAnsi="Times New Roman"/>
          <w:sz w:val="24"/>
          <w:szCs w:val="24"/>
        </w:rPr>
        <w:t xml:space="preserve">Protected </w:t>
      </w:r>
      <w:r>
        <w:rPr>
          <w:rFonts w:ascii="Times New Roman" w:hAnsi="Times New Roman"/>
          <w:strike/>
          <w:color w:val="C00000"/>
          <w:sz w:val="24"/>
          <w:szCs w:val="24"/>
        </w:rPr>
        <w:t xml:space="preserve">Series, </w:t>
      </w:r>
      <w:r>
        <w:rPr>
          <w:rFonts w:ascii="Times New Roman" w:hAnsi="Times New Roman"/>
          <w:color w:val="0645AD"/>
          <w:u w:val="single"/>
          <w:sz w:val="24"/>
          <w:szCs w:val="24"/>
        </w:rPr>
        <w:t xml:space="preserve">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Member — by specific attribution where practicable and otherwise pro rata or by such </w:t>
      </w:r>
      <w:r>
        <w:rPr>
          <w:rFonts w:ascii="Times New Roman" w:hAnsi="Times New Roman"/>
          <w:sz w:val="24"/>
          <w:szCs w:val="24"/>
        </w:rPr>
        <w:t xml:space="preserve">other </w:t>
      </w:r>
      <w:r>
        <w:rPr>
          <w:rFonts w:ascii="Times New Roman" w:hAnsi="Times New Roman"/>
          <w:strike/>
          <w:color w:val="C00000"/>
          <w:sz w:val="24"/>
          <w:szCs w:val="24"/>
        </w:rPr>
        <w:t xml:space="preserve">than </w:t>
      </w:r>
      <w:r>
        <w:rPr>
          <w:rFonts w:ascii="Times New Roman" w:hAnsi="Times New Roman"/>
          <w:color w:val="0645AD"/>
          <w:u w:val="single"/>
          <w:sz w:val="24"/>
          <w:szCs w:val="24"/>
        </w:rPr>
        <w:t xml:space="preserve">reasonable formula as the Member adopts — and the allocation shall be recorded </w:t>
      </w:r>
      <w:r>
        <w:rPr>
          <w:rFonts w:ascii="Times New Roman" w:hAnsi="Times New Roman"/>
          <w:sz w:val="24"/>
          <w:szCs w:val="24"/>
        </w:rPr>
        <w:t xml:space="preserve">in the </w:t>
      </w:r>
      <w:r>
        <w:rPr>
          <w:rFonts w:ascii="Times New Roman" w:hAnsi="Times New Roman"/>
          <w:strike/>
          <w:color w:val="C00000"/>
          <w:sz w:val="24"/>
          <w:szCs w:val="24"/>
        </w:rPr>
        <w:t xml:space="preserve">ordinary course of business; </w:t>
      </w:r>
      <w:r>
        <w:rPr>
          <w:rFonts w:ascii="Times New Roman" w:hAnsi="Times New Roman"/>
          <w:color w:val="0645AD"/>
          <w:u w:val="single"/>
          <w:sz w:val="24"/>
          <w:szCs w:val="24"/>
        </w:rPr>
        <w:t xml:space="preserve">records maintained under Article 8. </w:t>
      </w:r>
    </w:p>
    <w:p>
      <w:pPr>
        <w:keepLines/>
        <w:widowControl/>
        <w:spacing w:after="160"/>
        <w:jc w:val="both"/>
      </w:pPr>
      <w:r>
        <w:rPr>
          <w:rFonts w:ascii="Times New Roman" w:hAnsi="Times New Roman"/>
          <w:strike/>
          <w:color w:val="C00000"/>
          <w:sz w:val="24"/>
          <w:szCs w:val="24"/>
        </w:rPr>
        <w:t xml:space="preserve">(b) incur, </w:t>
      </w:r>
      <w:r>
        <w:rPr>
          <w:rFonts w:ascii="Times New Roman" w:hAnsi="Times New Roman"/>
          <w:color w:val="0645AD"/>
          <w:u w:val="single"/>
          <w:sz w:val="24"/>
          <w:szCs w:val="24"/>
        </w:rPr>
        <w:t xml:space="preserve">5.7 Statement of Authority. The Member may cause the Company to file with the Department a statement of authority under s. 605.0302, Florida Statutes, stating the authority, or the limitations </w:t>
      </w:r>
      <w:r>
        <w:rPr>
          <w:rFonts w:ascii="Times New Roman" w:hAnsi="Times New Roman"/>
          <w:sz w:val="24"/>
          <w:szCs w:val="24"/>
        </w:rPr>
        <w:t xml:space="preserve">on </w:t>
      </w:r>
      <w:r>
        <w:rPr>
          <w:rFonts w:ascii="Times New Roman" w:hAnsi="Times New Roman"/>
          <w:strike/>
          <w:color w:val="C00000"/>
          <w:sz w:val="24"/>
          <w:szCs w:val="24"/>
        </w:rPr>
        <w:t xml:space="preserve">behalf </w:t>
      </w:r>
      <w:r>
        <w:rPr>
          <w:rFonts w:ascii="Times New Roman" w:hAnsi="Times New Roman"/>
          <w:color w:val="0645AD"/>
          <w:u w:val="single"/>
          <w:sz w:val="24"/>
          <w:szCs w:val="24"/>
        </w:rPr>
        <w:t xml:space="preserve">the authority, of the Member or of any person holding a specified position, to transfer or encumber real property held in the name </w:t>
      </w:r>
      <w:r>
        <w:rPr>
          <w:rFonts w:ascii="Times New Roman" w:hAnsi="Times New Roman"/>
          <w:sz w:val="24"/>
          <w:szCs w:val="24"/>
        </w:rPr>
        <w:t xml:space="preserve">of the Company or </w:t>
      </w:r>
      <w:r>
        <w:rPr>
          <w:rFonts w:ascii="Times New Roman" w:hAnsi="Times New Roman"/>
          <w:strike/>
          <w:color w:val="C00000"/>
          <w:sz w:val="24"/>
          <w:szCs w:val="24"/>
        </w:rPr>
        <w:t xml:space="preserve">any </w:t>
      </w:r>
      <w:r>
        <w:rPr>
          <w:rFonts w:ascii="Times New Roman" w:hAnsi="Times New Roman"/>
          <w:color w:val="0645AD"/>
          <w:u w:val="single"/>
          <w:sz w:val="24"/>
          <w:szCs w:val="24"/>
        </w:rPr>
        <w:t xml:space="preserve">of a </w:t>
      </w:r>
      <w:r>
        <w:rPr>
          <w:rFonts w:ascii="Times New Roman" w:hAnsi="Times New Roman"/>
          <w:sz w:val="24"/>
          <w:szCs w:val="24"/>
        </w:rPr>
        <w:t xml:space="preserve">Protected Series, </w:t>
      </w:r>
      <w:r>
        <w:rPr>
          <w:rFonts w:ascii="Times New Roman" w:hAnsi="Times New Roman"/>
          <w:strike/>
          <w:color w:val="C00000"/>
          <w:sz w:val="24"/>
          <w:szCs w:val="24"/>
        </w:rPr>
        <w:t xml:space="preserve">indebtedness </w:t>
      </w:r>
      <w:r>
        <w:rPr>
          <w:rFonts w:ascii="Times New Roman" w:hAnsi="Times New Roman"/>
          <w:color w:val="0645AD"/>
          <w:u w:val="single"/>
          <w:sz w:val="24"/>
          <w:szCs w:val="24"/>
        </w:rPr>
        <w:t xml:space="preserve">and may cause a certified copy of that statement to be recorded </w:t>
      </w:r>
      <w:r>
        <w:rPr>
          <w:rFonts w:ascii="Times New Roman" w:hAnsi="Times New Roman"/>
          <w:sz w:val="24"/>
          <w:szCs w:val="24"/>
        </w:rPr>
        <w:t xml:space="preserve">in </w:t>
      </w:r>
      <w:r>
        <w:rPr>
          <w:rFonts w:ascii="Times New Roman" w:hAnsi="Times New Roman"/>
          <w:strike/>
          <w:color w:val="C00000"/>
          <w:sz w:val="24"/>
          <w:szCs w:val="24"/>
        </w:rPr>
        <w:t xml:space="preserve">excess of $[THRESHOLD] in a single transaction or series of related transactions, or guarantee </w:t>
      </w:r>
      <w:r>
        <w:rPr>
          <w:rFonts w:ascii="Times New Roman" w:hAnsi="Times New Roman"/>
          <w:sz w:val="24"/>
          <w:szCs w:val="24"/>
        </w:rPr>
        <w:t xml:space="preserve">the </w:t>
      </w:r>
      <w:r>
        <w:rPr>
          <w:rFonts w:ascii="Times New Roman" w:hAnsi="Times New Roman"/>
          <w:strike/>
          <w:color w:val="C00000"/>
          <w:sz w:val="24"/>
          <w:szCs w:val="24"/>
        </w:rPr>
        <w:t xml:space="preserve">obligation </w:t>
      </w:r>
      <w:r>
        <w:rPr>
          <w:rFonts w:ascii="Times New Roman" w:hAnsi="Times New Roman"/>
          <w:color w:val="0645AD"/>
          <w:u w:val="single"/>
          <w:sz w:val="24"/>
          <w:szCs w:val="24"/>
        </w:rPr>
        <w:t xml:space="preserve">official records </w:t>
      </w:r>
      <w:r>
        <w:rPr>
          <w:rFonts w:ascii="Times New Roman" w:hAnsi="Times New Roman"/>
          <w:sz w:val="24"/>
          <w:szCs w:val="24"/>
        </w:rPr>
        <w:t xml:space="preserve">of any </w:t>
      </w:r>
      <w:r>
        <w:rPr>
          <w:rFonts w:ascii="Times New Roman" w:hAnsi="Times New Roman"/>
          <w:strike/>
          <w:color w:val="C00000"/>
          <w:sz w:val="24"/>
          <w:szCs w:val="24"/>
        </w:rPr>
        <w:t xml:space="preserve">person (and no guarantee of </w:t>
      </w:r>
      <w:r>
        <w:rPr>
          <w:rFonts w:ascii="Times New Roman" w:hAnsi="Times New Roman"/>
          <w:color w:val="0645AD"/>
          <w:u w:val="single"/>
          <w:sz w:val="24"/>
          <w:szCs w:val="24"/>
        </w:rPr>
        <w:t xml:space="preserve">county in which </w:t>
      </w:r>
      <w:r>
        <w:rPr>
          <w:rFonts w:ascii="Times New Roman" w:hAnsi="Times New Roman"/>
          <w:sz w:val="24"/>
          <w:szCs w:val="24"/>
        </w:rPr>
        <w:t xml:space="preserve">the </w:t>
      </w:r>
      <w:r>
        <w:rPr>
          <w:rFonts w:ascii="Times New Roman" w:hAnsi="Times New Roman"/>
          <w:strike/>
          <w:color w:val="C00000"/>
          <w:sz w:val="24"/>
          <w:szCs w:val="24"/>
        </w:rPr>
        <w:t xml:space="preserve">obligations of one Protected Series by another or by the Company </w:t>
      </w:r>
      <w:r>
        <w:rPr>
          <w:rFonts w:ascii="Times New Roman" w:hAnsi="Times New Roman"/>
          <w:color w:val="0645AD"/>
          <w:u w:val="single"/>
          <w:sz w:val="24"/>
          <w:szCs w:val="24"/>
        </w:rPr>
        <w:t xml:space="preserve">real property is located. A statement so filed </w:t>
      </w:r>
      <w:r>
        <w:rPr>
          <w:rFonts w:ascii="Times New Roman" w:hAnsi="Times New Roman"/>
          <w:sz w:val="24"/>
          <w:szCs w:val="24"/>
        </w:rPr>
        <w:t xml:space="preserve">shall be </w:t>
      </w:r>
      <w:r>
        <w:rPr>
          <w:rFonts w:ascii="Times New Roman" w:hAnsi="Times New Roman"/>
          <w:strike/>
          <w:color w:val="C00000"/>
          <w:sz w:val="24"/>
          <w:szCs w:val="24"/>
        </w:rPr>
        <w:t xml:space="preserve">made except by an express written instrument approved under </w:t>
      </w:r>
      <w:r>
        <w:rPr>
          <w:rFonts w:ascii="Times New Roman" w:hAnsi="Times New Roman"/>
          <w:color w:val="0645AD"/>
          <w:u w:val="single"/>
          <w:sz w:val="24"/>
          <w:szCs w:val="24"/>
        </w:rPr>
        <w:t xml:space="preserve">consistent with </w:t>
      </w:r>
      <w:r>
        <w:rPr>
          <w:rFonts w:ascii="Times New Roman" w:hAnsi="Times New Roman"/>
          <w:sz w:val="24"/>
          <w:szCs w:val="24"/>
        </w:rPr>
        <w:t xml:space="preserve">this </w:t>
      </w:r>
      <w:r>
        <w:rPr>
          <w:rFonts w:ascii="Times New Roman" w:hAnsi="Times New Roman"/>
          <w:strike/>
          <w:color w:val="C00000"/>
          <w:sz w:val="24"/>
          <w:szCs w:val="24"/>
        </w:rPr>
        <w:t xml:space="preserve">Section); </w:t>
      </w:r>
      <w:r>
        <w:rPr>
          <w:rFonts w:ascii="Times New Roman" w:hAnsi="Times New Roman"/>
          <w:color w:val="0645AD"/>
          <w:u w:val="single"/>
          <w:sz w:val="24"/>
          <w:szCs w:val="24"/>
        </w:rPr>
        <w:t xml:space="preserve">Agreement, and shall be amended </w:t>
      </w:r>
      <w:r>
        <w:rPr>
          <w:rFonts w:ascii="Times New Roman" w:hAnsi="Times New Roman"/>
          <w:sz w:val="24"/>
          <w:szCs w:val="24"/>
        </w:rPr>
        <w:t xml:space="preserve">or </w:t>
      </w:r>
      <w:r>
        <w:rPr>
          <w:rFonts w:ascii="Times New Roman" w:hAnsi="Times New Roman"/>
          <w:color w:val="0645AD"/>
          <w:u w:val="single"/>
          <w:sz w:val="24"/>
          <w:szCs w:val="24"/>
        </w:rPr>
        <w:t xml:space="preserve">cancelled as necessary to keep it accurate. </w:t>
      </w:r>
    </w:p>
    <w:p>
      <w:pPr>
        <w:keepLines/>
        <w:widowControl/>
        <w:spacing w:after="160"/>
        <w:jc w:val="both"/>
      </w:pPr>
      <w:r>
        <w:rPr>
          <w:rFonts w:ascii="Times New Roman" w:hAnsi="Times New Roman"/>
          <w:strike/>
          <w:color w:val="C00000"/>
          <w:sz w:val="24"/>
          <w:szCs w:val="24"/>
        </w:rPr>
        <w:t xml:space="preserve">(c) file, amend, or cancel a statement of authority under s. 605.0302, Florida Statutes, or record a certified copy of one.</w:t>
      </w:r>
    </w:p>
    <w:p>
      <w:pPr>
        <w:keepLines/>
        <w:widowControl/>
        <w:spacing w:after="160"/>
        <w:jc w:val="both"/>
      </w:pPr>
      <w:r>
        <w:rPr>
          <w:rFonts w:ascii="Times New Roman" w:hAnsi="Times New Roman"/>
          <w:strike/>
          <w:color w:val="C00000"/>
          <w:sz w:val="24"/>
          <w:szCs w:val="24"/>
        </w:rPr>
        <w:t xml:space="preserve">5.5 Standard of Conduct; Exculpation.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trike/>
          <w:color w:val="C00000"/>
          <w:sz w:val="24"/>
          <w:szCs w:val="24"/>
        </w:rPr>
        <w:t xml:space="preserve">5.6 Indemnification.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keepLines/>
        <w:widowControl/>
        <w:spacing w:after="160"/>
        <w:jc w:val="both"/>
      </w:pPr>
      <w:r>
        <w:rPr>
          <w:rFonts w:ascii="Times New Roman" w:hAnsi="Times New Roman"/>
          <w:strike/>
          <w:color w:val="C00000"/>
          <w:sz w:val="24"/>
          <w:szCs w:val="24"/>
        </w:rPr>
        <w:t xml:space="preserve">5.7 Compensation; Reimbursement; Shared Expenses.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strike/>
          <w:color w:val="C00000"/>
          <w:sz w:val="24"/>
          <w:szCs w:val="24"/>
        </w:rPr>
        <w:t xml:space="preserve">5.8 Statement of Authority. With the consent of the Member required by Section 5.4(c),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w:t>
      </w:r>
    </w:p>
    <w:p>
      <w:pPr>
        <w:keepLines/>
        <w:widowControl/>
        <w:spacing w:after="160"/>
        <w:jc w:val="both"/>
      </w:pPr>
      <w:r>
        <w:rPr>
          <w:rFonts w:ascii="Times New Roman" w:hAnsi="Times New Roman"/>
          <w:b/>
          <w:sz w:val="24"/>
          <w:szCs w:val="24"/>
        </w:rPr>
        <w:t xml:space="preserve">ARTICLE 6 — CAPITAL</w:t>
      </w:r>
    </w:p>
    <w:p>
      <w:pPr>
        <w:keepLines/>
        <w:widowControl/>
        <w:spacing w:after="160"/>
        <w:jc w:val="both"/>
      </w:pPr>
      <w:r>
        <w:rPr>
          <w:rFonts w:ascii="Times New Roman" w:hAnsi="Times New Roman"/>
          <w:sz w:val="24"/>
          <w:szCs w:val="24"/>
        </w:rPr>
        <w:t xml:space="preserve">6.1 Contributions.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No Obligation; No Interest.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sz w:val="24"/>
          <w:szCs w:val="24"/>
        </w:rPr>
        <w:t xml:space="preserve">6.3 Separate Accounting. The Company shall maintain a separate accounting of contributions to, and the capital of, the Company and each Protected Series.</w:t>
      </w:r>
    </w:p>
    <w:p>
      <w:pPr>
        <w:keepLines/>
        <w:widowControl/>
        <w:spacing w:after="160"/>
        <w:jc w:val="both"/>
      </w:pPr>
      <w:r>
        <w:rPr>
          <w:rFonts w:ascii="Times New Roman" w:hAnsi="Times New Roman"/>
          <w:sz w:val="24"/>
          <w:szCs w:val="24"/>
        </w:rPr>
        <w:t xml:space="preserve">6.4 Member Loans.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sz w:val="24"/>
          <w:szCs w:val="24"/>
        </w:rPr>
        <w:t xml:space="preserve">6.5 No Right to Specific Property. The Member has no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DISTRIBUTIONS</w:t>
      </w:r>
    </w:p>
    <w:p>
      <w:pPr>
        <w:keepLines/>
        <w:widowControl/>
        <w:spacing w:after="160"/>
        <w:jc w:val="both"/>
      </w:pPr>
      <w:r>
        <w:rPr>
          <w:rFonts w:ascii="Times New Roman" w:hAnsi="Times New Roman"/>
          <w:sz w:val="24"/>
          <w:szCs w:val="24"/>
        </w:rPr>
        <w:t xml:space="preserve">7.1 Distributions. The </w:t>
      </w:r>
      <w:r>
        <w:rPr>
          <w:rFonts w:ascii="Times New Roman" w:hAnsi="Times New Roman"/>
          <w:strike/>
          <w:color w:val="C00000"/>
          <w:sz w:val="24"/>
          <w:szCs w:val="24"/>
        </w:rPr>
        <w:t xml:space="preserve">Manager (or, as to a Protected Series, its Protected Series Manager) </w:t>
      </w:r>
      <w:r>
        <w:rPr>
          <w:rFonts w:ascii="Times New Roman" w:hAnsi="Times New Roman"/>
          <w:color w:val="0645AD"/>
          <w:u w:val="single"/>
          <w:sz w:val="24"/>
          <w:szCs w:val="24"/>
        </w:rPr>
        <w:t xml:space="preserve">Member </w:t>
      </w:r>
      <w:r>
        <w:rPr>
          <w:rFonts w:ascii="Times New Roman" w:hAnsi="Times New Roman"/>
          <w:sz w:val="24"/>
          <w:szCs w:val="24"/>
        </w:rPr>
        <w:t xml:space="preserve">may from time to time determine the extent to which cash on hand of the Company or of a Protected Series exceeds current and anticipated needs, including operating expenses, debt service, acquisitions, and reserves, and may distribute any such excess. </w:t>
      </w:r>
    </w:p>
    <w:p>
      <w:pPr>
        <w:keepLines/>
        <w:widowControl/>
        <w:spacing w:after="160"/>
        <w:jc w:val="both"/>
      </w:pPr>
      <w:r>
        <w:rPr>
          <w:rFonts w:ascii="Times New Roman" w:hAnsi="Times New Roman"/>
          <w:sz w:val="24"/>
          <w:szCs w:val="24"/>
        </w:rPr>
        <w:t xml:space="preserve">7.2 Source Limitation. Distributions in respect of a Protected Series shall be made solely from the Associated Assets of that Protected Series, and solely to the Company; distributions in respect of the Company shall be made solely from the Associated Assets of the Company, to the Member. Each distribution shall be recorded in the records maintained under Article 8, identifying its source.</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maintain, for the Company and for each Protected Series, the records described in this Article. </w:t>
      </w:r>
      <w:r>
        <w:rPr>
          <w:rFonts w:ascii="Times New Roman" w:hAnsi="Times New Roman"/>
          <w:strike/>
          <w:color w:val="C00000"/>
          <w:sz w:val="24"/>
          <w:szCs w:val="24"/>
        </w:rPr>
        <w:t xml:space="preserve">The records of the Company that the Member may inspect include the records maintained under this Article for every Protected Series. </w:t>
      </w:r>
    </w:p>
    <w:p>
      <w:pPr>
        <w:keepLines/>
        <w:widowControl/>
        <w:spacing w:after="160"/>
        <w:jc w:val="both"/>
      </w:pPr>
      <w:r>
        <w:rPr>
          <w:rFonts w:ascii="Times New Roman" w:hAnsi="Times New Roman"/>
          <w:sz w:val="24"/>
          <w:szCs w:val="24"/>
        </w:rPr>
        <w:t xml:space="preserve">8.2 Asset Association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create and maintain, </w:t>
      </w:r>
      <w:r>
        <w:rPr>
          <w:rFonts w:ascii="Times New Roman" w:hAnsi="Times New Roman"/>
          <w:color w:val="0645AD"/>
          <w:u w:val="single"/>
          <w:sz w:val="24"/>
          <w:szCs w:val="24"/>
        </w:rPr>
        <w:t xml:space="preserve">for the Company </w:t>
      </w:r>
      <w:r>
        <w:rPr>
          <w:rFonts w:ascii="Times New Roman" w:hAnsi="Times New Roman"/>
          <w:sz w:val="24"/>
          <w:szCs w:val="24"/>
        </w:rPr>
        <w:t xml:space="preserve">and </w:t>
      </w:r>
      <w:r>
        <w:rPr>
          <w:rFonts w:ascii="Times New Roman" w:hAnsi="Times New Roman"/>
          <w:strike/>
          <w:color w:val="C00000"/>
          <w:sz w:val="24"/>
          <w:szCs w:val="24"/>
        </w:rPr>
        <w:t xml:space="preserve">shall cause </w:t>
      </w:r>
      <w:r>
        <w:rPr>
          <w:rFonts w:ascii="Times New Roman" w:hAnsi="Times New Roman"/>
          <w:color w:val="0645AD"/>
          <w:u w:val="single"/>
          <w:sz w:val="24"/>
          <w:szCs w:val="24"/>
        </w:rPr>
        <w:t xml:space="preserve">for </w:t>
      </w:r>
      <w:r>
        <w:rPr>
          <w:rFonts w:ascii="Times New Roman" w:hAnsi="Times New Roman"/>
          <w:sz w:val="24"/>
          <w:szCs w:val="24"/>
        </w:rPr>
        <w:t xml:space="preserve">each Protected </w:t>
      </w:r>
      <w:r>
        <w:rPr>
          <w:rFonts w:ascii="Times New Roman" w:hAnsi="Times New Roman"/>
          <w:strike/>
          <w:color w:val="C00000"/>
          <w:sz w:val="24"/>
          <w:szCs w:val="24"/>
        </w:rPr>
        <w:t xml:space="preserve">Series Manager to create and maintain, </w:t>
      </w:r>
      <w:r>
        <w:rPr>
          <w:rFonts w:ascii="Times New Roman" w:hAnsi="Times New Roman"/>
          <w:color w:val="0645AD"/>
          <w:u w:val="single"/>
          <w:sz w:val="24"/>
          <w:szCs w:val="24"/>
        </w:rPr>
        <w:t xml:space="preserve">Series, </w:t>
      </w:r>
      <w:r>
        <w:rPr>
          <w:rFonts w:ascii="Times New Roman" w:hAnsi="Times New Roman"/>
          <w:sz w:val="24"/>
          <w:szCs w:val="24"/>
        </w:rPr>
        <w:t xml:space="preserve">records that state the name of the Company or of the applicable Protected Series and describe each of its assets with sufficient specificity to permit a disinterested, reasonable individual to: </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w:t>
      </w:r>
      <w:r>
        <w:rPr>
          <w:rFonts w:ascii="Times New Roman" w:hAnsi="Times New Roman"/>
          <w:strike/>
          <w:color w:val="C00000"/>
          <w:sz w:val="24"/>
          <w:szCs w:val="24"/>
        </w:rPr>
        <w:t xml:space="preserve">or the Manager </w:t>
      </w:r>
      <w:r>
        <w:rPr>
          <w:rFonts w:ascii="Times New Roman" w:hAnsi="Times New Roman"/>
          <w:sz w:val="24"/>
          <w:szCs w:val="24"/>
        </w:rPr>
        <w:t xml:space="preserve">other than under an arrangement documented under this Section. </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 </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Intended Classification. It is intended that the Company be disregarded as an entity separate from the Member for federal income tax purposes. Each Protected Series is wholly owned by the Company. If a Protected Series is treated as an entity separate from the Company for federal income tax purposes, it is intended that the Protected Series be disregarded as an entity separate from its owner. Accordingly, all items of income, gain, loss, deduction, and credit of the Company and of each Protected Series are reported directly by the Member.</w:t>
      </w:r>
    </w:p>
    <w:p>
      <w:pPr>
        <w:keepLines/>
        <w:widowControl/>
        <w:spacing w:after="160"/>
        <w:jc w:val="both"/>
      </w:pPr>
      <w:r>
        <w:rPr>
          <w:rFonts w:ascii="Times New Roman" w:hAnsi="Times New Roman"/>
          <w:sz w:val="24"/>
          <w:szCs w:val="24"/>
        </w:rPr>
        <w:t xml:space="preserve">9.2 Tax Filings and Elections.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make, or cause to be made, all tax filings required of the Company or of any Protected Series and may make any tax election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determines to be in the </w:t>
      </w:r>
      <w:r>
        <w:rPr>
          <w:rFonts w:ascii="Times New Roman" w:hAnsi="Times New Roman"/>
          <w:color w:val="0645AD"/>
          <w:u w:val="single"/>
          <w:sz w:val="24"/>
          <w:szCs w:val="24"/>
        </w:rPr>
        <w:t xml:space="preserve">Member's </w:t>
      </w:r>
      <w:r>
        <w:rPr>
          <w:rFonts w:ascii="Times New Roman" w:hAnsi="Times New Roman"/>
          <w:sz w:val="24"/>
          <w:szCs w:val="24"/>
        </w:rPr>
        <w:t xml:space="preserve">best </w:t>
      </w:r>
      <w:r>
        <w:rPr>
          <w:rFonts w:ascii="Times New Roman" w:hAnsi="Times New Roman"/>
          <w:strike/>
          <w:color w:val="C00000"/>
          <w:sz w:val="24"/>
          <w:szCs w:val="24"/>
        </w:rPr>
        <w:t xml:space="preserve">interests of the Member, </w:t>
      </w:r>
      <w:r>
        <w:rPr>
          <w:rFonts w:ascii="Times New Roman" w:hAnsi="Times New Roman"/>
          <w:color w:val="0645AD"/>
          <w:u w:val="single"/>
          <w:sz w:val="24"/>
          <w:szCs w:val="24"/>
        </w:rPr>
        <w:t xml:space="preserve">interests, </w:t>
      </w:r>
      <w:r>
        <w:rPr>
          <w:rFonts w:ascii="Times New Roman" w:hAnsi="Times New Roman"/>
          <w:sz w:val="24"/>
          <w:szCs w:val="24"/>
        </w:rPr>
        <w:t xml:space="preserve">consistent with Section 9.1. </w:t>
      </w:r>
    </w:p>
    <w:p>
      <w:pPr>
        <w:keepLines/>
        <w:widowControl/>
        <w:spacing w:after="160"/>
        <w:jc w:val="both"/>
      </w:pPr>
      <w:r>
        <w:rPr>
          <w:rFonts w:ascii="Times New Roman" w:hAnsi="Times New Roman"/>
          <w:sz w:val="24"/>
          <w:szCs w:val="24"/>
        </w:rPr>
        <w:t xml:space="preserve">9.3 Fiscal Year. The fiscal year of the Company and of each Protected Series is the calendar year unless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selects another permitted year. </w:t>
      </w:r>
    </w:p>
    <w:p>
      <w:pPr>
        <w:keepLines/>
        <w:widowControl/>
        <w:spacing w:after="160"/>
        <w:jc w:val="both"/>
      </w:pPr>
      <w:r>
        <w:rPr>
          <w:rFonts w:ascii="Times New Roman" w:hAnsi="Times New Roman"/>
          <w:b/>
          <w:sz w:val="24"/>
          <w:szCs w:val="24"/>
        </w:rPr>
        <w:t xml:space="preserve">ARTICLE 10 — ADMISSION OF ADDITIONAL MEMBERS</w:t>
      </w:r>
    </w:p>
    <w:p>
      <w:pPr>
        <w:keepLines/>
        <w:widowControl/>
        <w:spacing w:after="160"/>
        <w:jc w:val="both"/>
      </w:pPr>
      <w:r>
        <w:rPr>
          <w:rFonts w:ascii="Times New Roman" w:hAnsi="Times New Roman"/>
          <w:sz w:val="24"/>
          <w:szCs w:val="24"/>
        </w:rPr>
        <w:t xml:space="preserve">10.1 Admission. One or more additional members may be admitted to the Company only with the written consent of the Member and upon the admitted person's delivery of a signed agreement to be bound by this Agreement.</w:t>
      </w:r>
    </w:p>
    <w:p>
      <w:pPr>
        <w:keepLines/>
        <w:widowControl/>
        <w:spacing w:after="160"/>
        <w:jc w:val="both"/>
      </w:pPr>
      <w:r>
        <w:rPr>
          <w:rFonts w:ascii="Times New Roman" w:hAnsi="Times New Roman"/>
          <w:sz w:val="24"/>
          <w:szCs w:val="24"/>
        </w:rPr>
        <w:t xml:space="preserve">10.2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10.3 Continuation on Termination of Last Member.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11 — DISSOLUTION AND WINDING UP</w:t>
      </w:r>
    </w:p>
    <w:p>
      <w:pPr>
        <w:keepLines/>
        <w:widowControl/>
        <w:spacing w:after="160"/>
        <w:jc w:val="both"/>
      </w:pPr>
      <w:r>
        <w:rPr>
          <w:rFonts w:ascii="Times New Roman" w:hAnsi="Times New Roman"/>
          <w:sz w:val="24"/>
          <w:szCs w:val="24"/>
        </w:rPr>
        <w:t xml:space="preserve">11.1 Dissolution of a Protected Series.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sz w:val="24"/>
          <w:szCs w:val="24"/>
        </w:rPr>
        <w:t xml:space="preserve">11.2 Winding Up a Protected Series. Upon dissolution of a Protected Series, </w:t>
      </w:r>
      <w:r>
        <w:rPr>
          <w:rFonts w:ascii="Times New Roman" w:hAnsi="Times New Roman"/>
          <w:strike/>
          <w:color w:val="C00000"/>
          <w:sz w:val="24"/>
          <w:szCs w:val="24"/>
        </w:rPr>
        <w:t xml:space="preserve">its Protected Series Manager (or another person designated by </w:t>
      </w:r>
      <w:r>
        <w:rPr>
          <w:rFonts w:ascii="Times New Roman" w:hAnsi="Times New Roman"/>
          <w:sz w:val="24"/>
          <w:szCs w:val="24"/>
        </w:rPr>
        <w:t xml:space="preserve">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 </w:t>
      </w:r>
      <w:r>
        <w:rPr>
          <w:rFonts w:ascii="Times New Roman" w:hAnsi="Times New Roman"/>
          <w:sz w:val="24"/>
          <w:szCs w:val="24"/>
        </w:rPr>
        <w:t xml:space="preserve">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 </w:t>
      </w:r>
    </w:p>
    <w:p>
      <w:pPr>
        <w:keepLines/>
        <w:widowControl/>
        <w:spacing w:after="160"/>
        <w:jc w:val="both"/>
      </w:pPr>
      <w:r>
        <w:rPr>
          <w:rFonts w:ascii="Times New Roman" w:hAnsi="Times New Roman"/>
          <w:sz w:val="24"/>
          <w:szCs w:val="24"/>
        </w:rPr>
        <w:t xml:space="preserve">11.3 Dissolution of the Company.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11.4 Winding Up the Company. Upon dissolution of the Company, the </w:t>
      </w:r>
      <w:r>
        <w:rPr>
          <w:rFonts w:ascii="Times New Roman" w:hAnsi="Times New Roman"/>
          <w:strike/>
          <w:color w:val="C00000"/>
          <w:sz w:val="24"/>
          <w:szCs w:val="24"/>
        </w:rPr>
        <w:t xml:space="preserve">Manager (or, if there is none, a person designated by the Member) </w:t>
      </w:r>
      <w:r>
        <w:rPr>
          <w:rFonts w:ascii="Times New Roman" w:hAnsi="Times New Roman"/>
          <w:color w:val="0645AD"/>
          <w:u w:val="single"/>
          <w:sz w:val="24"/>
          <w:szCs w:val="24"/>
        </w:rPr>
        <w:t xml:space="preserve">Member </w:t>
      </w:r>
      <w:r>
        <w:rPr>
          <w:rFonts w:ascii="Times New Roman" w:hAnsi="Times New Roman"/>
          <w:sz w:val="24"/>
          <w:szCs w:val="24"/>
        </w:rPr>
        <w:t xml:space="preserve">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 </w:t>
      </w:r>
    </w:p>
    <w:p>
      <w:pPr>
        <w:keepLines/>
        <w:widowControl/>
        <w:spacing w:after="160"/>
        <w:jc w:val="both"/>
      </w:pPr>
      <w:r>
        <w:rPr>
          <w:rFonts w:ascii="Times New Roman" w:hAnsi="Times New Roman"/>
          <w:sz w:val="24"/>
          <w:szCs w:val="24"/>
        </w:rPr>
        <w:t xml:space="preserve">11.5 Recourse Limited. The Member shall have no obligation to contribute capital in connection with any winding up,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12 — AMENDMENTS; CONSENTS</w:t>
      </w:r>
    </w:p>
    <w:p>
      <w:pPr>
        <w:keepLines/>
        <w:widowControl/>
        <w:spacing w:after="160"/>
        <w:jc w:val="both"/>
      </w:pPr>
      <w:r>
        <w:rPr>
          <w:rFonts w:ascii="Times New Roman" w:hAnsi="Times New Roman"/>
          <w:sz w:val="24"/>
          <w:szCs w:val="24"/>
        </w:rPr>
        <w:t xml:space="preserve">12.1 Amendments. This Agreement, including any Series Exhibit, may be amended only by a written instrument signed by the </w:t>
      </w:r>
      <w:r>
        <w:rPr>
          <w:rFonts w:ascii="Times New Roman" w:hAnsi="Times New Roman"/>
          <w:strike/>
          <w:color w:val="C00000"/>
          <w:sz w:val="24"/>
          <w:szCs w:val="24"/>
        </w:rPr>
        <w:t xml:space="preserve">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w:t>
      </w:r>
      <w:r>
        <w:rPr>
          <w:rFonts w:ascii="Times New Roman" w:hAnsi="Times New Roman"/>
          <w:color w:val="0645AD"/>
          <w:u w:val="single"/>
          <w:sz w:val="24"/>
          <w:szCs w:val="24"/>
        </w:rPr>
        <w:t xml:space="preserve">Member. </w:t>
      </w:r>
      <w:r>
        <w:rPr>
          <w:rFonts w:ascii="Times New Roman" w:hAnsi="Times New Roman"/>
          <w:sz w:val="24"/>
          <w:szCs w:val="24"/>
        </w:rPr>
        <w:t xml:space="preserve">Oral, implied, or course-of-dealing amendments are of no effect. </w:t>
      </w:r>
    </w:p>
    <w:p>
      <w:pPr>
        <w:keepLines/>
        <w:widowControl/>
        <w:spacing w:after="160"/>
        <w:jc w:val="both"/>
      </w:pPr>
      <w:r>
        <w:rPr>
          <w:rFonts w:ascii="Times New Roman" w:hAnsi="Times New Roman"/>
          <w:sz w:val="24"/>
          <w:szCs w:val="24"/>
        </w:rPr>
        <w:t xml:space="preserve">12.2 Action by Written Consent. Any action of the Member, or of the Company, under this Agreement may be taken by a written consent signed by the Member and maintained with the Company's records. No meetings are required.</w:t>
      </w:r>
    </w:p>
    <w:p>
      <w:pPr>
        <w:keepLines/>
        <w:widowControl/>
        <w:spacing w:after="160"/>
        <w:jc w:val="both"/>
      </w:pPr>
      <w:r>
        <w:rPr>
          <w:rFonts w:ascii="Times New Roman" w:hAnsi="Times New Roman"/>
          <w:b/>
          <w:sz w:val="24"/>
          <w:szCs w:val="24"/>
        </w:rPr>
        <w:t xml:space="preserve">ARTICLE 13 — MISCELLANEOUS</w:t>
      </w:r>
    </w:p>
    <w:p>
      <w:pPr>
        <w:keepLines/>
        <w:widowControl/>
        <w:spacing w:after="160"/>
        <w:jc w:val="both"/>
      </w:pPr>
      <w:r>
        <w:rPr>
          <w:rFonts w:ascii="Times New Roman" w:hAnsi="Times New Roman"/>
          <w:sz w:val="24"/>
          <w:szCs w:val="24"/>
        </w:rPr>
        <w:t xml:space="preserve">13.1 Governing Law; Internal Affairs. This Agreement, the internal affairs of the Company and of each Protected Series, and the relations among the Member, the </w:t>
      </w:r>
      <w:r>
        <w:rPr>
          <w:rFonts w:ascii="Times New Roman" w:hAnsi="Times New Roman"/>
          <w:strike/>
          <w:color w:val="C00000"/>
          <w:sz w:val="24"/>
          <w:szCs w:val="24"/>
        </w:rPr>
        <w:t xml:space="preserve">Manager, each Protected Series Manager, the </w:t>
      </w:r>
      <w:r>
        <w:rPr>
          <w:rFonts w:ascii="Times New Roman" w:hAnsi="Times New Roman"/>
          <w:sz w:val="24"/>
          <w:szCs w:val="24"/>
        </w:rPr>
        <w:t xml:space="preserve">Company, and each Protected Series, are governed by the laws of the State of Florida, without regard to conflict-of-laws principles. </w:t>
      </w:r>
    </w:p>
    <w:p>
      <w:pPr>
        <w:keepLines/>
        <w:widowControl/>
        <w:spacing w:after="160"/>
        <w:jc w:val="both"/>
      </w:pPr>
      <w:r>
        <w:rPr>
          <w:rFonts w:ascii="Times New Roman" w:hAnsi="Times New Roman"/>
          <w:sz w:val="24"/>
          <w:szCs w:val="24"/>
        </w:rPr>
        <w:t xml:space="preserve">13.2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13.3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13.4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13.5 Binding Effect. This Agreement binds and benefits 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 and </w:t>
      </w:r>
      <w:r>
        <w:rPr>
          <w:rFonts w:ascii="Times New Roman" w:hAnsi="Times New Roman"/>
          <w:sz w:val="24"/>
          <w:szCs w:val="24"/>
        </w:rPr>
        <w:t xml:space="preserve">the </w:t>
      </w:r>
      <w:r>
        <w:rPr>
          <w:rFonts w:ascii="Times New Roman" w:hAnsi="Times New Roman"/>
          <w:strike/>
          <w:color w:val="C00000"/>
          <w:sz w:val="24"/>
          <w:szCs w:val="24"/>
        </w:rPr>
        <w:t xml:space="preserve">Manager, and their respective </w:t>
      </w:r>
      <w:r>
        <w:rPr>
          <w:rFonts w:ascii="Times New Roman" w:hAnsi="Times New Roman"/>
          <w:color w:val="0645AD"/>
          <w:u w:val="single"/>
          <w:sz w:val="24"/>
          <w:szCs w:val="24"/>
        </w:rPr>
        <w:t xml:space="preserve">Member's </w:t>
      </w:r>
      <w:r>
        <w:rPr>
          <w:rFonts w:ascii="Times New Roman" w:hAnsi="Times New Roman"/>
          <w:sz w:val="24"/>
          <w:szCs w:val="24"/>
        </w:rPr>
        <w:t xml:space="preserve">heirs, personal representatives, successors, and permitted assigns, and any person who acquires an interest in the Company or is admitted as a member. </w:t>
      </w:r>
    </w:p>
    <w:p>
      <w:pPr>
        <w:keepLines/>
        <w:widowControl/>
        <w:spacing w:after="160"/>
        <w:jc w:val="both"/>
      </w:pPr>
      <w:r>
        <w:rPr>
          <w:rFonts w:ascii="Times New Roman" w:hAnsi="Times New Roman"/>
          <w:sz w:val="24"/>
          <w:szCs w:val="24"/>
        </w:rPr>
        <w:t xml:space="preserve">13.6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13.7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13.8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13.9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13.10 Unregistered Interests. The Membership Interest has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w:t>
      </w:r>
      <w:r>
        <w:rPr>
          <w:rFonts w:ascii="Times New Roman" w:hAnsi="Times New Roman"/>
          <w:strike/>
          <w:color w:val="C00000"/>
          <w:sz w:val="24"/>
          <w:szCs w:val="24"/>
        </w:rPr>
        <w:t xml:space="preserve">have </w:t>
      </w:r>
      <w:r>
        <w:rPr>
          <w:rFonts w:ascii="Times New Roman" w:hAnsi="Times New Roman"/>
          <w:color w:val="0645AD"/>
          <w:u w:val="single"/>
          <w:sz w:val="24"/>
          <w:szCs w:val="24"/>
        </w:rPr>
        <w:t xml:space="preserve">has </w:t>
      </w:r>
      <w:r>
        <w:rPr>
          <w:rFonts w:ascii="Times New Roman" w:hAnsi="Times New Roman"/>
          <w:sz w:val="24"/>
          <w:szCs w:val="24"/>
        </w:rPr>
        <w:t xml:space="preserve">executed this Agreement effective as of the Effective Date. </w:t>
      </w:r>
    </w:p>
    <w:p>
      <w:pPr>
        <w:keepLines/>
        <w:widowControl/>
        <w:spacing w:after="160"/>
        <w:jc w:val="both"/>
      </w:pPr>
      <w:r>
        <w:rPr>
          <w:rFonts w:ascii="Times New Roman" w:hAnsi="Times New Roman"/>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Lines/>
        <w:widowControl/>
        <w:spacing w:after="160"/>
        <w:jc w:val="both"/>
      </w:pPr>
      <w:r>
        <w:rPr>
          <w:rFonts w:ascii="Times New Roman" w:hAnsi="Times New Roman"/>
          <w:strike/>
          <w:color w:val="C00000"/>
          <w:sz w:val="24"/>
          <w:szCs w:val="24"/>
        </w:rPr>
        <w:t xml:space="preserve">_____________________________</w:t>
      </w:r>
    </w:p>
    <w:p>
      <w:pPr>
        <w:keepLines/>
        <w:widowControl/>
        <w:spacing w:after="160"/>
        <w:jc w:val="both"/>
      </w:pPr>
      <w:r>
        <w:rPr>
          <w:rFonts w:ascii="Times New Roman" w:hAnsi="Times New Roman"/>
          <w:strike/>
          <w:color w:val="C00000"/>
          <w:sz w:val="24"/>
          <w:szCs w:val="24"/>
        </w:rPr>
        <w:t xml:space="preserve">[MANAGER NAME], Manager</w:t>
      </w:r>
    </w:p>
    <w:p>
      <w:pPr>
        <w:keepLines/>
        <w:widowControl/>
        <w:spacing w:after="160"/>
        <w:jc w:val="both"/>
      </w:pPr>
      <w:r>
        <w:rPr>
          <w:rFonts w:ascii="Times New Roman" w:hAnsi="Times New Roman"/>
          <w:b/>
          <w:sz w:val="24"/>
          <w:szCs w:val="24"/>
        </w:rPr>
        <w:t xml:space="preserve">EXHIBIT A — MEMBER; CONTRIBUTIONS; TOD DESIGNATION</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Item | Information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 | [MEMBER NAME] |</w:t>
      </w:r>
    </w:p>
    <w:p>
      <w:pPr>
        <w:keepLines/>
        <w:widowControl/>
        <w:spacing w:after="160"/>
        <w:jc w:val="both"/>
      </w:pPr>
      <w:r>
        <w:rPr>
          <w:rFonts w:ascii="Times New Roman" w:hAnsi="Times New Roman"/>
          <w:sz w:val="24"/>
          <w:szCs w:val="24"/>
        </w:rPr>
        <w:t xml:space="preserve">| Member address | [ADDRESS] |</w:t>
      </w:r>
    </w:p>
    <w:p>
      <w:pPr>
        <w:keepLines/>
        <w:widowControl/>
        <w:spacing w:after="160"/>
        <w:jc w:val="both"/>
      </w:pPr>
      <w:r>
        <w:rPr>
          <w:rFonts w:ascii="Times New Roman" w:hAnsi="Times New Roman"/>
          <w:sz w:val="24"/>
          <w:szCs w:val="24"/>
        </w:rPr>
        <w:t xml:space="preserve">| Membership Interest | 100% (single class) |</w:t>
      </w:r>
    </w:p>
    <w:p>
      <w:pPr>
        <w:keepLines/>
        <w:widowControl/>
        <w:spacing w:after="160"/>
        <w:jc w:val="both"/>
      </w:pPr>
      <w:r>
        <w:rPr>
          <w:rFonts w:ascii="Times New Roman" w:hAnsi="Times New Roman"/>
          <w:sz w:val="24"/>
          <w:szCs w:val="24"/>
        </w:rPr>
        <w:t xml:space="preserve">| Initial contribution to the Company | $[AMOUNT] [and/or described property] |</w:t>
      </w:r>
    </w:p>
    <w:p>
      <w:pPr>
        <w:keepLines/>
        <w:widowControl/>
        <w:spacing w:after="160"/>
        <w:jc w:val="both"/>
      </w:pPr>
      <w:r>
        <w:rPr>
          <w:rFonts w:ascii="Times New Roman" w:hAnsi="Times New Roman"/>
          <w:sz w:val="24"/>
          <w:szCs w:val="24"/>
        </w:rPr>
        <w:t xml:space="preserve">| Date of contribution | [DATE] |</w:t>
      </w:r>
    </w:p>
    <w:p>
      <w:pPr>
        <w:keepLines/>
        <w:widowControl/>
        <w:spacing w:after="160"/>
        <w:jc w:val="both"/>
      </w:pPr>
      <w:r>
        <w:rPr>
          <w:rFonts w:ascii="Times New Roman" w:hAnsi="Times New Roman"/>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[TOD BENEFICIARY NAME(S)], or if none is designated or the designation fails, the Membership Interest passes as provided by law.</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Managed by </w:t>
      </w:r>
      <w:r>
        <w:rPr>
          <w:rFonts w:ascii="Times New Roman" w:hAnsi="Times New Roman"/>
          <w:sz w:val="24"/>
          <w:szCs w:val="24"/>
        </w:rPr>
        <w:t xml:space="preserve">| </w:t>
      </w:r>
      <w:r>
        <w:rPr>
          <w:rFonts w:ascii="Times New Roman" w:hAnsi="Times New Roman"/>
          <w:strike/>
          <w:color w:val="C00000"/>
          <w:sz w:val="24"/>
          <w:szCs w:val="24"/>
        </w:rPr>
        <w:t xml:space="preserve">[Same </w:t>
      </w:r>
      <w:r>
        <w:rPr>
          <w:rFonts w:ascii="Times New Roman" w:hAnsi="Times New Roman"/>
          <w:color w:val="0645AD"/>
          <w:u w:val="single"/>
          <w:sz w:val="24"/>
          <w:szCs w:val="24"/>
        </w:rPr>
        <w:t xml:space="preserve">The Member, </w:t>
      </w:r>
      <w:r>
        <w:rPr>
          <w:rFonts w:ascii="Times New Roman" w:hAnsi="Times New Roman"/>
          <w:sz w:val="24"/>
          <w:szCs w:val="24"/>
        </w:rPr>
        <w:t xml:space="preserve">as </w:t>
      </w:r>
      <w:r>
        <w:rPr>
          <w:rFonts w:ascii="Times New Roman" w:hAnsi="Times New Roman"/>
          <w:strike/>
          <w:color w:val="C00000"/>
          <w:sz w:val="24"/>
          <w:szCs w:val="24"/>
        </w:rPr>
        <w:t xml:space="preserve">Company Manager / NAME] </w:t>
      </w:r>
      <w:r>
        <w:rPr>
          <w:rFonts w:ascii="Times New Roman" w:hAnsi="Times New Roman"/>
          <w:color w:val="0645AD"/>
          <w:u w:val="single"/>
          <w:sz w:val="24"/>
          <w:szCs w:val="24"/>
        </w:rPr>
        <w:t xml:space="preserve">protected-series manager (ss. 605.2304(1)-(2), 605.2107(1)(n), Fla. Stat.)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Contributions to this Protected Series | By the Company: [CONTRIBUTION]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together with the records maintained under Article 8. |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color w:val="0645AD"/>
          <w:u w:val="single"/>
          <w:sz w:val="24"/>
          <w:szCs w:val="24"/>
        </w:rPr>
        <w:t xml:space="preserve">Adopted effective [DATE] by the Company, acting through the 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[ADOPTER NAME],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Single Member / Disregarded Entity), v1 draft. Statutory citations verified against Online </w:t>
      </w:r>
      <w:r>
        <w:rPr>
          <w:rFonts w:ascii="Times New Roman" w:hAnsi="Times New Roman"/>
          <w:strike/>
          <w:color w:val="C00000"/>
          <w:sz w:val="24"/>
          <w:szCs w:val="24"/>
        </w:rPr>
        <w:t xml:space="preserve">Sunshine on August 3, 2026: </w:t>
      </w:r>
      <w:r>
        <w:rPr>
          <w:rFonts w:ascii="Times New Roman" w:hAnsi="Times New Roman"/>
          <w:color w:val="0645AD"/>
          <w:u w:val="single"/>
          <w:sz w:val="24"/>
          <w:szCs w:val="24"/>
        </w:rPr>
        <w:t xml:space="preserve">Sunshine: </w:t>
      </w:r>
      <w:r>
        <w:rPr>
          <w:rFonts w:ascii="Times New Roman" w:hAnsi="Times New Roman"/>
          <w:sz w:val="24"/>
          <w:szCs w:val="24"/>
        </w:rPr>
        <w:t xml:space="preserve">ss. 605.2103, 605.2107, 605.2201, 605.2202, 605.2301, </w:t>
      </w:r>
      <w:r>
        <w:rPr>
          <w:rFonts w:ascii="Times New Roman" w:hAnsi="Times New Roman"/>
          <w:color w:val="0645AD"/>
          <w:u w:val="single"/>
          <w:sz w:val="24"/>
          <w:szCs w:val="24"/>
        </w:rPr>
        <w:t xml:space="preserve">605.2303, 605.2304, </w:t>
      </w:r>
      <w:r>
        <w:rPr>
          <w:rFonts w:ascii="Times New Roman" w:hAnsi="Times New Roman"/>
          <w:sz w:val="24"/>
          <w:szCs w:val="24"/>
        </w:rPr>
        <w:t xml:space="preserve">605.2401, 605.2501, 605.2604, </w:t>
      </w:r>
      <w:r>
        <w:rPr>
          <w:rFonts w:ascii="Times New Roman" w:hAnsi="Times New Roman"/>
          <w:color w:val="0645AD"/>
          <w:u w:val="single"/>
          <w:sz w:val="24"/>
          <w:szCs w:val="24"/>
        </w:rPr>
        <w:t xml:space="preserve">605.0302, 605.04074, </w:t>
      </w:r>
      <w:r>
        <w:rPr>
          <w:rFonts w:ascii="Times New Roman" w:hAnsi="Times New Roman"/>
          <w:sz w:val="24"/>
          <w:szCs w:val="24"/>
        </w:rPr>
        <w:t xml:space="preserve">48.062, 711.50–711.512, Fla. Stat. </w:t>
      </w:r>
    </w:p>
    <w:p>
      <w:pPr>
        <w:keepLines/>
        <w:widowControl/>
        <w:spacing w:after="160"/>
        <w:jc w:val="both"/>
      </w:pPr>
      <w:r>
        <w:rPr>
          <w:rFonts w:ascii="Times New Roman" w:hAnsi="Times New Roman"/>
          <w:sz w:val="24"/>
          <w:szCs w:val="24"/>
        </w:rPr>
        <w:t xml:space="preserve">[TITLE] of [COMPANY NAME], LLC — generated by MyFloridaSeriesLLC · Master [EDITION]</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