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(agreement §8.4). In the multi-member agreement, inter-series transfers also require member approval (§5.4(b)) — because quietly shuffling assets between silos owned by different people is how a manager robs Peter's series to pay Paul's.</w:t>
      </w:r>
    </w:p>
    <w:p>
      <w:pPr>
        <w:keepNext/>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§8.4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(agreement §8.4 —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