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Lines/>
        <w:widowControl/>
        <w:spacing w:after="60"/>
      </w:pPr>
      <w:r>
        <w:rPr>
          <w:rFonts w:ascii="Times New Roman" w:hAnsi="Times New Roman"/>
          <w:b/>
          <w:sz w:val="24"/>
          <w:szCs w:val="24"/>
        </w:rPr>
        <w:t xml:space="preserve">REDLINE</w:t>
      </w:r>
    </w:p>
    <w:p>
      <w:pPr>
        <w:keepLines/>
        <w:widowControl/>
        <w:spacing w:after="60"/>
      </w:pPr>
      <w:r>
        <w:rPr>
          <w:rFonts w:ascii="Times New Roman" w:hAnsi="Times New Roman"/>
          <w:sz w:val="24"/>
          <w:szCs w:val="24"/>
        </w:rPr>
        <w:t xml:space="preserve">templates-oa-member.md  →  templates-oa-member-s.md</w:t>
      </w:r>
    </w:p>
    <w:p>
      <w:pPr>
        <w:keepLines/>
        <w:widowControl/>
        <w:spacing w:after="60"/>
        <w:jc w:val="both"/>
      </w:pPr>
      <w:r>
        <w:rPr>
          <w:rFonts w:ascii="Times New Roman" w:hAnsi="Times New Roman"/>
          <w:sz w:val="24"/>
          <w:szCs w:val="24"/>
        </w:rPr>
        <w:t xml:space="preserve">Struck red text appears in the first document only. Underlined blue text appears in the second only. Both are the blank forms as filed in the repository, with placeholders and alternative provisions intact.</w:t>
      </w:r>
    </w:p>
    <w:p>
      <w:pPr>
        <w:keepLines/>
        <w:widowControl/>
        <w:spacing w:after="320"/>
      </w:pPr>
      <w:r>
        <w:rPr>
          <w:rFonts w:ascii="Times New Roman" w:hAnsi="Times New Roman"/>
          <w:b/>
          <w:sz w:val="24"/>
          <w:szCs w:val="24"/>
        </w:rPr>
        <w:t xml:space="preserve">202 paragraphs identical · 15 changed · 0 only in the first · 7 only in the second</w:t>
      </w:r>
    </w:p>
    <w:p>
      <w:pPr>
        <w:keepLines/>
        <w:widowControl/>
        <w:spacing w:after="160"/>
        <w:jc w:val="both"/>
      </w:pPr>
      <w:r>
        <w:rPr>
          <w:rFonts w:ascii="Times New Roman" w:hAnsi="Times New Roman"/>
          <w:b/>
          <w:sz w:val="24"/>
          <w:szCs w:val="24"/>
        </w:rPr>
        <w:t xml:space="preserve">OPERATING AGREEMENT</w:t>
      </w:r>
    </w:p>
    <w:p>
      <w:pPr>
        <w:keepLines/>
        <w:widowControl/>
        <w:spacing w:after="160"/>
        <w:jc w:val="both"/>
      </w:pPr>
      <w:r>
        <w:rPr>
          <w:rFonts w:ascii="Times New Roman" w:hAnsi="Times New Roman"/>
          <w:b/>
          <w:sz w:val="24"/>
          <w:szCs w:val="24"/>
        </w:rPr>
        <w:t xml:space="preserve">OF</w:t>
      </w:r>
    </w:p>
    <w:p>
      <w:pPr>
        <w:keepLines/>
        <w:widowControl/>
        <w:spacing w:after="160"/>
        <w:jc w:val="both"/>
      </w:pPr>
      <w:r>
        <w:rPr>
          <w:rFonts w:ascii="Times New Roman" w:hAnsi="Times New Roman"/>
          <w:b/>
          <w:sz w:val="24"/>
          <w:szCs w:val="24"/>
        </w:rPr>
        <w:t xml:space="preserve">[COMPANY NAME], LLC</w:t>
      </w:r>
    </w:p>
    <w:p>
      <w:pPr>
        <w:keepLines/>
        <w:widowControl/>
        <w:spacing w:after="160"/>
        <w:jc w:val="both"/>
      </w:pPr>
      <w:r>
        <w:rPr>
          <w:rFonts w:ascii="Times New Roman" w:hAnsi="Times New Roman"/>
          <w:b/>
          <w:sz w:val="24"/>
          <w:szCs w:val="24"/>
        </w:rPr>
        <w:t xml:space="preserve">A FLORIDA PROTECTED SERIES LIMITED LIABILITY COMPANY</w:t>
      </w:r>
    </w:p>
    <w:p>
      <w:pPr>
        <w:keepLines/>
        <w:widowControl/>
        <w:spacing w:after="160"/>
        <w:jc w:val="both"/>
      </w:pPr>
      <w:r>
        <w:rPr>
          <w:rFonts w:ascii="Times New Roman" w:hAnsi="Times New Roman"/>
          <w:sz w:val="24"/>
          <w:szCs w:val="24"/>
        </w:rPr>
        <w:t xml:space="preserve">(Member-Managed — </w:t>
      </w:r>
      <w:r>
        <w:rPr>
          <w:rFonts w:ascii="Times New Roman" w:hAnsi="Times New Roman"/>
          <w:strike/>
          <w:color w:val="C00000"/>
          <w:sz w:val="24"/>
          <w:szCs w:val="24"/>
        </w:rPr>
        <w:t xml:space="preserve">Multiple Members / Partnership Taxation) </w:t>
      </w:r>
      <w:r>
        <w:rPr>
          <w:rFonts w:ascii="Times New Roman" w:hAnsi="Times New Roman"/>
          <w:color w:val="0645AD"/>
          <w:u w:val="single"/>
          <w:sz w:val="24"/>
          <w:szCs w:val="24"/>
        </w:rPr>
        <w:t xml:space="preserve">S Corporation) </w:t>
      </w:r>
    </w:p>
    <w:p>
      <w:pPr>
        <w:keepLines/>
        <w:widowControl/>
        <w:spacing w:after="160"/>
        <w:jc w:val="both"/>
      </w:pPr>
      <w:r>
        <w:rPr>
          <w:rFonts w:ascii="Times New Roman" w:hAnsi="Times New Roman"/>
          <w:sz w:val="24"/>
          <w:szCs w:val="24"/>
        </w:rPr>
        <w:t xml:space="preserve">THIS OPERATING AGREEMENT (this "Agreement") of [COMPANY NAME], LLC, a Florida protected series limited liability company (the "Company"), is made and entered into effective as of [DATE] (the "Effective Date"), by and among the undersigned members (each a "Member" and collectively the "Members").</w:t>
      </w:r>
    </w:p>
    <w:p>
      <w:pPr>
        <w:keepLines/>
        <w:widowControl/>
        <w:spacing w:after="160"/>
        <w:jc w:val="both"/>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protected series limited liability company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and the Members.</w:t>
      </w:r>
    </w:p>
    <w:p>
      <w:pPr>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Lines/>
        <w:widowControl/>
        <w:spacing w:after="160"/>
        <w:jc w:val="both"/>
      </w:pPr>
      <w:r>
        <w:rPr>
          <w:rFonts w:ascii="Times New Roman" w:hAnsi="Times New Roman"/>
          <w:b/>
          <w:sz w:val="24"/>
          <w:szCs w:val="24"/>
        </w:rPr>
        <w:t xml:space="preserve">ARTICLE 1 — THE COMPANY</w:t>
      </w:r>
    </w:p>
    <w:p>
      <w:pPr>
        <w:keepLines/>
        <w:widowControl/>
        <w:spacing w:after="160"/>
        <w:jc w:val="both"/>
      </w:pPr>
      <w:r>
        <w:rPr>
          <w:rFonts w:ascii="Times New Roman" w:hAnsi="Times New Roman"/>
          <w:sz w:val="24"/>
          <w:szCs w:val="24"/>
        </w:rPr>
        <w:t xml:space="preserve">1.1 Definitions. Capitalized terms have the meanings set forth in Article 2 or in the Section in which they are used.</w:t>
      </w:r>
    </w:p>
    <w:p>
      <w:pPr>
        <w:keepLines/>
        <w:widowControl/>
        <w:spacing w:after="160"/>
        <w:jc w:val="both"/>
      </w:pPr>
      <w:r>
        <w:rPr>
          <w:rFonts w:ascii="Times New Roman" w:hAnsi="Times New Roman"/>
          <w:sz w:val="24"/>
          <w:szCs w:val="24"/>
        </w:rPr>
        <w:t xml:space="preserve">1.2 Formation; Status as Protected Series LLC.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protected series limited liability company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sz w:val="24"/>
          <w:szCs w:val="24"/>
        </w:rPr>
        <w:t xml:space="preserve">1.3 Name; Names of Protected Series. The name of the Company is [COMPANY NAME], LLC. The name of each Protected Series shall be as set forth in its filed Protected Series Designation and its Series Exhibit. If the Company changes its name, the Administrative Member shall promptly make all filings required to conform the name of each Protected Series.</w:t>
      </w:r>
    </w:p>
    <w:p>
      <w:pPr>
        <w:keepLines/>
        <w:widowControl/>
        <w:spacing w:after="160"/>
        <w:jc w:val="both"/>
      </w:pPr>
      <w:r>
        <w:rPr>
          <w:rFonts w:ascii="Times New Roman" w:hAnsi="Times New Roman"/>
          <w:sz w:val="24"/>
          <w:szCs w:val="24"/>
        </w:rPr>
        <w:t xml:space="preserve">1.4 Purposes and Powers.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sz w:val="24"/>
          <w:szCs w:val="24"/>
        </w:rPr>
        <w:t xml:space="preserve">1.5 Principal Office. The principal office of the Company is [PRINCIPAL ADDRESS], or such other place as a Majority in Interest may determine. A Protected Series may maintain its own place of business as determined by the Company.</w:t>
      </w:r>
    </w:p>
    <w:p>
      <w:pPr>
        <w:keepLines/>
        <w:widowControl/>
        <w:spacing w:after="160"/>
        <w:jc w:val="both"/>
      </w:pPr>
      <w:r>
        <w:rPr>
          <w:rFonts w:ascii="Times New Roman" w:hAnsi="Times New Roman"/>
          <w:sz w:val="24"/>
          <w:szCs w:val="24"/>
        </w:rPr>
        <w:t xml:space="preserve">1.6 Registered Agent and Registered Office.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sz w:val="24"/>
          <w:szCs w:val="24"/>
        </w:rPr>
        <w:t xml:space="preserve">1.7 Term.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sz w:val="24"/>
          <w:szCs w:val="24"/>
        </w:rPr>
        <w:t xml:space="preserve">1.8 Location of Records. The records of the Company and of each Protected Series — including the records required by Article 8 — shall be maintained at the Company's principal office or at such other location (including secure electronic storage) as the Administrative Member determines, and shall at all times be retrievable in perceivable form.</w:t>
      </w:r>
    </w:p>
    <w:p>
      <w:pPr>
        <w:keepLines/>
        <w:widowControl/>
        <w:spacing w:after="160"/>
        <w:jc w:val="both"/>
      </w:pPr>
      <w:r>
        <w:rPr>
          <w:rFonts w:ascii="Times New Roman" w:hAnsi="Times New Roman"/>
          <w:sz w:val="24"/>
          <w:szCs w:val="24"/>
        </w:rPr>
        <w:t xml:space="preserve">1.9 Filings. The Administrative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sz w:val="24"/>
          <w:szCs w:val="24"/>
        </w:rPr>
        <w:t xml:space="preserve">1.10 How Assets Are Associated.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sz w:val="24"/>
          <w:szCs w:val="24"/>
        </w:rPr>
        <w:t xml:space="preserve">1.11 Waiver of Partition Rights. Each Member irrevocably waives any right to maintain an action for partition or any similar action with respect to any property of the Company or of any Protected Series.</w:t>
      </w:r>
    </w:p>
    <w:p>
      <w:pPr>
        <w:keepLines/>
        <w:widowControl/>
        <w:spacing w:after="160"/>
        <w:jc w:val="both"/>
      </w:pPr>
      <w:r>
        <w:rPr>
          <w:rFonts w:ascii="Times New Roman" w:hAnsi="Times New Roman"/>
          <w:b/>
          <w:sz w:val="24"/>
          <w:szCs w:val="24"/>
        </w:rPr>
        <w:t xml:space="preserve">ARTICLE 2 — DEFINITIONS</w:t>
      </w:r>
    </w:p>
    <w:p>
      <w:pPr>
        <w:keepLines/>
        <w:widowControl/>
        <w:spacing w:after="160"/>
        <w:jc w:val="both"/>
      </w:pPr>
      <w:r>
        <w:rPr>
          <w:rFonts w:ascii="Times New Roman" w:hAnsi="Times New Roman"/>
          <w:sz w:val="24"/>
          <w:szCs w:val="24"/>
        </w:rPr>
        <w:t xml:space="preserve">2.1 "Act"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sz w:val="24"/>
          <w:szCs w:val="24"/>
        </w:rPr>
        <w:t xml:space="preserve">2.2 "Administrative Member" means the Member designated under Section 5.8 to perform the ministerial functions assigned to that role by this Agreement, and any successor so designated. The Administrative Member has no authority beyond that expressly conferred by this Agreement or by a Majority in Interest.</w:t>
      </w:r>
    </w:p>
    <w:p>
      <w:pPr>
        <w:keepLines/>
        <w:widowControl/>
        <w:spacing w:after="160"/>
        <w:jc w:val="both"/>
      </w:pPr>
      <w:r>
        <w:rPr>
          <w:rFonts w:ascii="Times New Roman" w:hAnsi="Times New Roman"/>
          <w:sz w:val="24"/>
          <w:szCs w:val="24"/>
        </w:rPr>
        <w:t xml:space="preserve">2.3 "Associated Asset"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sz w:val="24"/>
          <w:szCs w:val="24"/>
        </w:rPr>
        <w:t xml:space="preserve">2.4 "Associated Liability"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sz w:val="24"/>
          <w:szCs w:val="24"/>
        </w:rPr>
        <w:t xml:space="preserve">2.5 "Associated Member"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keepLines/>
        <w:widowControl/>
        <w:spacing w:after="160"/>
        <w:jc w:val="both"/>
      </w:pPr>
      <w:r>
        <w:rPr>
          <w:rFonts w:ascii="Times New Roman" w:hAnsi="Times New Roman"/>
          <w:sz w:val="24"/>
          <w:szCs w:val="24"/>
        </w:rPr>
        <w:t xml:space="preserve">2.6 "Company" means [COMPANY NAME], LLC.</w:t>
      </w:r>
    </w:p>
    <w:p>
      <w:pPr>
        <w:keepLines/>
        <w:widowControl/>
        <w:spacing w:after="160"/>
        <w:jc w:val="both"/>
      </w:pPr>
      <w:r>
        <w:rPr>
          <w:rFonts w:ascii="Times New Roman" w:hAnsi="Times New Roman"/>
          <w:sz w:val="24"/>
          <w:szCs w:val="24"/>
        </w:rPr>
        <w:t xml:space="preserve">2.7 "Immediate Family Member"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sz w:val="24"/>
          <w:szCs w:val="24"/>
        </w:rPr>
        <w:t xml:space="preserve">2.8 "Incapacitated"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keepLines/>
        <w:widowControl/>
        <w:spacing w:after="160"/>
        <w:jc w:val="both"/>
      </w:pPr>
      <w:r>
        <w:rPr>
          <w:rFonts w:ascii="Times New Roman" w:hAnsi="Times New Roman"/>
          <w:sz w:val="24"/>
          <w:szCs w:val="24"/>
        </w:rPr>
        <w:t xml:space="preserve">2.9 "Involuntary Transfer"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sz w:val="24"/>
          <w:szCs w:val="24"/>
        </w:rPr>
        <w:t xml:space="preserve">2.10 "Majority in Interest"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sz w:val="24"/>
          <w:szCs w:val="24"/>
        </w:rPr>
        <w:t xml:space="preserve">2.11 "Member"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sz w:val="24"/>
          <w:szCs w:val="24"/>
        </w:rPr>
        <w:t xml:space="preserve">2.12 "Membership Interest"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sz w:val="24"/>
          <w:szCs w:val="24"/>
        </w:rPr>
        <w:t xml:space="preserve">2.13 "Percentage Interest"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sz w:val="24"/>
          <w:szCs w:val="24"/>
        </w:rPr>
        <w:t xml:space="preserve">2.14 "Protected Series" or "PS" means a protected series of the Company established under s. 605.2201, Florida Statutes, and identified in a Series Exhibit.</w:t>
      </w:r>
    </w:p>
    <w:p>
      <w:pPr>
        <w:keepLines/>
        <w:widowControl/>
        <w:spacing w:after="160"/>
        <w:jc w:val="both"/>
      </w:pPr>
      <w:r>
        <w:rPr>
          <w:rFonts w:ascii="Times New Roman" w:hAnsi="Times New Roman"/>
          <w:sz w:val="24"/>
          <w:szCs w:val="24"/>
        </w:rPr>
        <w:t xml:space="preserve">2.15 "Protected Series Designation" means a designation of a protected series filed with the Department under s. 605.2201, Florida Statutes, as amended from time to time.</w:t>
      </w:r>
    </w:p>
    <w:p>
      <w:pPr>
        <w:keepLines/>
        <w:widowControl/>
        <w:spacing w:after="160"/>
        <w:jc w:val="both"/>
      </w:pPr>
      <w:r>
        <w:rPr>
          <w:rFonts w:ascii="Times New Roman" w:hAnsi="Times New Roman"/>
          <w:sz w:val="24"/>
          <w:szCs w:val="24"/>
        </w:rPr>
        <w:t xml:space="preserve">2.16 "Series Exhibit"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sz w:val="24"/>
          <w:szCs w:val="24"/>
        </w:rPr>
        <w:t xml:space="preserve">2.17 "Transfer" means any assignment, transfer, conveyance, devise, gift, pledge, hypothecation, encumbrance, or other disposition, direct or indirect, voluntary or involuntary, in trust or otherwise, and as a verb has a corresponding meaning.</w:t>
      </w:r>
    </w:p>
    <w:p>
      <w:pPr>
        <w:keepLines/>
        <w:widowControl/>
        <w:spacing w:after="160"/>
        <w:jc w:val="both"/>
      </w:pPr>
      <w:r>
        <w:rPr>
          <w:rFonts w:ascii="Times New Roman" w:hAnsi="Times New Roman"/>
          <w:b/>
          <w:sz w:val="24"/>
          <w:szCs w:val="24"/>
        </w:rPr>
        <w:t xml:space="preserve">ARTICLE 3 — PROTECTED SERIES</w:t>
      </w:r>
    </w:p>
    <w:p>
      <w:pPr>
        <w:keepLines/>
        <w:widowControl/>
        <w:spacing w:after="160"/>
        <w:jc w:val="both"/>
      </w:pPr>
      <w:r>
        <w:rPr>
          <w:rFonts w:ascii="Times New Roman" w:hAnsi="Times New Roman"/>
          <w:sz w:val="24"/>
          <w:szCs w:val="24"/>
        </w:rPr>
        <w:t xml:space="preserve">3.1 Establishment. With the affirmative vote or consent of all Members, the Company may establish one or more Protected Series by causing a Protected Series Designation to be signed and filed with the Department as provided in s. 605.2201, Florida Statutes. At or before the filing of each Protected Series Designation, the Members shall adopt a Series Exhibit for the new Protected Series. The Administrative Member is authorized to execute and file each Protected Series Designation approved under this Section. Each Protected Series shall be established without Associated Members.</w:t>
      </w:r>
    </w:p>
    <w:p>
      <w:pPr>
        <w:keepLines/>
        <w:widowControl/>
        <w:spacing w:after="160"/>
        <w:jc w:val="both"/>
      </w:pPr>
      <w:r>
        <w:rPr>
          <w:rFonts w:ascii="Times New Roman" w:hAnsi="Times New Roman"/>
          <w:sz w:val="24"/>
          <w:szCs w:val="24"/>
        </w:rPr>
        <w:t xml:space="preserve">3.2 Status of Each Protected Series.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each Member;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not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Lines/>
        <w:widowControl/>
        <w:spacing w:after="160"/>
        <w:jc w:val="both"/>
      </w:pPr>
      <w:r>
        <w:rPr>
          <w:rFonts w:ascii="Times New Roman" w:hAnsi="Times New Roman"/>
          <w:sz w:val="24"/>
          <w:szCs w:val="24"/>
        </w:rPr>
        <w:t xml:space="preserve">3.3 Limitation of Liability Among Series (Statutory Shields).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sz w:val="24"/>
          <w:szCs w:val="24"/>
        </w:rPr>
        <w:t xml:space="preserve">3.4 Dissolution of a Protected Series Distinguished.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sz w:val="24"/>
          <w:szCs w:val="24"/>
        </w:rPr>
        <w:t xml:space="preserve">3.5 Series Exhibits Control Series Terms.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sz w:val="24"/>
          <w:szCs w:val="24"/>
        </w:rPr>
        <w:t xml:space="preserve">3.6 Company as Owner.</w:t>
      </w:r>
    </w:p>
    <w:p>
      <w:pPr>
        <w:keepLines/>
        <w:widowControl/>
        <w:spacing w:after="160"/>
        <w:jc w:val="both"/>
      </w:pPr>
      <w:r>
        <w:rPr>
          <w:rFonts w:ascii="Times New Roman" w:hAnsi="Times New Roman"/>
          <w:sz w:val="24"/>
          <w:szCs w:val="24"/>
        </w:rPr>
        <w:t xml:space="preserve">(a) Ownership.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Transferee provisions inapplicable to the Company.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Lines/>
        <w:widowControl/>
        <w:spacing w:after="160"/>
        <w:jc w:val="both"/>
      </w:pPr>
      <w:r>
        <w:rPr>
          <w:rFonts w:ascii="Times New Roman" w:hAnsi="Times New Roman"/>
          <w:sz w:val="24"/>
          <w:szCs w:val="24"/>
        </w:rPr>
        <w:t xml:space="preserve">(c) No transfer of a protected-series transferable interest.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Lines/>
        <w:widowControl/>
        <w:spacing w:after="160"/>
        <w:jc w:val="both"/>
      </w:pPr>
      <w:r>
        <w:rPr>
          <w:rFonts w:ascii="Times New Roman" w:hAnsi="Times New Roman"/>
          <w:b/>
          <w:sz w:val="24"/>
          <w:szCs w:val="24"/>
        </w:rPr>
        <w:t xml:space="preserve">ARTICLE 4 — MEMBERS; VOTING; MEMBER DUTIES</w:t>
      </w:r>
    </w:p>
    <w:p>
      <w:pPr>
        <w:keepLines/>
        <w:widowControl/>
        <w:spacing w:after="160"/>
        <w:jc w:val="both"/>
      </w:pPr>
      <w:r>
        <w:rPr>
          <w:rFonts w:ascii="Times New Roman" w:hAnsi="Times New Roman"/>
          <w:sz w:val="24"/>
          <w:szCs w:val="24"/>
        </w:rPr>
        <w:t xml:space="preserve">4.1 Members; Percentage Interests. The Members and their Percentage Interests are set forth on Exhibit A. Membership interests are of a single class and are expressed as percentages; no certificates shall be issued unless a Majority in Interest determines otherwise. Each Member's interest in the Company is personal property for all purposes.</w:t>
      </w:r>
    </w:p>
    <w:p>
      <w:pPr>
        <w:keepLines/>
        <w:widowControl/>
        <w:spacing w:after="160"/>
        <w:jc w:val="both"/>
      </w:pPr>
      <w:r>
        <w:rPr>
          <w:rFonts w:ascii="Times New Roman" w:hAnsi="Times New Roman"/>
          <w:sz w:val="24"/>
          <w:szCs w:val="24"/>
        </w:rPr>
        <w:t xml:space="preserve">4.2 No Series-Level Ownership.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sz w:val="24"/>
          <w:szCs w:val="24"/>
        </w:rPr>
        <w:t xml:space="preserve">4.3 Voting.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entirety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sz w:val="24"/>
          <w:szCs w:val="24"/>
        </w:rPr>
        <w:t xml:space="preserve">4.4 Meetings; Written Consents. No regular meetings are required. Any Member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sz w:val="24"/>
          <w:szCs w:val="24"/>
        </w:rPr>
        <w:t xml:space="preserve">4.5 Limited Liability; No Agency.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sz w:val="24"/>
          <w:szCs w:val="24"/>
        </w:rPr>
        <w:t xml:space="preserve">4.6 Duty to Participate in Governance.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Administrative Member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sz w:val="24"/>
          <w:szCs w:val="24"/>
        </w:rPr>
        <w:t xml:space="preserve">4.7 Competition. [SELECT ONE ALTERNATIVE — see Instructions]</w:t>
      </w:r>
    </w:p>
    <w:p>
      <w:pPr>
        <w:keepLines/>
        <w:widowControl/>
        <w:spacing w:after="160"/>
        <w:jc w:val="both"/>
      </w:pPr>
      <w:r>
        <w:rPr>
          <w:rFonts w:ascii="Times New Roman" w:hAnsi="Times New Roman"/>
          <w:sz w:val="24"/>
          <w:szCs w:val="24"/>
        </w:rPr>
        <w:t xml:space="preserve">[ ] Alternative A — Noncompetition.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z w:val="24"/>
          <w:szCs w:val="24"/>
        </w:rPr>
        <w:t xml:space="preserve">[ ] Alternative B — Competition Permitted.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(Retain the selected Alternative and delete the other. If Alternative B is selected, replace Section 11.1(c) with "(c) [Reserved.]" — do not renumber.)</w:t>
      </w:r>
    </w:p>
    <w:p>
      <w:pPr>
        <w:keepLines/>
        <w:widowControl/>
        <w:spacing w:after="160"/>
        <w:jc w:val="both"/>
      </w:pPr>
      <w:r>
        <w:rPr>
          <w:rFonts w:ascii="Times New Roman" w:hAnsi="Times New Roman"/>
          <w:sz w:val="24"/>
          <w:szCs w:val="24"/>
        </w:rPr>
        <w:t xml:space="preserve">4.8 Confidentiality.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sz w:val="24"/>
          <w:szCs w:val="24"/>
        </w:rPr>
        <w:t xml:space="preserve">4.9 Non-Disparagement; No Interference.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sz w:val="24"/>
          <w:szCs w:val="24"/>
        </w:rPr>
        <w:t xml:space="preserve">4.10 Information Rights.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sz w:val="24"/>
          <w:szCs w:val="24"/>
        </w:rPr>
        <w:t xml:space="preserve">4.11 Transfer on Death Designation.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Administrative Member; the change is effective upon receipt unless the Administrative Member objects in writing within seven (7) days, and the Administrative Member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keepLines/>
        <w:widowControl/>
        <w:spacing w:after="160"/>
        <w:jc w:val="both"/>
      </w:pPr>
      <w:r>
        <w:rPr>
          <w:rFonts w:ascii="Times New Roman" w:hAnsi="Times New Roman"/>
          <w:sz w:val="24"/>
          <w:szCs w:val="24"/>
        </w:rPr>
        <w:t xml:space="preserve">4.12 Incapacity of a Member.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and the other Members may rely on a certified copy of the power of attorney or of the letters of guardianship without further inquiry.</w:t>
      </w:r>
    </w:p>
    <w:p>
      <w:pPr>
        <w:keepLines/>
        <w:widowControl/>
        <w:spacing w:after="160"/>
        <w:jc w:val="both"/>
      </w:pPr>
      <w:r>
        <w:rPr>
          <w:rFonts w:ascii="Times New Roman" w:hAnsi="Times New Roman"/>
          <w:b/>
          <w:sz w:val="24"/>
          <w:szCs w:val="24"/>
        </w:rPr>
        <w:t xml:space="preserve">ARTICLE 5 — MANAGEMENT BY THE MEMBERS</w:t>
      </w:r>
    </w:p>
    <w:p>
      <w:pPr>
        <w:keepLines/>
        <w:widowControl/>
        <w:spacing w:after="160"/>
        <w:jc w:val="both"/>
      </w:pPr>
      <w:r>
        <w:rPr>
          <w:rFonts w:ascii="Times New Roman" w:hAnsi="Times New Roman"/>
          <w:sz w:val="24"/>
          <w:szCs w:val="24"/>
        </w:rPr>
        <w:t xml:space="preserve">5.1 Member-Managed. The Company is member-managed as provided in its Articles of Organization and this Agreement. The management and conduct of the activities and affairs of the Company are vested in the Members. There is no manager, and no person shall be designated or hold out as a manager of the Company or of any Protected Series.</w:t>
      </w:r>
    </w:p>
    <w:p>
      <w:pPr>
        <w:keepLines/>
        <w:widowControl/>
        <w:spacing w:after="160"/>
        <w:jc w:val="both"/>
      </w:pPr>
      <w:r>
        <w:rPr>
          <w:rFonts w:ascii="Times New Roman" w:hAnsi="Times New Roman"/>
          <w:sz w:val="24"/>
          <w:szCs w:val="24"/>
        </w:rPr>
        <w:t xml:space="preserve">5.2 Management of Each Protected Series. Every decision with respect to a Protected Series is made by a Majority in Interest of the Members, and the Administrative Member performs for each Protected Series the ministerial functions described in Section 5.8. Because no Protected Series has an Associated Member, the Company is the protected-series manager of each Protected Series under s. 605.2304(2), Florida Statutes; it acts in that capacity through the Members.</w:t>
      </w:r>
    </w:p>
    <w:p>
      <w:pPr>
        <w:keepLines/>
        <w:widowControl/>
        <w:spacing w:after="160"/>
        <w:jc w:val="both"/>
      </w:pPr>
      <w:r>
        <w:rPr>
          <w:rFonts w:ascii="Times New Roman" w:hAnsi="Times New Roman"/>
          <w:sz w:val="24"/>
          <w:szCs w:val="24"/>
        </w:rPr>
        <w:t xml:space="preserve">5.3 Voting; Decisions. Each Member's vote is proportionate to that Member's Percentage Interest. Except where this Agreement or the Act requires a greater vote, any act may be undertaken, and any difference among the Members may be decided, by a Majority in Interest — whether the act is within or outside the ordinary course of the activities and affairs of the Company or the applicable Protected Series.</w:t>
      </w:r>
    </w:p>
    <w:p>
      <w:pPr>
        <w:keepLines/>
        <w:widowControl/>
        <w:spacing w:after="160"/>
        <w:jc w:val="both"/>
      </w:pPr>
      <w:r>
        <w:rPr>
          <w:rFonts w:ascii="Times New Roman" w:hAnsi="Times New Roman"/>
          <w:sz w:val="24"/>
          <w:szCs w:val="24"/>
        </w:rPr>
        <w:t xml:space="preserve">5.4 Authority to Act; Limits on Authority. Each Member is an agent of the Company for the purpose of its activities and affairs to the extent provided by the Act. As among the Members, and notwithstanding that authority:</w:t>
      </w:r>
    </w:p>
    <w:p>
      <w:pPr>
        <w:keepLines/>
        <w:widowControl/>
        <w:spacing w:after="160"/>
        <w:jc w:val="both"/>
      </w:pPr>
      <w:r>
        <w:rPr>
          <w:rFonts w:ascii="Times New Roman" w:hAnsi="Times New Roman"/>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keepLines/>
        <w:widowControl/>
        <w:spacing w:after="160"/>
        <w:jc w:val="both"/>
      </w:pPr>
      <w:r>
        <w:rPr>
          <w:rFonts w:ascii="Times New Roman" w:hAnsi="Times New Roman"/>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keepLines/>
        <w:widowControl/>
        <w:spacing w:after="160"/>
        <w:jc w:val="both"/>
      </w:pPr>
      <w:r>
        <w:rPr>
          <w:rFonts w:ascii="Times New Roman" w:hAnsi="Times New Roman"/>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Lines/>
        <w:widowControl/>
        <w:spacing w:after="160"/>
        <w:jc w:val="both"/>
      </w:pPr>
      <w:r>
        <w:rPr>
          <w:rFonts w:ascii="Times New Roman" w:hAnsi="Times New Roman"/>
          <w:sz w:val="24"/>
          <w:szCs w:val="24"/>
        </w:rPr>
        <w:t xml:space="preserve">5.5 Actions Requiring Member Approval. No Member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all Members (Section 3.1);</w:t>
      </w:r>
    </w:p>
    <w:p>
      <w:pPr>
        <w:keepLines/>
        <w:widowControl/>
        <w:spacing w:after="160"/>
        <w:jc w:val="both"/>
      </w:pPr>
      <w:r>
        <w:rPr>
          <w:rFonts w:ascii="Times New Roman" w:hAnsi="Times New Roman"/>
          <w:sz w:val="24"/>
          <w:szCs w:val="24"/>
        </w:rPr>
        <w:t xml:space="preserve">(b) cause any Associated Asset to become an Associated Asset of the Company or of a different Protected Series — the consent of a Majority in Interest;</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all Members;</w:t>
      </w:r>
    </w:p>
    <w:p>
      <w:pPr>
        <w:keepLines/>
        <w:widowControl/>
        <w:spacing w:after="160"/>
        <w:jc w:val="both"/>
      </w:pPr>
      <w:r>
        <w:rPr>
          <w:rFonts w:ascii="Times New Roman" w:hAnsi="Times New Roman"/>
          <w:sz w:val="24"/>
          <w:szCs w:val="24"/>
        </w:rPr>
        <w:t xml:space="preserve">(d) merge the Company as permitted by the Act — the consent of all Members;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all Members;</w:t>
      </w:r>
    </w:p>
    <w:p>
      <w:pPr>
        <w:keepLines/>
        <w:widowControl/>
        <w:spacing w:after="160"/>
        <w:jc w:val="both"/>
      </w:pPr>
      <w:r>
        <w:rPr>
          <w:rFonts w:ascii="Times New Roman" w:hAnsi="Times New Roman"/>
          <w:sz w:val="24"/>
          <w:szCs w:val="24"/>
        </w:rPr>
        <w:t xml:space="preserve">(g) lend money of the Company or of a Protected Series to, or borrow from, a Member or an affiliate of a Member,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 or</w:t>
      </w:r>
    </w:p>
    <w:p>
      <w:pPr>
        <w:keepLines/>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all Members.</w:t>
      </w:r>
    </w:p>
    <w:p>
      <w:pPr>
        <w:keepLines/>
        <w:widowControl/>
        <w:spacing w:after="160"/>
        <w:jc w:val="both"/>
      </w:pPr>
      <w:r>
        <w:rPr>
          <w:rFonts w:ascii="Times New Roman" w:hAnsi="Times New Roman"/>
          <w:sz w:val="24"/>
          <w:szCs w:val="24"/>
        </w:rPr>
        <w:t xml:space="preserve">5.6 Standard of Conduct; Exculpation. Each Member shall discharge the duties of a member of a member-managed limited liability company consistent with the Act. No Member shall be liable to the Company, any Protected Series, or any other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sz w:val="24"/>
          <w:szCs w:val="24"/>
        </w:rPr>
        <w:t xml:space="preserve">5.7 Indemnification. The Company shall indemnify each Member, and each Protected Series shall indemnify the Company and each Member acting for the Company with respect to that Protected Series,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or from an act exceeding the authority conferred by Section 5.4; provided, that any indemnification obligation relating to the activities of a particular Protected Series is an Associated Liability of that Protected Series, payable solely from its Associated Assets,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sz w:val="24"/>
          <w:szCs w:val="24"/>
        </w:rPr>
        <w:t xml:space="preserve">5.8 Administrative Member.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The Administrative Member serves at the pleasure of a Majority in Interest, has no authority beyond that expressly conferred by this Agreement or by a Majority in Interest, and is not a manager of the Company. Until a designation is made, and whenever the office is vacant, the functions of the Administrative Member shall be performed by a Majority in Interest.</w:t>
      </w:r>
    </w:p>
    <w:p>
      <w:pPr>
        <w:keepLines/>
        <w:widowControl/>
        <w:spacing w:after="160"/>
        <w:jc w:val="both"/>
      </w:pPr>
      <w:r>
        <w:rPr>
          <w:rFonts w:ascii="Times New Roman" w:hAnsi="Times New Roman"/>
          <w:sz w:val="24"/>
          <w:szCs w:val="24"/>
        </w:rPr>
        <w:t xml:space="preserve">5.9 Statement of Authority. With the consent of all Members required by Section 5.5(i), the Members may cause the Company to file with the Department a statement of authority under s. 605.0302, Florida Statutes, stating the authority, or the limitations on the authority, of Members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the Members shall cause it to be amended or cancelled as necessary to keep it accurate. The limitations in Section 5.4(b) apply among the Members whether or not a statement of authority is filed or recorded.</w:t>
      </w:r>
    </w:p>
    <w:p>
      <w:pPr>
        <w:keepLines/>
        <w:widowControl/>
        <w:spacing w:after="160"/>
        <w:jc w:val="both"/>
      </w:pPr>
      <w:r>
        <w:rPr>
          <w:rFonts w:ascii="Times New Roman" w:hAnsi="Times New Roman"/>
          <w:sz w:val="24"/>
          <w:szCs w:val="24"/>
        </w:rPr>
        <w:t xml:space="preserve">5.10 Compensation; Reimbursement; Shared Expenses. No Member shall receive a salary for acting in the management of the 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w:t>
      </w:r>
    </w:p>
    <w:p>
      <w:pPr>
        <w:keepLines/>
        <w:widowControl/>
        <w:spacing w:after="160"/>
        <w:jc w:val="both"/>
      </w:pPr>
      <w:r>
        <w:rPr>
          <w:rFonts w:ascii="Times New Roman" w:hAnsi="Times New Roman"/>
          <w:sz w:val="24"/>
          <w:szCs w:val="24"/>
        </w:rPr>
        <w:t xml:space="preserve">5.11 Conflict of Interest Transactions. No Member shall cause the Company or any Protected Series to enter into a transaction in which a Member is directly or indirectly a party, or has a direct or indirect material financial interest or other material interest (each within the meaning of s. 605.04092, Florida Statutes), unless the material facts of the transaction and of the interest have been disclosed or are known to the Members and the transaction is authorized, approved, or ratified by a Majority in Interest of the disinterested Members. A transaction so authorized, approved, or ratified is not void or voidable because of that relationship or interest, and a person challenging it bears the burden of proving its lack of fairness, as provided in s. 605.04092(2) and (4), Florida Statutes. A loan approved under Section 5.5(g), and compensation approved under Section 5.10, satisfy this Section.</w:t>
      </w:r>
    </w:p>
    <w:p>
      <w:pPr>
        <w:keepLines/>
        <w:widowControl/>
        <w:spacing w:after="160"/>
        <w:jc w:val="both"/>
      </w:pPr>
      <w:r>
        <w:rPr>
          <w:rFonts w:ascii="Times New Roman" w:hAnsi="Times New Roman"/>
          <w:sz w:val="24"/>
          <w:szCs w:val="24"/>
        </w:rPr>
        <w:t xml:space="preserve">ARTICLE 6 — </w:t>
      </w:r>
      <w:r>
        <w:rPr>
          <w:rFonts w:ascii="Times New Roman" w:hAnsi="Times New Roman"/>
          <w:strike/>
          <w:color w:val="C00000"/>
          <w:sz w:val="24"/>
          <w:szCs w:val="24"/>
        </w:rPr>
        <w:t xml:space="preserve">CAPITAL; </w:t>
      </w:r>
      <w:r>
        <w:rPr>
          <w:rFonts w:ascii="Times New Roman" w:hAnsi="Times New Roman"/>
          <w:sz w:val="24"/>
          <w:szCs w:val="24"/>
        </w:rPr>
        <w:t xml:space="preserve">CAPITAL </w:t>
      </w:r>
      <w:r>
        <w:rPr>
          <w:rFonts w:ascii="Times New Roman" w:hAnsi="Times New Roman"/>
          <w:strike/>
          <w:color w:val="C00000"/>
          <w:sz w:val="24"/>
          <w:szCs w:val="24"/>
        </w:rPr>
        <w:t xml:space="preserve">ACCOUNTS </w:t>
      </w:r>
    </w:p>
    <w:p>
      <w:pPr>
        <w:keepLines/>
        <w:widowControl/>
        <w:spacing w:after="160"/>
        <w:jc w:val="both"/>
      </w:pPr>
      <w:r>
        <w:rPr>
          <w:rFonts w:ascii="Times New Roman" w:hAnsi="Times New Roman"/>
          <w:sz w:val="24"/>
          <w:szCs w:val="24"/>
        </w:rPr>
        <w:t xml:space="preserve">6.1 Initial Contributions.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sz w:val="24"/>
          <w:szCs w:val="24"/>
        </w:rPr>
        <w:t xml:space="preserve">6.2 Additional Capital Contributions. [OPTIONAL PROVISION — include or omit; see Instructions]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sz w:val="24"/>
          <w:szCs w:val="24"/>
        </w:rPr>
        <w:t xml:space="preserve">6.3 Failure to Contribute.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sz w:val="24"/>
          <w:szCs w:val="24"/>
        </w:rPr>
        <w:t xml:space="preserve">6.4 No Interest; No Withdrawal.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sz w:val="24"/>
          <w:szCs w:val="24"/>
        </w:rPr>
        <w:t xml:space="preserve">6.5 Member Loans.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sz w:val="24"/>
          <w:szCs w:val="24"/>
        </w:rPr>
        <w:t xml:space="preserve">6.6 </w:t>
      </w:r>
      <w:r>
        <w:rPr>
          <w:rFonts w:ascii="Times New Roman" w:hAnsi="Times New Roman"/>
          <w:strike/>
          <w:color w:val="C00000"/>
          <w:sz w:val="24"/>
          <w:szCs w:val="24"/>
        </w:rPr>
        <w:t xml:space="preserve">Capital Accounts. A capital account </w:t>
      </w:r>
      <w:r>
        <w:rPr>
          <w:rFonts w:ascii="Times New Roman" w:hAnsi="Times New Roman"/>
          <w:color w:val="0645AD"/>
          <w:u w:val="single"/>
          <w:sz w:val="24"/>
          <w:szCs w:val="24"/>
        </w:rPr>
        <w:t xml:space="preserve">Contribution Records; Identical Rights. The Company </w:t>
      </w:r>
      <w:r>
        <w:rPr>
          <w:rFonts w:ascii="Times New Roman" w:hAnsi="Times New Roman"/>
          <w:sz w:val="24"/>
          <w:szCs w:val="24"/>
        </w:rPr>
        <w:t xml:space="preserve">shall </w:t>
      </w:r>
      <w:r>
        <w:rPr>
          <w:rFonts w:ascii="Times New Roman" w:hAnsi="Times New Roman"/>
          <w:strike/>
          <w:color w:val="C00000"/>
          <w:sz w:val="24"/>
          <w:szCs w:val="24"/>
        </w:rPr>
        <w:t xml:space="preserve">be established </w:t>
      </w:r>
      <w:r>
        <w:rPr>
          <w:rFonts w:ascii="Times New Roman" w:hAnsi="Times New Roman"/>
          <w:color w:val="0645AD"/>
          <w:u w:val="single"/>
          <w:sz w:val="24"/>
          <w:szCs w:val="24"/>
        </w:rPr>
        <w:t xml:space="preserve">maintain a record of each Member's contributions to the Company </w:t>
      </w:r>
      <w:r>
        <w:rPr>
          <w:rFonts w:ascii="Times New Roman" w:hAnsi="Times New Roman"/>
          <w:sz w:val="24"/>
          <w:szCs w:val="24"/>
        </w:rPr>
        <w:t xml:space="preserve">and </w:t>
      </w:r>
      <w:r>
        <w:rPr>
          <w:rFonts w:ascii="Times New Roman" w:hAnsi="Times New Roman"/>
          <w:strike/>
          <w:color w:val="C00000"/>
          <w:sz w:val="24"/>
          <w:szCs w:val="24"/>
        </w:rPr>
        <w:t xml:space="preserve">maintained for </w:t>
      </w:r>
      <w:r>
        <w:rPr>
          <w:rFonts w:ascii="Times New Roman" w:hAnsi="Times New Roman"/>
          <w:color w:val="0645AD"/>
          <w:u w:val="single"/>
          <w:sz w:val="24"/>
          <w:szCs w:val="24"/>
        </w:rPr>
        <w:t xml:space="preserve">to </w:t>
      </w:r>
      <w:r>
        <w:rPr>
          <w:rFonts w:ascii="Times New Roman" w:hAnsi="Times New Roman"/>
          <w:sz w:val="24"/>
          <w:szCs w:val="24"/>
        </w:rPr>
        <w:t xml:space="preserve">each </w:t>
      </w:r>
      <w:r>
        <w:rPr>
          <w:rFonts w:ascii="Times New Roman" w:hAnsi="Times New Roman"/>
          <w:strike/>
          <w:color w:val="C00000"/>
          <w:sz w:val="24"/>
          <w:szCs w:val="24"/>
        </w:rPr>
        <w:t xml:space="preserve">Member reflecting the Member's capital in the Company. Capital accounts shall be maintained in accordance with the capital accounting rules </w:t>
      </w:r>
      <w:r>
        <w:rPr>
          <w:rFonts w:ascii="Times New Roman" w:hAnsi="Times New Roman"/>
          <w:color w:val="0645AD"/>
          <w:u w:val="single"/>
          <w:sz w:val="24"/>
          <w:szCs w:val="24"/>
        </w:rPr>
        <w:t xml:space="preserve">Protected Series. Contributions do not bear interest and confer no priority or preference </w:t>
      </w:r>
      <w:r>
        <w:rPr>
          <w:rFonts w:ascii="Times New Roman" w:hAnsi="Times New Roman"/>
          <w:sz w:val="24"/>
          <w:szCs w:val="24"/>
        </w:rPr>
        <w:t xml:space="preserve">of </w:t>
      </w:r>
      <w:r>
        <w:rPr>
          <w:rFonts w:ascii="Times New Roman" w:hAnsi="Times New Roman"/>
          <w:strike/>
          <w:color w:val="C00000"/>
          <w:sz w:val="24"/>
          <w:szCs w:val="24"/>
        </w:rPr>
        <w:t xml:space="preserve">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w:t>
      </w:r>
      <w:r>
        <w:rPr>
          <w:rFonts w:ascii="Times New Roman" w:hAnsi="Times New Roman"/>
          <w:color w:val="0645AD"/>
          <w:u w:val="single"/>
          <w:sz w:val="24"/>
          <w:szCs w:val="24"/>
        </w:rPr>
        <w:t xml:space="preserve">any kind: every </w:t>
      </w:r>
      <w:r>
        <w:rPr>
          <w:rFonts w:ascii="Times New Roman" w:hAnsi="Times New Roman"/>
          <w:sz w:val="24"/>
          <w:szCs w:val="24"/>
        </w:rPr>
        <w:t xml:space="preserve">Membership Interest </w:t>
      </w:r>
      <w:r>
        <w:rPr>
          <w:rFonts w:ascii="Times New Roman" w:hAnsi="Times New Roman"/>
          <w:strike/>
          <w:color w:val="C00000"/>
          <w:sz w:val="24"/>
          <w:szCs w:val="24"/>
        </w:rPr>
        <w:t xml:space="preserve">succeeds </w:t>
      </w:r>
      <w:r>
        <w:rPr>
          <w:rFonts w:ascii="Times New Roman" w:hAnsi="Times New Roman"/>
          <w:color w:val="0645AD"/>
          <w:u w:val="single"/>
          <w:sz w:val="24"/>
          <w:szCs w:val="24"/>
        </w:rPr>
        <w:t xml:space="preserve">carries rights </w:t>
      </w:r>
      <w:r>
        <w:rPr>
          <w:rFonts w:ascii="Times New Roman" w:hAnsi="Times New Roman"/>
          <w:sz w:val="24"/>
          <w:szCs w:val="24"/>
        </w:rPr>
        <w:t xml:space="preserve">to </w:t>
      </w:r>
      <w:r>
        <w:rPr>
          <w:rFonts w:ascii="Times New Roman" w:hAnsi="Times New Roman"/>
          <w:strike/>
          <w:color w:val="C00000"/>
          <w:sz w:val="24"/>
          <w:szCs w:val="24"/>
        </w:rPr>
        <w:t xml:space="preserve">the portion of the transferor's capital account (and sub-accounts) attributable </w:t>
      </w:r>
      <w:r>
        <w:rPr>
          <w:rFonts w:ascii="Times New Roman" w:hAnsi="Times New Roman"/>
          <w:color w:val="0645AD"/>
          <w:u w:val="single"/>
          <w:sz w:val="24"/>
          <w:szCs w:val="24"/>
        </w:rPr>
        <w:t xml:space="preserve">allocations, distributions, and liquidation proceeds identical in proportion </w:t>
      </w:r>
      <w:r>
        <w:rPr>
          <w:rFonts w:ascii="Times New Roman" w:hAnsi="Times New Roman"/>
          <w:sz w:val="24"/>
          <w:szCs w:val="24"/>
        </w:rPr>
        <w:t xml:space="preserve">to </w:t>
      </w:r>
      <w:r>
        <w:rPr>
          <w:rFonts w:ascii="Times New Roman" w:hAnsi="Times New Roman"/>
          <w:strike/>
          <w:color w:val="C00000"/>
          <w:sz w:val="24"/>
          <w:szCs w:val="24"/>
        </w:rPr>
        <w:t xml:space="preserve">the transferred interest. </w:t>
      </w:r>
      <w:r>
        <w:rPr>
          <w:rFonts w:ascii="Times New Roman" w:hAnsi="Times New Roman"/>
          <w:color w:val="0645AD"/>
          <w:u w:val="single"/>
          <w:sz w:val="24"/>
          <w:szCs w:val="24"/>
        </w:rPr>
        <w:t xml:space="preserve">Percentage Interests. </w:t>
      </w:r>
      <w:r>
        <w:rPr>
          <w:rFonts w:ascii="Times New Roman" w:hAnsi="Times New Roman"/>
          <w:sz w:val="24"/>
          <w:szCs w:val="24"/>
        </w:rPr>
        <w:t xml:space="preserve">Nothing in this Agreement </w:t>
      </w:r>
      <w:r>
        <w:rPr>
          <w:rFonts w:ascii="Times New Roman" w:hAnsi="Times New Roman"/>
          <w:strike/>
          <w:color w:val="C00000"/>
          <w:sz w:val="24"/>
          <w:szCs w:val="24"/>
        </w:rPr>
        <w:t xml:space="preserve">creates a deficit restoration obligation or otherwise </w:t>
      </w:r>
      <w:r>
        <w:rPr>
          <w:rFonts w:ascii="Times New Roman" w:hAnsi="Times New Roman"/>
          <w:sz w:val="24"/>
          <w:szCs w:val="24"/>
        </w:rPr>
        <w:t xml:space="preserve">personally obligates any Member to contribute capital beyond the contributions required by Sections 6.1 and 6.2. </w:t>
      </w:r>
    </w:p>
    <w:p>
      <w:pPr>
        <w:keepLines/>
        <w:widowControl/>
        <w:spacing w:after="160"/>
        <w:jc w:val="both"/>
      </w:pPr>
      <w:r>
        <w:rPr>
          <w:rFonts w:ascii="Times New Roman" w:hAnsi="Times New Roman"/>
          <w:sz w:val="24"/>
          <w:szCs w:val="24"/>
        </w:rPr>
        <w:t xml:space="preserve">6.7 No Right to Specific Property. No Member has any right to demand or receive any distribution in any specific property of the Company or of any Protected Series.</w:t>
      </w:r>
    </w:p>
    <w:p>
      <w:pPr>
        <w:keepLines/>
        <w:widowControl/>
        <w:spacing w:after="160"/>
        <w:jc w:val="both"/>
      </w:pPr>
      <w:r>
        <w:rPr>
          <w:rFonts w:ascii="Times New Roman" w:hAnsi="Times New Roman"/>
          <w:b/>
          <w:sz w:val="24"/>
          <w:szCs w:val="24"/>
        </w:rPr>
        <w:t xml:space="preserve">ARTICLE 7 — ALLOCATIONS AND DISTRIBUTIONS</w:t>
      </w:r>
    </w:p>
    <w:p>
      <w:pPr>
        <w:keepLines/>
        <w:widowControl/>
        <w:spacing w:after="160"/>
        <w:jc w:val="both"/>
      </w:pPr>
      <w:r>
        <w:rPr>
          <w:rFonts w:ascii="Times New Roman" w:hAnsi="Times New Roman"/>
          <w:sz w:val="24"/>
          <w:szCs w:val="24"/>
        </w:rPr>
        <w:t xml:space="preserve">7.1 Allocations. </w:t>
      </w:r>
      <w:r>
        <w:rPr>
          <w:rFonts w:ascii="Times New Roman" w:hAnsi="Times New Roman"/>
          <w:strike/>
          <w:color w:val="C00000"/>
          <w:sz w:val="24"/>
          <w:szCs w:val="24"/>
        </w:rPr>
        <w:t xml:space="preserve">Profits, losses, and each item </w:t>
      </w:r>
      <w:r>
        <w:rPr>
          <w:rFonts w:ascii="Times New Roman" w:hAnsi="Times New Roman"/>
          <w:color w:val="0645AD"/>
          <w:u w:val="single"/>
          <w:sz w:val="24"/>
          <w:szCs w:val="24"/>
        </w:rPr>
        <w:t xml:space="preserve">All items </w:t>
      </w:r>
      <w:r>
        <w:rPr>
          <w:rFonts w:ascii="Times New Roman" w:hAnsi="Times New Roman"/>
          <w:sz w:val="24"/>
          <w:szCs w:val="24"/>
        </w:rPr>
        <w:t xml:space="preserve">of income, gain, loss, deduction, and credit of </w:t>
      </w:r>
      <w:r>
        <w:rPr>
          <w:rFonts w:ascii="Times New Roman" w:hAnsi="Times New Roman"/>
          <w:color w:val="0645AD"/>
          <w:u w:val="single"/>
          <w:sz w:val="24"/>
          <w:szCs w:val="24"/>
        </w:rPr>
        <w:t xml:space="preserve">the Company and of </w:t>
      </w:r>
      <w:r>
        <w:rPr>
          <w:rFonts w:ascii="Times New Roman" w:hAnsi="Times New Roman"/>
          <w:sz w:val="24"/>
          <w:szCs w:val="24"/>
        </w:rPr>
        <w:t xml:space="preserve">each Protected Series shall be allocated </w:t>
      </w:r>
      <w:r>
        <w:rPr>
          <w:rFonts w:ascii="Times New Roman" w:hAnsi="Times New Roman"/>
          <w:strike/>
          <w:color w:val="C00000"/>
          <w:sz w:val="24"/>
          <w:szCs w:val="24"/>
        </w:rPr>
        <w:t xml:space="preserve">to the Company as its sole owner, and those of the Company (exclusive of every Protected Series) shall be allocated </w:t>
      </w:r>
      <w:r>
        <w:rPr>
          <w:rFonts w:ascii="Times New Roman" w:hAnsi="Times New Roman"/>
          <w:sz w:val="24"/>
          <w:szCs w:val="24"/>
        </w:rPr>
        <w:t xml:space="preserve">among the Members </w:t>
      </w:r>
      <w:r>
        <w:rPr>
          <w:rFonts w:ascii="Times New Roman" w:hAnsi="Times New Roman"/>
          <w:strike/>
          <w:color w:val="C00000"/>
          <w:sz w:val="24"/>
          <w:szCs w:val="24"/>
        </w:rPr>
        <w:t xml:space="preserve">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w:t>
      </w:r>
      <w:r>
        <w:rPr>
          <w:rFonts w:ascii="Times New Roman" w:hAnsi="Times New Roman"/>
          <w:color w:val="0645AD"/>
          <w:u w:val="single"/>
          <w:sz w:val="24"/>
          <w:szCs w:val="24"/>
        </w:rPr>
        <w:t xml:space="preserve">strictly pro rata </w:t>
      </w:r>
      <w:r>
        <w:rPr>
          <w:rFonts w:ascii="Times New Roman" w:hAnsi="Times New Roman"/>
          <w:sz w:val="24"/>
          <w:szCs w:val="24"/>
        </w:rPr>
        <w:t xml:space="preserve">in accordance with </w:t>
      </w:r>
      <w:r>
        <w:rPr>
          <w:rFonts w:ascii="Times New Roman" w:hAnsi="Times New Roman"/>
          <w:strike/>
          <w:color w:val="C00000"/>
          <w:sz w:val="24"/>
          <w:szCs w:val="24"/>
        </w:rPr>
        <w:t xml:space="preserve">section 704(c) </w:t>
      </w:r>
      <w:r>
        <w:rPr>
          <w:rFonts w:ascii="Times New Roman" w:hAnsi="Times New Roman"/>
          <w:color w:val="0645AD"/>
          <w:u w:val="single"/>
          <w:sz w:val="24"/>
          <w:szCs w:val="24"/>
        </w:rPr>
        <w:t xml:space="preserve">their Percentage Interests, consistent with sections 1366 and 1377 </w:t>
      </w:r>
      <w:r>
        <w:rPr>
          <w:rFonts w:ascii="Times New Roman" w:hAnsi="Times New Roman"/>
          <w:sz w:val="24"/>
          <w:szCs w:val="24"/>
        </w:rPr>
        <w:t xml:space="preserve">of the </w:t>
      </w:r>
      <w:r>
        <w:rPr>
          <w:rFonts w:ascii="Times New Roman" w:hAnsi="Times New Roman"/>
          <w:strike/>
          <w:color w:val="C00000"/>
          <w:sz w:val="24"/>
          <w:szCs w:val="24"/>
        </w:rPr>
        <w:t xml:space="preserve">Code. The Administrative Member shall apply this Section so that the allocations have substantial economic effect and shall resolve questions </w:t>
      </w:r>
      <w:r>
        <w:rPr>
          <w:rFonts w:ascii="Times New Roman" w:hAnsi="Times New Roman"/>
          <w:color w:val="0645AD"/>
          <w:u w:val="single"/>
          <w:sz w:val="24"/>
          <w:szCs w:val="24"/>
        </w:rPr>
        <w:t xml:space="preserve">Internal Revenue Code </w:t>
      </w:r>
      <w:r>
        <w:rPr>
          <w:rFonts w:ascii="Times New Roman" w:hAnsi="Times New Roman"/>
          <w:sz w:val="24"/>
          <w:szCs w:val="24"/>
        </w:rPr>
        <w:t xml:space="preserve">of </w:t>
      </w:r>
      <w:r>
        <w:rPr>
          <w:rFonts w:ascii="Times New Roman" w:hAnsi="Times New Roman"/>
          <w:strike/>
          <w:color w:val="C00000"/>
          <w:sz w:val="24"/>
          <w:szCs w:val="24"/>
        </w:rPr>
        <w:t xml:space="preserve">application consistently and in good faith. </w:t>
      </w:r>
      <w:r>
        <w:rPr>
          <w:rFonts w:ascii="Times New Roman" w:hAnsi="Times New Roman"/>
          <w:color w:val="0645AD"/>
          <w:u w:val="single"/>
          <w:sz w:val="24"/>
          <w:szCs w:val="24"/>
        </w:rPr>
        <w:t xml:space="preserve">1986, as amended (the "Code"). </w:t>
      </w:r>
    </w:p>
    <w:p>
      <w:pPr>
        <w:keepLines/>
        <w:widowControl/>
        <w:spacing w:after="160"/>
        <w:jc w:val="both"/>
      </w:pPr>
      <w:r>
        <w:rPr>
          <w:rFonts w:ascii="Times New Roman" w:hAnsi="Times New Roman"/>
          <w:sz w:val="24"/>
          <w:szCs w:val="24"/>
        </w:rPr>
        <w:t xml:space="preserve">7.2 Distributions. A Majority in Interest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solely from the Associated Assets of that Protected Series, and solely to the Company; distributions in respect of the Company shall be made solely from the Associated Assets of the Company, to the Members </w:t>
      </w:r>
      <w:r>
        <w:rPr>
          <w:rFonts w:ascii="Times New Roman" w:hAnsi="Times New Roman"/>
          <w:color w:val="0645AD"/>
          <w:u w:val="single"/>
          <w:sz w:val="24"/>
          <w:szCs w:val="24"/>
        </w:rPr>
        <w:t xml:space="preserve">strictly pro rata </w:t>
      </w:r>
      <w:r>
        <w:rPr>
          <w:rFonts w:ascii="Times New Roman" w:hAnsi="Times New Roman"/>
          <w:sz w:val="24"/>
          <w:szCs w:val="24"/>
        </w:rPr>
        <w:t xml:space="preserve">in </w:t>
      </w:r>
      <w:r>
        <w:rPr>
          <w:rFonts w:ascii="Times New Roman" w:hAnsi="Times New Roman"/>
          <w:strike/>
          <w:color w:val="C00000"/>
          <w:sz w:val="24"/>
          <w:szCs w:val="24"/>
        </w:rPr>
        <w:t xml:space="preserve">proportion to </w:t>
      </w:r>
      <w:r>
        <w:rPr>
          <w:rFonts w:ascii="Times New Roman" w:hAnsi="Times New Roman"/>
          <w:color w:val="0645AD"/>
          <w:u w:val="single"/>
          <w:sz w:val="24"/>
          <w:szCs w:val="24"/>
        </w:rPr>
        <w:t xml:space="preserve">accordance with </w:t>
      </w:r>
      <w:r>
        <w:rPr>
          <w:rFonts w:ascii="Times New Roman" w:hAnsi="Times New Roman"/>
          <w:sz w:val="24"/>
          <w:szCs w:val="24"/>
        </w:rPr>
        <w:t xml:space="preserve">their Percentage </w:t>
      </w:r>
      <w:r>
        <w:rPr>
          <w:rFonts w:ascii="Times New Roman" w:hAnsi="Times New Roman"/>
          <w:strike/>
          <w:color w:val="C00000"/>
          <w:sz w:val="24"/>
          <w:szCs w:val="24"/>
        </w:rPr>
        <w:t xml:space="preserve">Interests. </w:t>
      </w:r>
      <w:r>
        <w:rPr>
          <w:rFonts w:ascii="Times New Roman" w:hAnsi="Times New Roman"/>
          <w:color w:val="0645AD"/>
          <w:u w:val="single"/>
          <w:sz w:val="24"/>
          <w:szCs w:val="24"/>
        </w:rPr>
        <w:t xml:space="preserve">Interests, and every such distribution shall confer identical rights on every Membership Interest. </w:t>
      </w:r>
      <w:r>
        <w:rPr>
          <w:rFonts w:ascii="Times New Roman" w:hAnsi="Times New Roman"/>
          <w:sz w:val="24"/>
          <w:szCs w:val="24"/>
        </w:rPr>
        <w:t xml:space="preserve">Each distribution shall be recorded in the records maintained under Article 8, identifying its source. </w:t>
      </w:r>
    </w:p>
    <w:p>
      <w:pPr>
        <w:keepLines/>
        <w:widowControl/>
        <w:spacing w:after="160"/>
        <w:jc w:val="both"/>
      </w:pPr>
      <w:r>
        <w:rPr>
          <w:rFonts w:ascii="Times New Roman" w:hAnsi="Times New Roman"/>
          <w:sz w:val="24"/>
          <w:szCs w:val="24"/>
        </w:rPr>
        <w:t xml:space="preserve">7.3 Tax Distributions. To the extent of available cash of the Company or the applicable Protected Series, a Majority in Interest may cause distributions to be made intended to enable </w:t>
      </w:r>
      <w:r>
        <w:rPr>
          <w:rFonts w:ascii="Times New Roman" w:hAnsi="Times New Roman"/>
          <w:strike/>
          <w:color w:val="C00000"/>
          <w:sz w:val="24"/>
          <w:szCs w:val="24"/>
        </w:rPr>
        <w:t xml:space="preserve">each Member </w:t>
      </w:r>
      <w:r>
        <w:rPr>
          <w:rFonts w:ascii="Times New Roman" w:hAnsi="Times New Roman"/>
          <w:color w:val="0645AD"/>
          <w:u w:val="single"/>
          <w:sz w:val="24"/>
          <w:szCs w:val="24"/>
        </w:rPr>
        <w:t xml:space="preserve">the Members </w:t>
      </w:r>
      <w:r>
        <w:rPr>
          <w:rFonts w:ascii="Times New Roman" w:hAnsi="Times New Roman"/>
          <w:sz w:val="24"/>
          <w:szCs w:val="24"/>
        </w:rPr>
        <w:t xml:space="preserve">to satisfy federal and state income tax liabilities attributable to the </w:t>
      </w:r>
      <w:r>
        <w:rPr>
          <w:rFonts w:ascii="Times New Roman" w:hAnsi="Times New Roman"/>
          <w:strike/>
          <w:color w:val="C00000"/>
          <w:sz w:val="24"/>
          <w:szCs w:val="24"/>
        </w:rPr>
        <w:t xml:space="preserve">Member's distributive share of </w:t>
      </w:r>
      <w:r>
        <w:rPr>
          <w:rFonts w:ascii="Times New Roman" w:hAnsi="Times New Roman"/>
          <w:color w:val="0645AD"/>
          <w:u w:val="single"/>
          <w:sz w:val="24"/>
          <w:szCs w:val="24"/>
        </w:rPr>
        <w:t xml:space="preserve">Company's </w:t>
      </w:r>
      <w:r>
        <w:rPr>
          <w:rFonts w:ascii="Times New Roman" w:hAnsi="Times New Roman"/>
          <w:sz w:val="24"/>
          <w:szCs w:val="24"/>
        </w:rPr>
        <w:t xml:space="preserve">income, </w:t>
      </w:r>
      <w:r>
        <w:rPr>
          <w:rFonts w:ascii="Times New Roman" w:hAnsi="Times New Roman"/>
          <w:color w:val="0645AD"/>
          <w:u w:val="single"/>
          <w:sz w:val="24"/>
          <w:szCs w:val="24"/>
        </w:rPr>
        <w:t xml:space="preserve">made strictly pro rata in accordance with Percentage Interests, </w:t>
      </w:r>
      <w:r>
        <w:rPr>
          <w:rFonts w:ascii="Times New Roman" w:hAnsi="Times New Roman"/>
          <w:sz w:val="24"/>
          <w:szCs w:val="24"/>
        </w:rPr>
        <w:t xml:space="preserve">and is authorized to pay any such amount directly to the government agency responsible for collection </w:t>
      </w:r>
      <w:r>
        <w:rPr>
          <w:rFonts w:ascii="Times New Roman" w:hAnsi="Times New Roman"/>
          <w:strike/>
          <w:color w:val="C00000"/>
          <w:sz w:val="24"/>
          <w:szCs w:val="24"/>
        </w:rPr>
        <w:t xml:space="preserve">of the tax </w:t>
      </w:r>
      <w:r>
        <w:rPr>
          <w:rFonts w:ascii="Times New Roman" w:hAnsi="Times New Roman"/>
          <w:sz w:val="24"/>
          <w:szCs w:val="24"/>
        </w:rPr>
        <w:t xml:space="preserve">on </w:t>
      </w:r>
      <w:r>
        <w:rPr>
          <w:rFonts w:ascii="Times New Roman" w:hAnsi="Times New Roman"/>
          <w:strike/>
          <w:color w:val="C00000"/>
          <w:sz w:val="24"/>
          <w:szCs w:val="24"/>
        </w:rPr>
        <w:t xml:space="preserve">the </w:t>
      </w:r>
      <w:r>
        <w:rPr>
          <w:rFonts w:ascii="Times New Roman" w:hAnsi="Times New Roman"/>
          <w:color w:val="0645AD"/>
          <w:u w:val="single"/>
          <w:sz w:val="24"/>
          <w:szCs w:val="24"/>
        </w:rPr>
        <w:t xml:space="preserve">a </w:t>
      </w:r>
      <w:r>
        <w:rPr>
          <w:rFonts w:ascii="Times New Roman" w:hAnsi="Times New Roman"/>
          <w:sz w:val="24"/>
          <w:szCs w:val="24"/>
        </w:rPr>
        <w:t xml:space="preserve">Member's </w:t>
      </w:r>
      <w:r>
        <w:rPr>
          <w:rFonts w:ascii="Times New Roman" w:hAnsi="Times New Roman"/>
          <w:strike/>
          <w:color w:val="C00000"/>
          <w:sz w:val="24"/>
          <w:szCs w:val="24"/>
        </w:rPr>
        <w:t xml:space="preserve">behalf. </w:t>
      </w:r>
      <w:r>
        <w:rPr>
          <w:rFonts w:ascii="Times New Roman" w:hAnsi="Times New Roman"/>
          <w:color w:val="0645AD"/>
          <w:u w:val="single"/>
          <w:sz w:val="24"/>
          <w:szCs w:val="24"/>
        </w:rPr>
        <w:t xml:space="preserve">behalf, with any amount so paid treated as distributed to that Member. </w:t>
      </w:r>
      <w:r>
        <w:rPr>
          <w:rFonts w:ascii="Times New Roman" w:hAnsi="Times New Roman"/>
          <w:sz w:val="24"/>
          <w:szCs w:val="24"/>
        </w:rPr>
        <w:t xml:space="preserve">A tax distribution funded from the Associated Assets of a Protected Series shall be made by that Protected Series to the Company and distributed by the Company to the Members, and is treated as an advance against later distributions under Section 7.2. </w:t>
      </w:r>
    </w:p>
    <w:p>
      <w:pPr>
        <w:keepLines/>
        <w:widowControl/>
        <w:spacing w:after="160"/>
        <w:jc w:val="both"/>
      </w:pPr>
      <w:r>
        <w:rPr>
          <w:rFonts w:ascii="Times New Roman" w:hAnsi="Times New Roman"/>
          <w:b/>
          <w:sz w:val="24"/>
          <w:szCs w:val="24"/>
        </w:rPr>
        <w:t xml:space="preserve">ARTICLE 8 — RECORDS</w:t>
      </w:r>
    </w:p>
    <w:p>
      <w:pPr>
        <w:keepLines/>
        <w:widowControl/>
        <w:spacing w:after="160"/>
        <w:jc w:val="both"/>
      </w:pPr>
      <w:r>
        <w:rPr>
          <w:rFonts w:ascii="Times New Roman" w:hAnsi="Times New Roman"/>
          <w:sz w:val="24"/>
          <w:szCs w:val="24"/>
        </w:rPr>
        <w:t xml:space="preserve">8.1 Records. The Administrative Member shall maintain, for the Company and for each Protected Series, the records described in this Article. Members' inspection rights are as stated in Section 4.10.</w:t>
      </w:r>
    </w:p>
    <w:p>
      <w:pPr>
        <w:keepLines/>
        <w:widowControl/>
        <w:spacing w:after="160"/>
        <w:jc w:val="both"/>
      </w:pPr>
      <w:r>
        <w:rPr>
          <w:rFonts w:ascii="Times New Roman" w:hAnsi="Times New Roman"/>
          <w:sz w:val="24"/>
          <w:szCs w:val="24"/>
        </w:rPr>
        <w:t xml:space="preserve">8.2 Asset Association Records. The Administrative Member shall create and maintain, for the Company and for each Protected Series, records that state the name of the Company or of the applicable Protected Series and describe each of its assets with sufficient specificity to permit a disinterested, reasonable individual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sz w:val="24"/>
          <w:szCs w:val="24"/>
        </w:rPr>
        <w:t xml:space="preserve">8.3 Real Property.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sz w:val="24"/>
          <w:szCs w:val="24"/>
        </w:rPr>
        <w:t xml:space="preserve">8.4 Holding Associated Assets.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other than under an arrangement documented under this Section.</w:t>
      </w:r>
    </w:p>
    <w:p>
      <w:pPr>
        <w:keepLines/>
        <w:widowControl/>
        <w:spacing w:after="160"/>
        <w:jc w:val="both"/>
      </w:pPr>
      <w:r>
        <w:rPr>
          <w:rFonts w:ascii="Times New Roman" w:hAnsi="Times New Roman"/>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Association; interpretation.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Standing association rules.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Correction of records. The Administrative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Reformation; severability in favor of association and separateness.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Lines/>
        <w:widowControl/>
        <w:spacing w:after="160"/>
        <w:jc w:val="both"/>
      </w:pPr>
      <w:r>
        <w:rPr>
          <w:rFonts w:ascii="Times New Roman" w:hAnsi="Times New Roman"/>
          <w:sz w:val="24"/>
          <w:szCs w:val="24"/>
        </w:rPr>
        <w:t xml:space="preserve">8.6 Movement of an Asset Between Protected Series.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Lines/>
        <w:widowControl/>
        <w:spacing w:after="160"/>
        <w:jc w:val="both"/>
      </w:pPr>
      <w:r>
        <w:rPr>
          <w:rFonts w:ascii="Times New Roman" w:hAnsi="Times New Roman"/>
          <w:b/>
          <w:sz w:val="24"/>
          <w:szCs w:val="24"/>
        </w:rPr>
        <w:t xml:space="preserve">ARTICLE 9 — TAX MATTERS</w:t>
      </w:r>
    </w:p>
    <w:p>
      <w:pPr>
        <w:keepLines/>
        <w:widowControl/>
        <w:spacing w:after="160"/>
        <w:jc w:val="both"/>
      </w:pPr>
      <w:r>
        <w:rPr>
          <w:rFonts w:ascii="Times New Roman" w:hAnsi="Times New Roman"/>
          <w:sz w:val="24"/>
          <w:szCs w:val="24"/>
        </w:rPr>
        <w:t xml:space="preserve">9.1 </w:t>
      </w:r>
      <w:r>
        <w:rPr>
          <w:rFonts w:ascii="Times New Roman" w:hAnsi="Times New Roman"/>
          <w:strike/>
          <w:color w:val="C00000"/>
          <w:sz w:val="24"/>
          <w:szCs w:val="24"/>
        </w:rPr>
        <w:t xml:space="preserve">Intended Classification. It </w:t>
      </w:r>
      <w:r>
        <w:rPr>
          <w:rFonts w:ascii="Times New Roman" w:hAnsi="Times New Roman"/>
          <w:color w:val="0645AD"/>
          <w:u w:val="single"/>
          <w:sz w:val="24"/>
          <w:szCs w:val="24"/>
        </w:rPr>
        <w:t xml:space="preserve">S Corporation Status. The Company has elected, or intends to elect, classification as an association taxable as a corporation and S corporation status under section 1362 of the Code, and it </w:t>
      </w:r>
      <w:r>
        <w:rPr>
          <w:rFonts w:ascii="Times New Roman" w:hAnsi="Times New Roman"/>
          <w:sz w:val="24"/>
          <w:szCs w:val="24"/>
        </w:rPr>
        <w:t xml:space="preserve">is intended that the </w:t>
      </w:r>
      <w:r>
        <w:rPr>
          <w:rFonts w:ascii="Times New Roman" w:hAnsi="Times New Roman"/>
          <w:strike/>
          <w:color w:val="C00000"/>
          <w:sz w:val="24"/>
          <w:szCs w:val="24"/>
        </w:rPr>
        <w:t xml:space="preserve">Company </w:t>
      </w:r>
      <w:r>
        <w:rPr>
          <w:rFonts w:ascii="Times New Roman" w:hAnsi="Times New Roman"/>
          <w:color w:val="0645AD"/>
          <w:u w:val="single"/>
          <w:sz w:val="24"/>
          <w:szCs w:val="24"/>
        </w:rPr>
        <w:t xml:space="preserve">election remain continuously in effect. Each Member shall execute the consents and other instruments (including IRS Form 2553) necessary or appropriate to make and maintain the election, and no election shall </w:t>
      </w:r>
      <w:r>
        <w:rPr>
          <w:rFonts w:ascii="Times New Roman" w:hAnsi="Times New Roman"/>
          <w:sz w:val="24"/>
          <w:szCs w:val="24"/>
        </w:rPr>
        <w:t xml:space="preserve">be </w:t>
      </w:r>
      <w:r>
        <w:rPr>
          <w:rFonts w:ascii="Times New Roman" w:hAnsi="Times New Roman"/>
          <w:strike/>
          <w:color w:val="C00000"/>
          <w:sz w:val="24"/>
          <w:szCs w:val="24"/>
        </w:rPr>
        <w:t xml:space="preserve">classified as a partnership for federal income tax purposes, as federal tax law provides. </w:t>
      </w:r>
      <w:r>
        <w:rPr>
          <w:rFonts w:ascii="Times New Roman" w:hAnsi="Times New Roman"/>
          <w:color w:val="0645AD"/>
          <w:u w:val="single"/>
          <w:sz w:val="24"/>
          <w:szCs w:val="24"/>
        </w:rPr>
        <w:t xml:space="preserve">revoked without the affirmative vote or consent of all Members. </w:t>
      </w:r>
      <w:r>
        <w:rPr>
          <w:rFonts w:ascii="Times New Roman" w:hAnsi="Times New Roman"/>
          <w:sz w:val="24"/>
          <w:szCs w:val="24"/>
        </w:rPr>
        <w:t xml:space="preserve">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 </w:t>
      </w:r>
    </w:p>
    <w:p>
      <w:pPr>
        <w:keepLines/>
        <w:widowControl/>
        <w:spacing w:after="160"/>
        <w:jc w:val="both"/>
      </w:pPr>
      <w:r>
        <w:rPr>
          <w:rFonts w:ascii="Times New Roman" w:hAnsi="Times New Roman"/>
          <w:sz w:val="24"/>
          <w:szCs w:val="24"/>
        </w:rPr>
        <w:t xml:space="preserve">9.2 </w:t>
      </w:r>
      <w:r>
        <w:rPr>
          <w:rFonts w:ascii="Times New Roman" w:hAnsi="Times New Roman"/>
          <w:strike/>
          <w:color w:val="C00000"/>
          <w:sz w:val="24"/>
          <w:szCs w:val="24"/>
        </w:rPr>
        <w:t xml:space="preserve">Tax </w:t>
      </w:r>
      <w:r>
        <w:rPr>
          <w:rFonts w:ascii="Times New Roman" w:hAnsi="Times New Roman"/>
          <w:sz w:val="24"/>
          <w:szCs w:val="24"/>
        </w:rPr>
        <w:t xml:space="preserve">Returns; Information. The Administrative Member shall cause to be prepared and filed all tax returns required of the Company </w:t>
      </w:r>
      <w:r>
        <w:rPr>
          <w:rFonts w:ascii="Times New Roman" w:hAnsi="Times New Roman"/>
          <w:color w:val="0645AD"/>
          <w:u w:val="single"/>
          <w:sz w:val="24"/>
          <w:szCs w:val="24"/>
        </w:rPr>
        <w:t xml:space="preserve">(including Form 1120-S) </w:t>
      </w:r>
      <w:r>
        <w:rPr>
          <w:rFonts w:ascii="Times New Roman" w:hAnsi="Times New Roman"/>
          <w:sz w:val="24"/>
          <w:szCs w:val="24"/>
        </w:rPr>
        <w:t xml:space="preserve">and of each Protected Series, if necessary or required, and shall deliver to each Member, after the end of each fiscal year, the </w:t>
      </w:r>
      <w:r>
        <w:rPr>
          <w:rFonts w:ascii="Times New Roman" w:hAnsi="Times New Roman"/>
          <w:strike/>
          <w:color w:val="C00000"/>
          <w:sz w:val="24"/>
          <w:szCs w:val="24"/>
        </w:rPr>
        <w:t xml:space="preserve">tax </w:t>
      </w:r>
      <w:r>
        <w:rPr>
          <w:rFonts w:ascii="Times New Roman" w:hAnsi="Times New Roman"/>
          <w:sz w:val="24"/>
          <w:szCs w:val="24"/>
        </w:rPr>
        <w:t xml:space="preserve">information (including Schedule </w:t>
      </w:r>
      <w:r>
        <w:rPr>
          <w:rFonts w:ascii="Times New Roman" w:hAnsi="Times New Roman"/>
          <w:strike/>
          <w:color w:val="C00000"/>
          <w:sz w:val="24"/>
          <w:szCs w:val="24"/>
        </w:rPr>
        <w:t xml:space="preserve">K-1s, where applicable) </w:t>
      </w:r>
      <w:r>
        <w:rPr>
          <w:rFonts w:ascii="Times New Roman" w:hAnsi="Times New Roman"/>
          <w:color w:val="0645AD"/>
          <w:u w:val="single"/>
          <w:sz w:val="24"/>
          <w:szCs w:val="24"/>
        </w:rPr>
        <w:t xml:space="preserve">K-1) </w:t>
      </w:r>
      <w:r>
        <w:rPr>
          <w:rFonts w:ascii="Times New Roman" w:hAnsi="Times New Roman"/>
          <w:sz w:val="24"/>
          <w:szCs w:val="24"/>
        </w:rPr>
        <w:t xml:space="preserve">necessary for the Member's returns. </w:t>
      </w:r>
    </w:p>
    <w:p>
      <w:pPr>
        <w:keepLines/>
        <w:widowControl/>
        <w:spacing w:after="160"/>
        <w:jc w:val="both"/>
      </w:pPr>
      <w:r>
        <w:rPr>
          <w:rFonts w:ascii="Times New Roman" w:hAnsi="Times New Roman"/>
          <w:sz w:val="24"/>
          <w:szCs w:val="24"/>
        </w:rPr>
        <w:t xml:space="preserve">9.3 </w:t>
      </w:r>
      <w:r>
        <w:rPr>
          <w:rFonts w:ascii="Times New Roman" w:hAnsi="Times New Roman"/>
          <w:strike/>
          <w:color w:val="C00000"/>
          <w:sz w:val="24"/>
          <w:szCs w:val="24"/>
        </w:rPr>
        <w:t xml:space="preserve">Partnership Representative. The Administrative Member (or a </w:t>
      </w:r>
      <w:r>
        <w:rPr>
          <w:rFonts w:ascii="Times New Roman" w:hAnsi="Times New Roman"/>
          <w:color w:val="0645AD"/>
          <w:u w:val="single"/>
          <w:sz w:val="24"/>
          <w:szCs w:val="24"/>
        </w:rPr>
        <w:t xml:space="preserve">Protecting the Election. While the S corporation election is in effect: (a) no Transfer of any Membership Interest or transferable interest may be made to any </w:t>
      </w:r>
      <w:r>
        <w:rPr>
          <w:rFonts w:ascii="Times New Roman" w:hAnsi="Times New Roman"/>
          <w:sz w:val="24"/>
          <w:szCs w:val="24"/>
        </w:rPr>
        <w:t xml:space="preserve">person </w:t>
      </w:r>
      <w:r>
        <w:rPr>
          <w:rFonts w:ascii="Times New Roman" w:hAnsi="Times New Roman"/>
          <w:strike/>
          <w:color w:val="C00000"/>
          <w:sz w:val="24"/>
          <w:szCs w:val="24"/>
        </w:rPr>
        <w:t xml:space="preserve">a Majority in Interest designates) shall serve as </w:t>
      </w:r>
      <w:r>
        <w:rPr>
          <w:rFonts w:ascii="Times New Roman" w:hAnsi="Times New Roman"/>
          <w:color w:val="0645AD"/>
          <w:u w:val="single"/>
          <w:sz w:val="24"/>
          <w:szCs w:val="24"/>
        </w:rPr>
        <w:t xml:space="preserve">who is not an eligible S corporation shareholder, or that would cause </w:t>
      </w:r>
      <w:r>
        <w:rPr>
          <w:rFonts w:ascii="Times New Roman" w:hAnsi="Times New Roman"/>
          <w:sz w:val="24"/>
          <w:szCs w:val="24"/>
        </w:rPr>
        <w:t xml:space="preserve">the </w:t>
      </w:r>
      <w:r>
        <w:rPr>
          <w:rFonts w:ascii="Times New Roman" w:hAnsi="Times New Roman"/>
          <w:strike/>
          <w:color w:val="C00000"/>
          <w:sz w:val="24"/>
          <w:szCs w:val="24"/>
        </w:rPr>
        <w:t xml:space="preserve">"partnership representative" within </w:t>
      </w:r>
      <w:r>
        <w:rPr>
          <w:rFonts w:ascii="Times New Roman" w:hAnsi="Times New Roman"/>
          <w:color w:val="0645AD"/>
          <w:u w:val="single"/>
          <w:sz w:val="24"/>
          <w:szCs w:val="24"/>
        </w:rPr>
        <w:t xml:space="preserve">number of shareholders to exceed </w:t>
      </w:r>
      <w:r>
        <w:rPr>
          <w:rFonts w:ascii="Times New Roman" w:hAnsi="Times New Roman"/>
          <w:sz w:val="24"/>
          <w:szCs w:val="24"/>
        </w:rPr>
        <w:t xml:space="preserve">the </w:t>
      </w:r>
      <w:r>
        <w:rPr>
          <w:rFonts w:ascii="Times New Roman" w:hAnsi="Times New Roman"/>
          <w:strike/>
          <w:color w:val="C00000"/>
          <w:sz w:val="24"/>
          <w:szCs w:val="24"/>
        </w:rPr>
        <w:t xml:space="preserve">meaning </w:t>
      </w:r>
      <w:r>
        <w:rPr>
          <w:rFonts w:ascii="Times New Roman" w:hAnsi="Times New Roman"/>
          <w:color w:val="0645AD"/>
          <w:u w:val="single"/>
          <w:sz w:val="24"/>
          <w:szCs w:val="24"/>
        </w:rPr>
        <w:t xml:space="preserve">limit </w:t>
      </w:r>
      <w:r>
        <w:rPr>
          <w:rFonts w:ascii="Times New Roman" w:hAnsi="Times New Roman"/>
          <w:sz w:val="24"/>
          <w:szCs w:val="24"/>
        </w:rPr>
        <w:t xml:space="preserve">of section </w:t>
      </w:r>
      <w:r>
        <w:rPr>
          <w:rFonts w:ascii="Times New Roman" w:hAnsi="Times New Roman"/>
          <w:strike/>
          <w:color w:val="C00000"/>
          <w:sz w:val="24"/>
          <w:szCs w:val="24"/>
        </w:rPr>
        <w:t xml:space="preserve">6223 </w:t>
      </w:r>
      <w:r>
        <w:rPr>
          <w:rFonts w:ascii="Times New Roman" w:hAnsi="Times New Roman"/>
          <w:color w:val="0645AD"/>
          <w:u w:val="single"/>
          <w:sz w:val="24"/>
          <w:szCs w:val="24"/>
        </w:rPr>
        <w:t xml:space="preserve">1361 </w:t>
      </w:r>
      <w:r>
        <w:rPr>
          <w:rFonts w:ascii="Times New Roman" w:hAnsi="Times New Roman"/>
          <w:sz w:val="24"/>
          <w:szCs w:val="24"/>
        </w:rPr>
        <w:t xml:space="preserve">of the </w:t>
      </w:r>
      <w:r>
        <w:rPr>
          <w:rFonts w:ascii="Times New Roman" w:hAnsi="Times New Roman"/>
          <w:strike/>
          <w:color w:val="C00000"/>
          <w:sz w:val="24"/>
          <w:szCs w:val="24"/>
        </w:rPr>
        <w:t xml:space="preserve">Code </w:t>
      </w:r>
      <w:r>
        <w:rPr>
          <w:rFonts w:ascii="Times New Roman" w:hAnsi="Times New Roman"/>
          <w:color w:val="0645AD"/>
          <w:u w:val="single"/>
          <w:sz w:val="24"/>
          <w:szCs w:val="24"/>
        </w:rPr>
        <w:t xml:space="preserve">Code, and any purported Transfer in violation of this clause is null and void ab initio and shall be given no force or effect </w:t>
      </w:r>
      <w:r>
        <w:rPr>
          <w:rFonts w:ascii="Times New Roman" w:hAnsi="Times New Roman"/>
          <w:sz w:val="24"/>
          <w:szCs w:val="24"/>
        </w:rPr>
        <w:t xml:space="preserve">for </w:t>
      </w:r>
      <w:r>
        <w:rPr>
          <w:rFonts w:ascii="Times New Roman" w:hAnsi="Times New Roman"/>
          <w:strike/>
          <w:color w:val="C00000"/>
          <w:sz w:val="24"/>
          <w:szCs w:val="24"/>
        </w:rPr>
        <w:t xml:space="preserve">the Company </w:t>
      </w:r>
      <w:r>
        <w:rPr>
          <w:rFonts w:ascii="Times New Roman" w:hAnsi="Times New Roman"/>
          <w:color w:val="0645AD"/>
          <w:u w:val="single"/>
          <w:sz w:val="24"/>
          <w:szCs w:val="24"/>
        </w:rPr>
        <w:t xml:space="preserve">any purpose; (b) a TOD designation under Section 4.11 is effective only in favor of a beneficiary that is an eligible S corporation shareholder; </w:t>
      </w:r>
      <w:r>
        <w:rPr>
          <w:rFonts w:ascii="Times New Roman" w:hAnsi="Times New Roman"/>
          <w:sz w:val="24"/>
          <w:szCs w:val="24"/>
        </w:rPr>
        <w:t xml:space="preserve">and </w:t>
      </w:r>
      <w:r>
        <w:rPr>
          <w:rFonts w:ascii="Times New Roman" w:hAnsi="Times New Roman"/>
          <w:strike/>
          <w:color w:val="C00000"/>
          <w:sz w:val="24"/>
          <w:szCs w:val="24"/>
        </w:rPr>
        <w:t xml:space="preserve">for each </w:t>
      </w:r>
      <w:r>
        <w:rPr>
          <w:rFonts w:ascii="Times New Roman" w:hAnsi="Times New Roman"/>
          <w:color w:val="0645AD"/>
          <w:u w:val="single"/>
          <w:sz w:val="24"/>
          <w:szCs w:val="24"/>
        </w:rPr>
        <w:t xml:space="preserve">(c) no </w:t>
      </w:r>
      <w:r>
        <w:rPr>
          <w:rFonts w:ascii="Times New Roman" w:hAnsi="Times New Roman"/>
          <w:sz w:val="24"/>
          <w:szCs w:val="24"/>
        </w:rPr>
        <w:t xml:space="preserve">Protected Series </w:t>
      </w:r>
      <w:r>
        <w:rPr>
          <w:rFonts w:ascii="Times New Roman" w:hAnsi="Times New Roman"/>
          <w:strike/>
          <w:color w:val="C00000"/>
          <w:sz w:val="24"/>
          <w:szCs w:val="24"/>
        </w:rPr>
        <w:t xml:space="preserve">classified as a partnership, </w:t>
      </w:r>
      <w:r>
        <w:rPr>
          <w:rFonts w:ascii="Times New Roman" w:hAnsi="Times New Roman"/>
          <w:color w:val="0645AD"/>
          <w:u w:val="single"/>
          <w:sz w:val="24"/>
          <w:szCs w:val="24"/>
        </w:rPr>
        <w:t xml:space="preserve">may be established, and no interest issued or adjusted, except consistent </w:t>
      </w:r>
      <w:r>
        <w:rPr>
          <w:rFonts w:ascii="Times New Roman" w:hAnsi="Times New Roman"/>
          <w:sz w:val="24"/>
          <w:szCs w:val="24"/>
        </w:rPr>
        <w:t xml:space="preserve">with </w:t>
      </w:r>
      <w:r>
        <w:rPr>
          <w:rFonts w:ascii="Times New Roman" w:hAnsi="Times New Roman"/>
          <w:strike/>
          <w:color w:val="C00000"/>
          <w:sz w:val="24"/>
          <w:szCs w:val="24"/>
        </w:rPr>
        <w:t xml:space="preserve">all authority granted to a partnership representative under </w:t>
      </w:r>
      <w:r>
        <w:rPr>
          <w:rFonts w:ascii="Times New Roman" w:hAnsi="Times New Roman"/>
          <w:color w:val="0645AD"/>
          <w:u w:val="single"/>
          <w:sz w:val="24"/>
          <w:szCs w:val="24"/>
        </w:rPr>
        <w:t xml:space="preserve">Section 3.6(c), Section 4.2, and the one-class-of-stock requirement of section 1361 of </w:t>
      </w:r>
      <w:r>
        <w:rPr>
          <w:rFonts w:ascii="Times New Roman" w:hAnsi="Times New Roman"/>
          <w:sz w:val="24"/>
          <w:szCs w:val="24"/>
        </w:rPr>
        <w:t xml:space="preserve">the Code, </w:t>
      </w:r>
      <w:r>
        <w:rPr>
          <w:rFonts w:ascii="Times New Roman" w:hAnsi="Times New Roman"/>
          <w:strike/>
          <w:color w:val="C00000"/>
          <w:sz w:val="24"/>
          <w:szCs w:val="24"/>
        </w:rPr>
        <w:t xml:space="preserve">including the authority to make </w:t>
      </w:r>
      <w:r>
        <w:rPr>
          <w:rFonts w:ascii="Times New Roman" w:hAnsi="Times New Roman"/>
          <w:color w:val="0645AD"/>
          <w:u w:val="single"/>
          <w:sz w:val="24"/>
          <w:szCs w:val="24"/>
        </w:rPr>
        <w:t xml:space="preserve">and any such establishment, issuance, </w:t>
      </w:r>
      <w:r>
        <w:rPr>
          <w:rFonts w:ascii="Times New Roman" w:hAnsi="Times New Roman"/>
          <w:sz w:val="24"/>
          <w:szCs w:val="24"/>
        </w:rPr>
        <w:t xml:space="preserve">or </w:t>
      </w:r>
      <w:r>
        <w:rPr>
          <w:rFonts w:ascii="Times New Roman" w:hAnsi="Times New Roman"/>
          <w:strike/>
          <w:color w:val="C00000"/>
          <w:sz w:val="24"/>
          <w:szCs w:val="24"/>
        </w:rPr>
        <w:t xml:space="preserve">revoke elections (including elections under sections 6221(b) </w:t>
      </w:r>
      <w:r>
        <w:rPr>
          <w:rFonts w:ascii="Times New Roman" w:hAnsi="Times New Roman"/>
          <w:color w:val="0645AD"/>
          <w:u w:val="single"/>
          <w:sz w:val="24"/>
          <w:szCs w:val="24"/>
        </w:rPr>
        <w:t xml:space="preserve">adjustment in violation of this clause is null </w:t>
      </w:r>
      <w:r>
        <w:rPr>
          <w:rFonts w:ascii="Times New Roman" w:hAnsi="Times New Roman"/>
          <w:sz w:val="24"/>
          <w:szCs w:val="24"/>
        </w:rPr>
        <w:t xml:space="preserve">and </w:t>
      </w:r>
      <w:r>
        <w:rPr>
          <w:rFonts w:ascii="Times New Roman" w:hAnsi="Times New Roman"/>
          <w:strike/>
          <w:color w:val="C00000"/>
          <w:sz w:val="24"/>
          <w:szCs w:val="24"/>
        </w:rPr>
        <w:t xml:space="preserve">6226 of the Code), to conduct and resolve audits and proceedings, and to bind the Members as the Code provides. Each Member shall provide the information, and take the actions, reasonably requested by the partnership representative in connection with any tax matter, </w:t>
      </w:r>
      <w:r>
        <w:rPr>
          <w:rFonts w:ascii="Times New Roman" w:hAnsi="Times New Roman"/>
          <w:color w:val="0645AD"/>
          <w:u w:val="single"/>
          <w:sz w:val="24"/>
          <w:szCs w:val="24"/>
        </w:rPr>
        <w:t xml:space="preserve">void ab initio </w:t>
      </w:r>
      <w:r>
        <w:rPr>
          <w:rFonts w:ascii="Times New Roman" w:hAnsi="Times New Roman"/>
          <w:sz w:val="24"/>
          <w:szCs w:val="24"/>
        </w:rPr>
        <w:t xml:space="preserve">and shall </w:t>
      </w:r>
      <w:r>
        <w:rPr>
          <w:rFonts w:ascii="Times New Roman" w:hAnsi="Times New Roman"/>
          <w:strike/>
          <w:color w:val="C00000"/>
          <w:sz w:val="24"/>
          <w:szCs w:val="24"/>
        </w:rPr>
        <w:t xml:space="preserve">pay the Member's share of </w:t>
      </w:r>
      <w:r>
        <w:rPr>
          <w:rFonts w:ascii="Times New Roman" w:hAnsi="Times New Roman"/>
          <w:color w:val="0645AD"/>
          <w:u w:val="single"/>
          <w:sz w:val="24"/>
          <w:szCs w:val="24"/>
        </w:rPr>
        <w:t xml:space="preserve">be given no force or effect for </w:t>
      </w:r>
      <w:r>
        <w:rPr>
          <w:rFonts w:ascii="Times New Roman" w:hAnsi="Times New Roman"/>
          <w:sz w:val="24"/>
          <w:szCs w:val="24"/>
        </w:rPr>
        <w:t xml:space="preserve">any </w:t>
      </w:r>
      <w:r>
        <w:rPr>
          <w:rFonts w:ascii="Times New Roman" w:hAnsi="Times New Roman"/>
          <w:strike/>
          <w:color w:val="C00000"/>
          <w:sz w:val="24"/>
          <w:szCs w:val="24"/>
        </w:rPr>
        <w:t xml:space="preserve">imputed underpayment or similar amount attributable to the Member as reasonably determined by the partnership representative. </w:t>
      </w:r>
      <w:r>
        <w:rPr>
          <w:rFonts w:ascii="Times New Roman" w:hAnsi="Times New Roman"/>
          <w:color w:val="0645AD"/>
          <w:u w:val="single"/>
          <w:sz w:val="24"/>
          <w:szCs w:val="24"/>
        </w:rPr>
        <w:t xml:space="preserve">purpose. </w:t>
      </w:r>
    </w:p>
    <w:p>
      <w:pPr>
        <w:keepLines/>
        <w:widowControl/>
        <w:spacing w:after="160"/>
        <w:jc w:val="both"/>
      </w:pPr>
      <w:r>
        <w:rPr>
          <w:rFonts w:ascii="Times New Roman" w:hAnsi="Times New Roman"/>
          <w:sz w:val="24"/>
          <w:szCs w:val="24"/>
        </w:rPr>
        <w:t xml:space="preserve">9.4 </w:t>
      </w:r>
      <w:r>
        <w:rPr>
          <w:rFonts w:ascii="Times New Roman" w:hAnsi="Times New Roman"/>
          <w:strike/>
          <w:color w:val="C00000"/>
          <w:sz w:val="24"/>
          <w:szCs w:val="24"/>
        </w:rPr>
        <w:t xml:space="preserve">Tax Elections. A Majority in Interest may make, change, or revoke any tax election for the Company or any Protected Series (including an election under section 754 of the Code) that it determines to be in the best interests of the Members as a whole. </w:t>
      </w:r>
      <w:r>
        <w:rPr>
          <w:rFonts w:ascii="Times New Roman" w:hAnsi="Times New Roman"/>
          <w:color w:val="0645AD"/>
          <w:u w:val="single"/>
          <w:sz w:val="24"/>
          <w:szCs w:val="24"/>
        </w:rPr>
        <w:t xml:space="preserve">S Corporation Status; Intent; Savings Clause. </w:t>
      </w:r>
    </w:p>
    <w:p>
      <w:pPr>
        <w:keepLines/>
        <w:widowControl/>
        <w:spacing w:after="160"/>
        <w:jc w:val="both"/>
      </w:pPr>
      <w:r>
        <w:rPr>
          <w:rFonts w:ascii="Times New Roman" w:hAnsi="Times New Roman"/>
          <w:strike/>
          <w:color w:val="C00000"/>
          <w:sz w:val="24"/>
          <w:szCs w:val="24"/>
        </w:rPr>
        <w:t xml:space="preserve">9.5 Fiscal Year. The fiscal year </w:t>
      </w:r>
      <w:r>
        <w:rPr>
          <w:rFonts w:ascii="Times New Roman" w:hAnsi="Times New Roman"/>
          <w:color w:val="0645AD"/>
          <w:u w:val="single"/>
          <w:sz w:val="24"/>
          <w:szCs w:val="24"/>
        </w:rPr>
        <w:t xml:space="preserve">(a) Intent. It is the express intent </w:t>
      </w:r>
      <w:r>
        <w:rPr>
          <w:rFonts w:ascii="Times New Roman" w:hAnsi="Times New Roman"/>
          <w:sz w:val="24"/>
          <w:szCs w:val="24"/>
        </w:rPr>
        <w:t xml:space="preserve">of the </w:t>
      </w:r>
      <w:r>
        <w:rPr>
          <w:rFonts w:ascii="Times New Roman" w:hAnsi="Times New Roman"/>
          <w:color w:val="0645AD"/>
          <w:u w:val="single"/>
          <w:sz w:val="24"/>
          <w:szCs w:val="24"/>
        </w:rPr>
        <w:t xml:space="preserve">Members that the </w:t>
      </w:r>
      <w:r>
        <w:rPr>
          <w:rFonts w:ascii="Times New Roman" w:hAnsi="Times New Roman"/>
          <w:sz w:val="24"/>
          <w:szCs w:val="24"/>
        </w:rPr>
        <w:t xml:space="preserve">Company </w:t>
      </w:r>
      <w:r>
        <w:rPr>
          <w:rFonts w:ascii="Times New Roman" w:hAnsi="Times New Roman"/>
          <w:color w:val="0645AD"/>
          <w:u w:val="single"/>
          <w:sz w:val="24"/>
          <w:szCs w:val="24"/>
        </w:rPr>
        <w:t xml:space="preserve">qualify at all times as a small business corporation eligible for a valid election under section 1362 of the Code, that the election be </w:t>
      </w:r>
      <w:r>
        <w:rPr>
          <w:rFonts w:ascii="Times New Roman" w:hAnsi="Times New Roman"/>
          <w:sz w:val="24"/>
          <w:szCs w:val="24"/>
        </w:rPr>
        <w:t xml:space="preserve">and </w:t>
      </w:r>
      <w:r>
        <w:rPr>
          <w:rFonts w:ascii="Times New Roman" w:hAnsi="Times New Roman"/>
          <w:strike/>
          <w:color w:val="C00000"/>
          <w:sz w:val="24"/>
          <w:szCs w:val="24"/>
        </w:rPr>
        <w:t xml:space="preserve">of </w:t>
      </w:r>
      <w:r>
        <w:rPr>
          <w:rFonts w:ascii="Times New Roman" w:hAnsi="Times New Roman"/>
          <w:color w:val="0645AD"/>
          <w:u w:val="single"/>
          <w:sz w:val="24"/>
          <w:szCs w:val="24"/>
        </w:rPr>
        <w:t xml:space="preserve">remain in effect, and that this Agreement, </w:t>
      </w:r>
      <w:r>
        <w:rPr>
          <w:rFonts w:ascii="Times New Roman" w:hAnsi="Times New Roman"/>
          <w:sz w:val="24"/>
          <w:szCs w:val="24"/>
        </w:rPr>
        <w:t xml:space="preserve">each </w:t>
      </w:r>
      <w:r>
        <w:rPr>
          <w:rFonts w:ascii="Times New Roman" w:hAnsi="Times New Roman"/>
          <w:color w:val="0645AD"/>
          <w:u w:val="single"/>
          <w:sz w:val="24"/>
          <w:szCs w:val="24"/>
        </w:rPr>
        <w:t xml:space="preserve">Series Exhibit, and every other agreement among the Members relating to the Company or any </w:t>
      </w:r>
      <w:r>
        <w:rPr>
          <w:rFonts w:ascii="Times New Roman" w:hAnsi="Times New Roman"/>
          <w:sz w:val="24"/>
          <w:szCs w:val="24"/>
        </w:rPr>
        <w:t xml:space="preserve">Protected Series </w:t>
      </w:r>
      <w:r>
        <w:rPr>
          <w:rFonts w:ascii="Times New Roman" w:hAnsi="Times New Roman"/>
          <w:strike/>
          <w:color w:val="C00000"/>
          <w:sz w:val="24"/>
          <w:szCs w:val="24"/>
        </w:rPr>
        <w:t xml:space="preserve">is the calendar year unless a Majority in Interest selects another permitted year. </w:t>
      </w:r>
      <w:r>
        <w:rPr>
          <w:rFonts w:ascii="Times New Roman" w:hAnsi="Times New Roman"/>
          <w:color w:val="0645AD"/>
          <w:u w:val="single"/>
          <w:sz w:val="24"/>
          <w:szCs w:val="24"/>
        </w:rPr>
        <w:t xml:space="preserve">be interpreted, applied, and administered consistent with that intent. </w:t>
      </w:r>
    </w:p>
    <w:p>
      <w:pPr>
        <w:keepLines/>
        <w:widowControl/>
        <w:spacing w:after="160"/>
        <w:jc w:val="both"/>
      </w:pPr>
      <w:r>
        <w:rPr>
          <w:rFonts w:ascii="Times New Roman" w:hAnsi="Times New Roman"/>
          <w:color w:val="0645AD"/>
          <w:u w:val="single"/>
          <w:sz w:val="24"/>
          <w:szCs w:val="24"/>
        </w:rPr>
        <w:t xml:space="preserve">(b) Offending provisions are void ab initio.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keepLines/>
        <w:widowControl/>
        <w:spacing w:after="160"/>
        <w:jc w:val="both"/>
      </w:pPr>
      <w:r>
        <w:rPr>
          <w:rFonts w:ascii="Times New Roman" w:hAnsi="Times New Roman"/>
          <w:color w:val="0645AD"/>
          <w:u w:val="single"/>
          <w:sz w:val="24"/>
          <w:szCs w:val="24"/>
        </w:rPr>
        <w:t xml:space="preserve">(c) Offending acts are void. No Member,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keepLines/>
        <w:widowControl/>
        <w:spacing w:after="160"/>
        <w:jc w:val="both"/>
      </w:pPr>
      <w:r>
        <w:rPr>
          <w:rFonts w:ascii="Times New Roman" w:hAnsi="Times New Roman"/>
          <w:color w:val="0645AD"/>
          <w:u w:val="single"/>
          <w:sz w:val="24"/>
          <w:szCs w:val="24"/>
        </w:rPr>
        <w:t xml:space="preserve">(d) Pro rata in all events.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keepLines/>
        <w:widowControl/>
        <w:spacing w:after="160"/>
        <w:jc w:val="both"/>
      </w:pPr>
      <w:r>
        <w:rPr>
          <w:rFonts w:ascii="Times New Roman" w:hAnsi="Times New Roman"/>
          <w:color w:val="0645AD"/>
          <w:u w:val="single"/>
          <w:sz w:val="24"/>
          <w:szCs w:val="24"/>
        </w:rPr>
        <w:t xml:space="preserve">(e) Conforming construction. To the extent any provision can be conformed rather than voided, this Agreement shall be applied and, to the minimum extent necessary, deemed modified so that the Company has a single class of ownership and the election remains valid.</w:t>
      </w:r>
    </w:p>
    <w:p>
      <w:pPr>
        <w:keepLines/>
        <w:widowControl/>
        <w:spacing w:after="160"/>
        <w:jc w:val="both"/>
      </w:pPr>
      <w:r>
        <w:rPr>
          <w:rFonts w:ascii="Times New Roman" w:hAnsi="Times New Roman"/>
          <w:color w:val="0645AD"/>
          <w:u w:val="single"/>
          <w:sz w:val="24"/>
          <w:szCs w:val="24"/>
        </w:rPr>
        <w:t xml:space="preserve">(f) Relief for inadvertent termination. If the election nonetheless terminates or is determined to be invalid, the Members shall cooperate to obtain relief for an inadvertent termination or invalid election under section 1362(f) of the Code, including making the adjustments and taking the actions the Internal Revenue Service may require.</w:t>
      </w:r>
    </w:p>
    <w:p>
      <w:pPr>
        <w:keepLines/>
        <w:widowControl/>
        <w:spacing w:after="160"/>
        <w:jc w:val="both"/>
      </w:pPr>
      <w:r>
        <w:rPr>
          <w:rFonts w:ascii="Times New Roman" w:hAnsi="Times New Roman"/>
          <w:color w:val="0645AD"/>
          <w:u w:val="single"/>
          <w:sz w:val="24"/>
          <w:szCs w:val="24"/>
        </w:rPr>
        <w:t xml:space="preserve">9.5 Other Elections. A Majority in Interest may make, change, or revoke any other tax election for the Company or any Protected Series that is consistent with maintaining the S corporation election and that it determines to be in the best interests of the Members as a whole.</w:t>
      </w:r>
    </w:p>
    <w:p>
      <w:pPr>
        <w:keepLines/>
        <w:widowControl/>
        <w:spacing w:after="160"/>
        <w:jc w:val="both"/>
      </w:pPr>
      <w:r>
        <w:rPr>
          <w:rFonts w:ascii="Times New Roman" w:hAnsi="Times New Roman"/>
          <w:color w:val="0645AD"/>
          <w:u w:val="single"/>
          <w:sz w:val="24"/>
          <w:szCs w:val="24"/>
        </w:rPr>
        <w:t xml:space="preserve">9.6 Fiscal Year. The fiscal year of the Company and of each Protected Series is the calendar year unless another year is permitted for an S corporation under section 1378 of the Code and selected by a Majority in Interest.</w:t>
      </w:r>
    </w:p>
    <w:p>
      <w:pPr>
        <w:keepLines/>
        <w:widowControl/>
        <w:spacing w:after="160"/>
        <w:jc w:val="both"/>
      </w:pPr>
      <w:r>
        <w:rPr>
          <w:rFonts w:ascii="Times New Roman" w:hAnsi="Times New Roman"/>
          <w:b/>
          <w:sz w:val="24"/>
          <w:szCs w:val="24"/>
        </w:rPr>
        <w:t xml:space="preserve">ARTICLE 10 — TRANSFERS; CREDITOR PROVISIONS</w:t>
      </w:r>
    </w:p>
    <w:p>
      <w:pPr>
        <w:keepLines/>
        <w:widowControl/>
        <w:spacing w:after="160"/>
        <w:jc w:val="both"/>
      </w:pPr>
      <w:r>
        <w:rPr>
          <w:rFonts w:ascii="Times New Roman" w:hAnsi="Times New Roman"/>
          <w:sz w:val="24"/>
          <w:szCs w:val="24"/>
        </w:rPr>
        <w:t xml:space="preserve">10.1 Restriction on Transfer.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sz w:val="24"/>
          <w:szCs w:val="24"/>
        </w:rPr>
        <w:t xml:space="preserve">10.2 Permitted Family Transfers.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keepLines/>
        <w:widowControl/>
        <w:spacing w:after="160"/>
        <w:jc w:val="both"/>
      </w:pPr>
      <w:r>
        <w:rPr>
          <w:rFonts w:ascii="Times New Roman" w:hAnsi="Times New Roman"/>
          <w:sz w:val="24"/>
          <w:szCs w:val="24"/>
        </w:rPr>
        <w:t xml:space="preserve">10.3 Rights of Transferees.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sz w:val="24"/>
          <w:szCs w:val="24"/>
        </w:rPr>
        <w:t xml:space="preserve">10.4 Involuntary Transfers; Option to Acquire. Upon any Involuntary Transfer or any event that would result in an Involuntary Transfer of all or part of a Membership Interest, the Company shall have the option, exercisable by a Majority in Interest of the Members other than the affected Member at any time within ninety (90) days after the Company receives written notice that the Involuntary Transfer has occurred, to acquire the interest that is the subject of the Involuntary Transfer at its fair value. Fair value shall be the value agreed in writing between the Company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a Majority in Interest,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sz w:val="24"/>
          <w:szCs w:val="24"/>
        </w:rPr>
        <w:t xml:space="preserve">10.5 No Dissociation by Transfer Alone. A Transfer does not by itself dissociate a Member or dissolve the Company or any Protected Series.</w:t>
      </w:r>
    </w:p>
    <w:p>
      <w:pPr>
        <w:keepLines/>
        <w:widowControl/>
        <w:spacing w:after="160"/>
        <w:jc w:val="both"/>
      </w:pPr>
      <w:r>
        <w:rPr>
          <w:rFonts w:ascii="Times New Roman" w:hAnsi="Times New Roman"/>
          <w:sz w:val="24"/>
          <w:szCs w:val="24"/>
        </w:rPr>
        <w:t xml:space="preserve">10.6 Charging Order — Exclusive Remedy.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Lines/>
        <w:widowControl/>
        <w:spacing w:after="160"/>
        <w:jc w:val="both"/>
      </w:pPr>
      <w:r>
        <w:rPr>
          <w:rFonts w:ascii="Times New Roman" w:hAnsi="Times New Roman"/>
          <w:b/>
          <w:sz w:val="24"/>
          <w:szCs w:val="24"/>
        </w:rPr>
        <w:t xml:space="preserve">ARTICLE 11 — EXECUTORY CONTRACT</w:t>
      </w:r>
    </w:p>
    <w:p>
      <w:pPr>
        <w:keepLines/>
        <w:widowControl/>
        <w:spacing w:after="160"/>
        <w:jc w:val="both"/>
      </w:pPr>
      <w:r>
        <w:rPr>
          <w:rFonts w:ascii="Times New Roman" w:hAnsi="Times New Roman"/>
          <w:sz w:val="24"/>
          <w:szCs w:val="24"/>
        </w:rPr>
        <w:t xml:space="preserve">11.1 Executory Contract.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[include only if optional Section 6.2 is included; otherwise replace with "(a) [Reserved.]"]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[include only if Section 4.7 Alternative A is selected; otherwise replace with "(c) [Reserved.]"]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sz w:val="24"/>
          <w:szCs w:val="24"/>
        </w:rPr>
        <w:t xml:space="preserve">11.2 Personal Service Agreement; No Assumption or Assignment. In accordance with In re Soderstrom, 484 B.R. 874 (M.D. Fla. 2013), this Agreement is a personal service agreement due to the managerial and governance duties and obligations owed by each Member,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sz w:val="24"/>
          <w:szCs w:val="24"/>
        </w:rPr>
        <w:t xml:space="preserve">11.3 Compliance upon Assumption or Rejection.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Lines/>
        <w:widowControl/>
        <w:spacing w:after="160"/>
        <w:jc w:val="both"/>
      </w:pPr>
      <w:r>
        <w:rPr>
          <w:rFonts w:ascii="Times New Roman" w:hAnsi="Times New Roman"/>
          <w:b/>
          <w:sz w:val="24"/>
          <w:szCs w:val="24"/>
        </w:rPr>
        <w:t xml:space="preserve">ARTICLE 12 — ADMISSION OF MEMBERS; ASSOCIATION WITH PROTECTED SERIES</w:t>
      </w:r>
    </w:p>
    <w:p>
      <w:pPr>
        <w:keepLines/>
        <w:widowControl/>
        <w:spacing w:after="160"/>
        <w:jc w:val="both"/>
      </w:pPr>
      <w:r>
        <w:rPr>
          <w:rFonts w:ascii="Times New Roman" w:hAnsi="Times New Roman"/>
          <w:sz w:val="24"/>
          <w:szCs w:val="24"/>
        </w:rPr>
        <w:t xml:space="preserve">12.1 Admission of Members. A person may be admitted as a Member of the Company only with the written consent of all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sz w:val="24"/>
          <w:szCs w:val="24"/>
        </w:rPr>
        <w:t xml:space="preserve">12.2 No Association with a Protected Series. No Member may be associated with a Protected Series. A Protected Series may not be established with, and may not admit, an Associated Member.</w:t>
      </w:r>
    </w:p>
    <w:p>
      <w:pPr>
        <w:keepLines/>
        <w:widowControl/>
        <w:spacing w:after="160"/>
        <w:jc w:val="both"/>
      </w:pPr>
      <w:r>
        <w:rPr>
          <w:rFonts w:ascii="Times New Roman" w:hAnsi="Times New Roman"/>
          <w:sz w:val="24"/>
          <w:szCs w:val="24"/>
        </w:rPr>
        <w:t xml:space="preserve">12.3 Continuation on Termination of Last Member.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Lines/>
        <w:widowControl/>
        <w:spacing w:after="160"/>
        <w:jc w:val="both"/>
      </w:pPr>
      <w:r>
        <w:rPr>
          <w:rFonts w:ascii="Times New Roman" w:hAnsi="Times New Roman"/>
          <w:b/>
          <w:sz w:val="24"/>
          <w:szCs w:val="24"/>
        </w:rPr>
        <w:t xml:space="preserve">ARTICLE 13 — WITHDRAWAL; DEADLOCK</w:t>
      </w:r>
    </w:p>
    <w:p>
      <w:pPr>
        <w:keepLines/>
        <w:widowControl/>
        <w:spacing w:after="160"/>
        <w:jc w:val="both"/>
      </w:pPr>
      <w:r>
        <w:rPr>
          <w:rFonts w:ascii="Times New Roman" w:hAnsi="Times New Roman"/>
          <w:sz w:val="24"/>
          <w:szCs w:val="24"/>
        </w:rPr>
        <w:t xml:space="preserve">13.1 No Voluntary Withdrawal.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Lines/>
        <w:widowControl/>
        <w:spacing w:after="160"/>
        <w:jc w:val="both"/>
      </w:pPr>
      <w:r>
        <w:rPr>
          <w:rFonts w:ascii="Times New Roman" w:hAnsi="Times New Roman"/>
          <w:b/>
          <w:sz w:val="24"/>
          <w:szCs w:val="24"/>
        </w:rPr>
        <w:t xml:space="preserve">ARTICLE 14 — DISSOLUTION AND WINDING UP</w:t>
      </w:r>
    </w:p>
    <w:p>
      <w:pPr>
        <w:keepLines/>
        <w:widowControl/>
        <w:spacing w:after="160"/>
        <w:jc w:val="both"/>
      </w:pPr>
      <w:r>
        <w:rPr>
          <w:rFonts w:ascii="Times New Roman" w:hAnsi="Times New Roman"/>
          <w:sz w:val="24"/>
          <w:szCs w:val="24"/>
        </w:rPr>
        <w:t xml:space="preserve">14.1 Dissolution of a Protected Series.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sz w:val="24"/>
          <w:szCs w:val="24"/>
        </w:rPr>
        <w:t xml:space="preserve">14.2 Winding Up a Protected Series. Upon dissolution of a Protected Series, a Majority in Interest of the Members (or a person they designate)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w:t>
      </w:r>
      <w:r>
        <w:rPr>
          <w:rFonts w:ascii="Times New Roman" w:hAnsi="Times New Roman"/>
          <w:strike/>
          <w:color w:val="C00000"/>
          <w:sz w:val="24"/>
          <w:szCs w:val="24"/>
        </w:rPr>
        <w:t xml:space="preserve">next, to the Company to the extent of their capital sub-account balances for that Protected Series; </w:t>
      </w:r>
      <w:r>
        <w:rPr>
          <w:rFonts w:ascii="Times New Roman" w:hAnsi="Times New Roman"/>
          <w:sz w:val="24"/>
          <w:szCs w:val="24"/>
        </w:rPr>
        <w:t xml:space="preserve">and finally, the balance to the Company. The Administrative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 </w:t>
      </w:r>
    </w:p>
    <w:p>
      <w:pPr>
        <w:keepLines/>
        <w:widowControl/>
        <w:spacing w:after="160"/>
        <w:jc w:val="both"/>
      </w:pPr>
      <w:r>
        <w:rPr>
          <w:rFonts w:ascii="Times New Roman" w:hAnsi="Times New Roman"/>
          <w:sz w:val="24"/>
          <w:szCs w:val="24"/>
        </w:rPr>
        <w:t xml:space="preserve">14.3 Dissolution of the Company. The Company is dissolved, and its activities and affairs shall be wound up, upon the first to occur of: (a) the written consent of all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sz w:val="24"/>
          <w:szCs w:val="24"/>
        </w:rPr>
        <w:t xml:space="preserve">14.4 Winding Up the Company. Upon dissolution of the Company,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w:t>
      </w:r>
      <w:r>
        <w:rPr>
          <w:rFonts w:ascii="Times New Roman" w:hAnsi="Times New Roman"/>
          <w:strike/>
          <w:color w:val="C00000"/>
          <w:sz w:val="24"/>
          <w:szCs w:val="24"/>
        </w:rPr>
        <w:t xml:space="preserve">next, to the Members to the extent of their capital sub-account balances for the Company; </w:t>
      </w:r>
      <w:r>
        <w:rPr>
          <w:rFonts w:ascii="Times New Roman" w:hAnsi="Times New Roman"/>
          <w:sz w:val="24"/>
          <w:szCs w:val="24"/>
        </w:rPr>
        <w:t xml:space="preserve">and finally, the balance to the Members in proportion to their Percentage Interests. </w:t>
      </w:r>
      <w:r>
        <w:rPr>
          <w:rFonts w:ascii="Times New Roman" w:hAnsi="Times New Roman"/>
          <w:color w:val="0645AD"/>
          <w:u w:val="single"/>
          <w:sz w:val="24"/>
          <w:szCs w:val="24"/>
        </w:rPr>
        <w:t xml:space="preserve">All distributions in winding up, whether of the Company or of any Protected Series, shall be made in proportion to Percentage Interests, so that every Membership Interest confers identical rights to liquidation proceeds. </w:t>
      </w:r>
      <w:r>
        <w:rPr>
          <w:rFonts w:ascii="Times New Roman" w:hAnsi="Times New Roman"/>
          <w:sz w:val="24"/>
          <w:szCs w:val="24"/>
        </w:rPr>
        <w:t xml:space="preserve">Articles of dissolution shall be filed as the Act requires, and the Company shall terminate when winding up is complete. </w:t>
      </w:r>
    </w:p>
    <w:p>
      <w:pPr>
        <w:keepLines/>
        <w:widowControl/>
        <w:spacing w:after="160"/>
        <w:jc w:val="both"/>
      </w:pPr>
      <w:r>
        <w:rPr>
          <w:rFonts w:ascii="Times New Roman" w:hAnsi="Times New Roman"/>
          <w:sz w:val="24"/>
          <w:szCs w:val="24"/>
        </w:rPr>
        <w:t xml:space="preserve">14.5 No </w:t>
      </w:r>
      <w:r>
        <w:rPr>
          <w:rFonts w:ascii="Times New Roman" w:hAnsi="Times New Roman"/>
          <w:strike/>
          <w:color w:val="C00000"/>
          <w:sz w:val="24"/>
          <w:szCs w:val="24"/>
        </w:rPr>
        <w:t xml:space="preserve">Deficit Obligation; </w:t>
      </w:r>
      <w:r>
        <w:rPr>
          <w:rFonts w:ascii="Times New Roman" w:hAnsi="Times New Roman"/>
          <w:color w:val="0645AD"/>
          <w:u w:val="single"/>
          <w:sz w:val="24"/>
          <w:szCs w:val="24"/>
        </w:rPr>
        <w:t xml:space="preserve">Obligation to Contribute; </w:t>
      </w:r>
      <w:r>
        <w:rPr>
          <w:rFonts w:ascii="Times New Roman" w:hAnsi="Times New Roman"/>
          <w:sz w:val="24"/>
          <w:szCs w:val="24"/>
        </w:rPr>
        <w:t xml:space="preserve">Recourse Limited. No Member shall have any obligation </w:t>
      </w:r>
      <w:r>
        <w:rPr>
          <w:rFonts w:ascii="Times New Roman" w:hAnsi="Times New Roman"/>
          <w:strike/>
          <w:color w:val="C00000"/>
          <w:sz w:val="24"/>
          <w:szCs w:val="24"/>
        </w:rPr>
        <w:t xml:space="preserve">to restore any deficit or </w:t>
      </w:r>
      <w:r>
        <w:rPr>
          <w:rFonts w:ascii="Times New Roman" w:hAnsi="Times New Roman"/>
          <w:sz w:val="24"/>
          <w:szCs w:val="24"/>
        </w:rPr>
        <w:t xml:space="preserve">to contribute capital in connection with any winding up (beyond unpaid contributions duly required under Sections 6.1 and 6.2), and each creditor of the Company or of any Protected Series shall look solely to the Associated Assets of its obligor. </w:t>
      </w:r>
    </w:p>
    <w:p>
      <w:pPr>
        <w:keepLines/>
        <w:widowControl/>
        <w:spacing w:after="160"/>
        <w:jc w:val="both"/>
      </w:pPr>
      <w:r>
        <w:rPr>
          <w:rFonts w:ascii="Times New Roman" w:hAnsi="Times New Roman"/>
          <w:b/>
          <w:sz w:val="24"/>
          <w:szCs w:val="24"/>
        </w:rPr>
        <w:t xml:space="preserve">ARTICLE 15 — AMENDMENTS; CONSENTS</w:t>
      </w:r>
    </w:p>
    <w:p>
      <w:pPr>
        <w:keepLines/>
        <w:widowControl/>
        <w:spacing w:after="160"/>
        <w:jc w:val="both"/>
      </w:pPr>
      <w:r>
        <w:rPr>
          <w:rFonts w:ascii="Times New Roman" w:hAnsi="Times New Roman"/>
          <w:sz w:val="24"/>
          <w:szCs w:val="24"/>
        </w:rPr>
        <w:t xml:space="preserve">15.1 Amendments. This Agreement may be amended only by a written instrument signed by all Members; provided, that (a) a Series Exhibit may be amended by a written instrument signed by all Members; (b) the Administrative Member may amend Exhibit A and the Series Exhibits without further consent solely to record changes duly made under this Agreement (admissions, Transfers, TOD designations, capital adjustments under Section 6.3); and (c) no amendment may impose new obligations on any Member without that Member's written consent. Oral, implied, or course-of-dealing amendments are of no effect.</w:t>
      </w:r>
    </w:p>
    <w:p>
      <w:pPr>
        <w:keepLines/>
        <w:widowControl/>
        <w:spacing w:after="160"/>
        <w:jc w:val="both"/>
      </w:pPr>
      <w:r>
        <w:rPr>
          <w:rFonts w:ascii="Times New Roman" w:hAnsi="Times New Roman"/>
          <w:sz w:val="24"/>
          <w:szCs w:val="24"/>
        </w:rPr>
        <w:t xml:space="preserve">15.2 Action by Written Consent. Any action of the Members under this Agreement may be taken by written consent as provided in Section 4.4.</w:t>
      </w:r>
    </w:p>
    <w:p>
      <w:pPr>
        <w:keepLines/>
        <w:widowControl/>
        <w:spacing w:after="160"/>
        <w:jc w:val="both"/>
      </w:pPr>
      <w:r>
        <w:rPr>
          <w:rFonts w:ascii="Times New Roman" w:hAnsi="Times New Roman"/>
          <w:b/>
          <w:sz w:val="24"/>
          <w:szCs w:val="24"/>
        </w:rPr>
        <w:t xml:space="preserve">ARTICLE 16 — MISCELLANEOUS</w:t>
      </w:r>
    </w:p>
    <w:p>
      <w:pPr>
        <w:keepLines/>
        <w:widowControl/>
        <w:spacing w:after="160"/>
        <w:jc w:val="both"/>
      </w:pPr>
      <w:r>
        <w:rPr>
          <w:rFonts w:ascii="Times New Roman" w:hAnsi="Times New Roman"/>
          <w:sz w:val="24"/>
          <w:szCs w:val="24"/>
        </w:rPr>
        <w:t xml:space="preserve">16.1 Governing Law; Internal Affairs. This Agreement, the internal affairs of the Company and of each Protected Series, and the relations among the Members, the Company, and each Protected Series, are governed by the laws of the State of Florida, without regard to conflict-of-laws principles.</w:t>
      </w:r>
    </w:p>
    <w:p>
      <w:pPr>
        <w:keepLines/>
        <w:widowControl/>
        <w:spacing w:after="160"/>
        <w:jc w:val="both"/>
      </w:pPr>
      <w:r>
        <w:rPr>
          <w:rFonts w:ascii="Times New Roman" w:hAnsi="Times New Roman"/>
          <w:sz w:val="24"/>
          <w:szCs w:val="24"/>
        </w:rPr>
        <w:t xml:space="preserve">16.2 Venue.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sz w:val="24"/>
          <w:szCs w:val="24"/>
        </w:rPr>
        <w:t xml:space="preserve">16.3 Severability.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sz w:val="24"/>
          <w:szCs w:val="24"/>
        </w:rPr>
        <w:t xml:space="preserve">16.4 Entire Agreement.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sz w:val="24"/>
          <w:szCs w:val="24"/>
        </w:rPr>
        <w:t xml:space="preserve">16.5 Binding Effect. This Agreement binds and benefits the Members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sz w:val="24"/>
          <w:szCs w:val="24"/>
        </w:rPr>
        <w:t xml:space="preserve">16.6 Counterparts; Electronic Signatures.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sz w:val="24"/>
          <w:szCs w:val="24"/>
        </w:rPr>
        <w:t xml:space="preserve">16.7 Notices.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sz w:val="24"/>
          <w:szCs w:val="24"/>
        </w:rPr>
        <w:t xml:space="preserve">16.8 No Third-Party Beneficiaries. This Agreement is for the exclusive benefit of the parties and confers no rights on any creditor or other third party.</w:t>
      </w:r>
    </w:p>
    <w:p>
      <w:pPr>
        <w:keepLines/>
        <w:widowControl/>
        <w:spacing w:after="160"/>
        <w:jc w:val="both"/>
      </w:pPr>
      <w:r>
        <w:rPr>
          <w:rFonts w:ascii="Times New Roman" w:hAnsi="Times New Roman"/>
          <w:sz w:val="24"/>
          <w:szCs w:val="24"/>
        </w:rPr>
        <w:t xml:space="preserve">16.9 Interpretation.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sz w:val="24"/>
          <w:szCs w:val="24"/>
        </w:rPr>
        <w:t xml:space="preserve">16.10 Unregistered Interests. The Membership Interests have not been registered under federal or state securities laws and may not be offered, sold, or transferred except in compliance with this Agreement and applicable law.</w:t>
      </w:r>
    </w:p>
    <w:p>
      <w:pPr>
        <w:keepLines/>
        <w:widowControl/>
        <w:spacing w:after="160"/>
        <w:jc w:val="both"/>
      </w:pPr>
      <w:r>
        <w:rPr>
          <w:rFonts w:ascii="Times New Roman" w:hAnsi="Times New Roman"/>
          <w:b/>
          <w:sz w:val="24"/>
          <w:szCs w:val="24"/>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Lines/>
        <w:widowControl/>
        <w:spacing w:after="160"/>
        <w:jc w:val="both"/>
      </w:pPr>
      <w:r>
        <w:rPr>
          <w:rFonts w:ascii="Times New Roman" w:hAnsi="Times New Roman"/>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[SIGNATORY NAME]</w:t>
      </w:r>
    </w:p>
    <w:p>
      <w:pPr>
        <w:keepLines/>
        <w:widowControl/>
        <w:spacing w:after="160"/>
        <w:jc w:val="both"/>
      </w:pPr>
      <w:r>
        <w:rPr>
          <w:rFonts w:ascii="Times New Roman" w:hAnsi="Times New Roman"/>
          <w:b/>
          <w:sz w:val="24"/>
          <w:szCs w:val="24"/>
        </w:rPr>
        <w:t xml:space="preserve">EXHIBIT A — MEMBERS; PERCENTAGE INTERESTS; CONTRIBUTIONS; TOD DESIGNATIONS</w:t>
      </w:r>
    </w:p>
    <w:p>
      <w:pPr>
        <w:keepLines/>
        <w:widowControl/>
        <w:spacing w:after="160"/>
        <w:jc w:val="both"/>
      </w:pPr>
      <w:r>
        <w:rPr>
          <w:rFonts w:ascii="Times New Roman" w:hAnsi="Times New Roman"/>
          <w:sz w:val="24"/>
          <w:szCs w:val="24"/>
        </w:rPr>
        <w:t xml:space="preserve">Company: [COMPANY NAME], LLC</w:t>
      </w:r>
    </w:p>
    <w:p>
      <w:pPr>
        <w:keepLines/>
        <w:widowControl/>
        <w:spacing w:after="160"/>
        <w:jc w:val="both"/>
      </w:pPr>
      <w:r>
        <w:rPr>
          <w:rFonts w:ascii="Times New Roman" w:hAnsi="Times New Roman"/>
          <w:sz w:val="24"/>
          <w:szCs w:val="24"/>
        </w:rPr>
        <w:t xml:space="preserve">| Member name | Address | Percentage Interest | Initial contribution to the Company | Date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NAME]&lt;!-- if:holding --&gt; as [HOLDING]&lt;!-- /if --&gt; | [MEMBER ADDRESS] | [MEMBER SHARE] | [MEMBER CONTRIBUTION] | [MEMBER DATE] |</w:t>
      </w:r>
    </w:p>
    <w:p>
      <w:pPr>
        <w:keepLines/>
        <w:widowControl/>
        <w:spacing w:after="160"/>
        <w:jc w:val="both"/>
      </w:pPr>
      <w:r>
        <w:rPr>
          <w:rFonts w:ascii="Times New Roman" w:hAnsi="Times New Roman"/>
          <w:sz w:val="24"/>
          <w:szCs w:val="24"/>
        </w:rPr>
        <w:t xml:space="preserve">| Total | | 100% | | |</w:t>
      </w:r>
    </w:p>
    <w:p>
      <w:pPr>
        <w:keepLines/>
        <w:widowControl/>
        <w:spacing w:after="160"/>
        <w:jc w:val="both"/>
      </w:pPr>
      <w:r>
        <w:rPr>
          <w:rFonts w:ascii="Times New Roman" w:hAnsi="Times New Roman"/>
          <w:sz w:val="24"/>
          <w:szCs w:val="24"/>
        </w:rPr>
        <w:t xml:space="preserve">Transfer on Death designations (ss. 711.50–711.512, Fla. Stat.):</w:t>
      </w:r>
    </w:p>
    <w:p>
      <w:pPr>
        <w:keepLines/>
        <w:widowControl/>
        <w:spacing w:after="160"/>
        <w:jc w:val="both"/>
      </w:pPr>
      <w:r>
        <w:rPr>
          <w:rFonts w:ascii="Times New Roman" w:hAnsi="Times New Roman"/>
          <w:sz w:val="24"/>
          <w:szCs w:val="24"/>
        </w:rPr>
        <w:t xml:space="preserve">| Designating Member | TOD beneficiary (any person or entity)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NAME] | [MEMBER TOD] |</w:t>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keepLines/>
        <w:widowControl/>
        <w:spacing w:after="160"/>
        <w:jc w:val="both"/>
      </w:pPr>
      <w:r>
        <w:rPr>
          <w:rFonts w:ascii="Times New Roman" w:hAnsi="Times New Roman"/>
          <w:b/>
          <w:sz w:val="24"/>
          <w:szCs w:val="24"/>
        </w:rPr>
        <w:t xml:space="preserve">SERIES EXHIBIT PS-[N]</w:t>
      </w:r>
    </w:p>
    <w:p>
      <w:pPr>
        <w:keepLines/>
        <w:widowControl/>
        <w:spacing w:after="160"/>
        <w:jc w:val="both"/>
      </w:pPr>
      <w:r>
        <w:rPr>
          <w:rFonts w:ascii="Times New Roman" w:hAnsi="Times New Roman"/>
          <w:sz w:val="24"/>
          <w:szCs w:val="24"/>
        </w:rPr>
        <w:t xml:space="preserve">Protected Series name (exactly as filed with the Department):</w:t>
      </w:r>
    </w:p>
    <w:p>
      <w:pPr>
        <w:keepLines/>
        <w:widowControl/>
        <w:spacing w:after="160"/>
        <w:jc w:val="both"/>
      </w:pPr>
      <w:r>
        <w:rPr>
          <w:rFonts w:ascii="Times New Roman" w:hAnsi="Times New Roman"/>
          <w:sz w:val="24"/>
          <w:szCs w:val="24"/>
        </w:rPr>
        <w:t xml:space="preserve">[COMPANY NAME], LLC - PS [N]</w:t>
      </w:r>
    </w:p>
    <w:p>
      <w:pPr>
        <w:keepLines/>
        <w:widowControl/>
        <w:spacing w:after="160"/>
        <w:jc w:val="both"/>
      </w:pPr>
      <w:r>
        <w:rPr>
          <w:rFonts w:ascii="Times New Roman" w:hAnsi="Times New Roman"/>
          <w:sz w:val="24"/>
          <w:szCs w:val="24"/>
        </w:rPr>
        <w:t xml:space="preserve">| Item | Terms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Purpose of this Protected Series | [PURPOSE — e.g., "to acquire, own, lease, and manage the real property located at ___" or "any lawful business"] |</w:t>
      </w:r>
    </w:p>
    <w:p>
      <w:pPr>
        <w:keepLines/>
        <w:widowControl/>
        <w:spacing w:after="160"/>
        <w:jc w:val="both"/>
      </w:pPr>
      <w:r>
        <w:rPr>
          <w:rFonts w:ascii="Times New Roman" w:hAnsi="Times New Roman"/>
          <w:sz w:val="24"/>
          <w:szCs w:val="24"/>
        </w:rPr>
        <w:t xml:space="preserve">| Owner of this Protected Series | The Company. This Protected Series has no Associated Members (ss. 605.2302(1), 605.2303(2), Fla. Stat.). |</w:t>
      </w:r>
    </w:p>
    <w:p>
      <w:pPr>
        <w:keepLines/>
        <w:widowControl/>
        <w:spacing w:after="160"/>
        <w:jc w:val="both"/>
      </w:pPr>
      <w:r>
        <w:rPr>
          <w:rFonts w:ascii="Times New Roman" w:hAnsi="Times New Roman"/>
          <w:sz w:val="24"/>
          <w:szCs w:val="24"/>
        </w:rPr>
        <w:t xml:space="preserve">| Managed by | The Company, as protected-series manager (s. 605.2304(2), Fla. Stat.), acting through a Majority in Interest of the Members |</w:t>
      </w:r>
    </w:p>
    <w:p>
      <w:pPr>
        <w:keepLines/>
        <w:widowControl/>
        <w:spacing w:after="160"/>
        <w:jc w:val="both"/>
      </w:pPr>
      <w:r>
        <w:rPr>
          <w:rFonts w:ascii="Times New Roman" w:hAnsi="Times New Roman"/>
          <w:sz w:val="24"/>
          <w:szCs w:val="24"/>
        </w:rPr>
        <w:t xml:space="preserve">| Contributions to this Protected Series | By the Company: [CONTRIBUTION] |</w:t>
      </w:r>
    </w:p>
    <w:p>
      <w:pPr>
        <w:keepLines/>
        <w:widowControl/>
        <w:spacing w:after="160"/>
        <w:jc w:val="both"/>
      </w:pPr>
      <w:r>
        <w:rPr>
          <w:rFonts w:ascii="Times New Roman" w:hAnsi="Times New Roman"/>
          <w:sz w:val="24"/>
          <w:szCs w:val="24"/>
        </w:rPr>
        <w:t xml:space="preserve">| Initial Associated Assets | As set forth on the Asset Schedule attached to this Series Exhibit and completed by the Member(s), together with the records maintained under Article 8. |</w:t>
      </w:r>
    </w:p>
    <w:p>
      <w:pPr>
        <w:keepLines/>
        <w:widowControl/>
        <w:spacing w:after="160"/>
        <w:jc w:val="both"/>
      </w:pPr>
      <w:r>
        <w:rPr>
          <w:rFonts w:ascii="Times New Roman" w:hAnsi="Times New Roman"/>
          <w:sz w:val="24"/>
          <w:szCs w:val="24"/>
        </w:rPr>
        <w:t xml:space="preserve">| Special terms (if any) | [None / variations from the base Agreement — may not vary Article 8 or non-variable provisions of the Act] |</w:t>
      </w:r>
    </w:p>
    <w:p>
      <w:pPr>
        <w:keepLines/>
        <w:widowControl/>
        <w:spacing w:after="160"/>
        <w:jc w:val="both"/>
      </w:pPr>
      <w:r>
        <w:rPr>
          <w:rFonts w:ascii="Times New Roman" w:hAnsi="Times New Roman"/>
          <w:sz w:val="24"/>
          <w:szCs w:val="24"/>
        </w:rPr>
        <w:t xml:space="preserve">| Dissolution events specific to this Protected Series (if any) | [None / describe] |</w:t>
      </w:r>
    </w:p>
    <w:p>
      <w:pPr>
        <w:keepLines/>
        <w:widowControl/>
        <w:spacing w:after="160"/>
        <w:jc w:val="both"/>
      </w:pPr>
      <w:r>
        <w:rPr>
          <w:rFonts w:ascii="Times New Roman" w:hAnsi="Times New Roman"/>
          <w:sz w:val="24"/>
          <w:szCs w:val="24"/>
        </w:rPr>
        <w:t xml:space="preserve">Adopted effective [DATE] by the Company, acting through a Majority in Interest of its 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[ADOPTER NAME], Member</w:t>
      </w:r>
    </w:p>
    <w:p>
      <w:pPr>
        <w:keepLines/>
        <w:widowControl/>
        <w:spacing w:after="160"/>
        <w:jc w:val="both"/>
      </w:pPr>
      <w:r>
        <w:rPr>
          <w:rFonts w:ascii="Times New Roman" w:hAnsi="Times New Roman"/>
          <w:b/>
          <w:sz w:val="24"/>
          <w:szCs w:val="24"/>
        </w:rPr>
        <w:t xml:space="preserve">ASSET SCHEDULE — ATTACHMENT TO SERIES EXHIBIT PS-[N]</w:t>
      </w:r>
    </w:p>
    <w:p>
      <w:pPr>
        <w:keepLines/>
        <w:widowControl/>
        <w:spacing w:after="160"/>
        <w:jc w:val="both"/>
      </w:pPr>
      <w:r>
        <w:rPr>
          <w:rFonts w:ascii="Times New Roman" w:hAnsi="Times New Roman"/>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p>
      <w:pPr>
        <w:keepLines/>
        <w:widowControl/>
        <w:spacing w:after="160"/>
        <w:jc w:val="both"/>
      </w:pPr>
      <w:r>
        <w:rPr>
          <w:rFonts w:ascii="Times New Roman" w:hAnsi="Times New Roman"/>
          <w:sz w:val="24"/>
          <w:szCs w:val="24"/>
        </w:rPr>
        <w:t xml:space="preserve">| Asset description | Date acquired | Acquired from | Consideration / payor / payee (if from the Company or another series)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Form document — [COMPANY NAME], LLC Operating Agreement </w:t>
      </w:r>
      <w:r>
        <w:rPr>
          <w:rFonts w:ascii="Times New Roman" w:hAnsi="Times New Roman"/>
          <w:strike/>
          <w:color w:val="C00000"/>
          <w:sz w:val="24"/>
          <w:szCs w:val="24"/>
        </w:rPr>
        <w:t xml:space="preserve">(Member-Managed, Multiple Members </w:t>
      </w:r>
      <w:r>
        <w:rPr>
          <w:rFonts w:ascii="Times New Roman" w:hAnsi="Times New Roman"/>
          <w:color w:val="0645AD"/>
          <w:u w:val="single"/>
          <w:sz w:val="24"/>
          <w:szCs w:val="24"/>
        </w:rPr>
        <w:t xml:space="preserve">(Member-Managed </w:t>
      </w:r>
      <w:r>
        <w:rPr>
          <w:rFonts w:ascii="Times New Roman" w:hAnsi="Times New Roman"/>
          <w:sz w:val="24"/>
          <w:szCs w:val="24"/>
        </w:rPr>
        <w:t xml:space="preserve">/ </w:t>
      </w:r>
      <w:r>
        <w:rPr>
          <w:rFonts w:ascii="Times New Roman" w:hAnsi="Times New Roman"/>
          <w:strike/>
          <w:color w:val="C00000"/>
          <w:sz w:val="24"/>
          <w:szCs w:val="24"/>
        </w:rPr>
        <w:t xml:space="preserve">Partnership Taxation), </w:t>
      </w:r>
      <w:r>
        <w:rPr>
          <w:rFonts w:ascii="Times New Roman" w:hAnsi="Times New Roman"/>
          <w:color w:val="0645AD"/>
          <w:u w:val="single"/>
          <w:sz w:val="24"/>
          <w:szCs w:val="24"/>
        </w:rPr>
        <w:t xml:space="preserve">S Corporation), </w:t>
      </w:r>
      <w:r>
        <w:rPr>
          <w:rFonts w:ascii="Times New Roman" w:hAnsi="Times New Roman"/>
          <w:sz w:val="24"/>
          <w:szCs w:val="24"/>
        </w:rPr>
        <w:t xml:space="preserve">v1 draft. Statutory citations verified against Online Sunshine on August 3, 2026: ss. 605.2103, 605.2107, 605.2201, 605.2202, 605.2301, 605.2401, 605.2501, 605.2604, 605.0502, 605.0503, 605.04091, 48.062, 711.50–711.512, Fla. Stat.; 11 U.S.C. §365; In re Soderstrom, 484 B.R. 874 (M.D. Fla. 2013). </w:t>
      </w:r>
    </w:p>
    <w:p>
      <w:pPr>
        <w:keepLines/>
        <w:widowControl/>
        <w:spacing w:after="160"/>
        <w:jc w:val="both"/>
      </w:pPr>
      <w:r>
        <w:rPr>
          <w:rFonts w:ascii="Times New Roman" w:hAnsi="Times New Roman"/>
          <w:sz w:val="24"/>
          <w:szCs w:val="24"/>
        </w:rPr>
        <w:t xml:space="preserve">[TITLE] of [COMPANY NAME], LLC — generated by MyFloridaSeriesLLC · Master [EDITION]</w:t>
      </w:r>
    </w:p>
    <w:sectPr>
      <w:pgSz w:w="12240" w:h="15840"/>
      <w:pgMar w:top="1440" w:right="1440" w:bottom="1440" w:left="1440"/>
    </w:sectPr>
  </w:body>
</w:document>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s>
</file>