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held through a representative, nominee, or similar arrangement,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