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(Member-Managed — S Corporation)</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and among the undersigned members (each a "Member" and collectively the "Members").</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Members intend by this Agreement to set forth the terms governing the Company, each Protected Series designated by the Company, and the relations among the Company, each Protected Series, and the Members.</w:t>
      </w:r>
    </w:p>
    <w:p>
      <w:pPr>
        <w:keepNext/>
        <w:keepLines/>
        <w:widowControl/>
        <w:spacing w:after="160"/>
        <w:jc w:val="both"/>
      </w:pPr>
      <w:r>
        <w:rPr>
          <w:rFonts w:ascii="Times New Roman" w:hAnsi="Times New Roman"/>
          <w:sz w:val="24"/>
          <w:szCs w:val="24"/>
        </w:rPr>
        <w:t xml:space="preserve">NOW, THEREFORE, the Members adopt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be as set forth in its filed Protected Series Designation and its Series Exhibit. If the Company changes its name, the Administrative Member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a Majority in Interest may determine. A Protected Series may maintain its own place of business as determined by the Company.</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Administrative Member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Administrative Member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Each Member irrevocably waives any right to maintain an action for partition or any similar action with respect to any property of the Company or of any Protected Series.</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"Administrative Member"</w:t>
      </w:r>
      <w:r>
        <w:rPr>
          <w:rFonts w:ascii="Times New Roman" w:hAnsi="Times New Roman"/>
          <w:sz w:val="24"/>
          <w:szCs w:val="24"/>
        </w:rPr>
        <w:t xml:space="preserve"> means the Member designated under Section 5.8 to perform the ministerial functions assigned to that role by this Agreement, and any successor so designated. The Administrative Member has no authority beyond that expressly conferred by this Agreement or by a Majority in Interest.</w:t>
      </w:r>
    </w:p>
    <w:p>
      <w:pPr>
        <w:keepLines/>
        <w:widowControl/>
        <w:spacing w:after="160"/>
        <w:jc w:val="both"/>
      </w:pPr>
      <w:r>
        <w:rPr>
          <w:rFonts w:ascii="Times New Roman" w:hAnsi="Times New Roman"/>
          <w:b/>
          <w:sz w:val="24"/>
          <w:szCs w:val="24"/>
        </w:rPr>
        <w:t xml:space="preserve">2.3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2.4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2.5 "Associated Member"</w:t>
      </w:r>
      <w:r>
        <w:rPr>
          <w:rFonts w:ascii="Times New Roman" w:hAnsi="Times New Roman"/>
          <w:sz w:val="24"/>
          <w:szCs w:val="24"/>
        </w:rPr>
        <w:t xml:space="preserve"> has the meaning given in s. 605.2302, Florida Statutes — a member of the Company whom an operating agreement designates as an associated member of a Protected Series. This Agreement designates none: no Protected Series established under it has an Associated Member, and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2.6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2.7 "Immediate Family Member"</w:t>
      </w:r>
      <w:r>
        <w:rPr>
          <w:rFonts w:ascii="Times New Roman" w:hAnsi="Times New Roman"/>
          <w:sz w:val="24"/>
          <w:szCs w:val="24"/>
        </w:rPr>
        <w:t xml:space="preserve"> means, as to any Member, (a) any ancestor of that Member or descendant of a grandparent of that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2.8 "Involuntary Transfer"</w:t>
      </w:r>
      <w:r>
        <w:rPr>
          <w:rFonts w:ascii="Times New Roman" w:hAnsi="Times New Roman"/>
          <w:sz w:val="24"/>
          <w:szCs w:val="24"/>
        </w:rPr>
        <w:t xml:space="preserve"> means any Transfer by which a Member or transferee is deprived or divested of any right, title, or interest in a Membership Interest other than voluntarily, including (a) a Transfer to or for the benefit of a judgment creditor pursuant to court order, subject in all events to Section 10.6, (b) a Transfer in connection with reorganization, insolvency, bankruptcy, or receivership, (c) a Transfer to a public officer or agency under any abandoned-property or escheat law, and (d) a Transfer to a spouse or former spouse in connection with dissolution of marriage or marital separation.</w:t>
      </w:r>
    </w:p>
    <w:p>
      <w:pPr>
        <w:keepLines/>
        <w:widowControl/>
        <w:spacing w:after="160"/>
        <w:jc w:val="both"/>
      </w:pPr>
      <w:r>
        <w:rPr>
          <w:rFonts w:ascii="Times New Roman" w:hAnsi="Times New Roman"/>
          <w:b/>
          <w:sz w:val="24"/>
          <w:szCs w:val="24"/>
        </w:rPr>
        <w:t xml:space="preserve">2.9 "Majority in Interest"</w:t>
      </w:r>
      <w:r>
        <w:rPr>
          <w:rFonts w:ascii="Times New Roman" w:hAnsi="Times New Roman"/>
          <w:sz w:val="24"/>
          <w:szCs w:val="24"/>
        </w:rPr>
        <w:t xml:space="preserve"> means one or more Members holding, in the aggregate, more than fifty percent (50%) of the Percentage Interests then held by Members, excluding for all purposes any Percentage Interest held by a transferee, assignee, beneficiary, or holder of a charging order who has not been admitted as a Member.</w:t>
      </w:r>
    </w:p>
    <w:p>
      <w:pPr>
        <w:keepLines/>
        <w:widowControl/>
        <w:spacing w:after="160"/>
        <w:jc w:val="both"/>
      </w:pPr>
      <w:r>
        <w:rPr>
          <w:rFonts w:ascii="Times New Roman" w:hAnsi="Times New Roman"/>
          <w:b/>
          <w:sz w:val="24"/>
          <w:szCs w:val="24"/>
        </w:rPr>
        <w:t xml:space="preserve">2.10 "Member"</w:t>
      </w:r>
      <w:r>
        <w:rPr>
          <w:rFonts w:ascii="Times New Roman" w:hAnsi="Times New Roman"/>
          <w:sz w:val="24"/>
          <w:szCs w:val="24"/>
        </w:rPr>
        <w:t xml:space="preserve"> means each person identified as a member on Exhibit A and each person admitted as a member in accordance with this Agreement, in each case until dissociated.</w:t>
      </w:r>
    </w:p>
    <w:p>
      <w:pPr>
        <w:keepLines/>
        <w:widowControl/>
        <w:spacing w:after="160"/>
        <w:jc w:val="both"/>
      </w:pPr>
      <w:r>
        <w:rPr>
          <w:rFonts w:ascii="Times New Roman" w:hAnsi="Times New Roman"/>
          <w:b/>
          <w:sz w:val="24"/>
          <w:szCs w:val="24"/>
        </w:rPr>
        <w:t xml:space="preserve">2.11 "Membership Interest"</w:t>
      </w:r>
      <w:r>
        <w:rPr>
          <w:rFonts w:ascii="Times New Roman" w:hAnsi="Times New Roman"/>
          <w:sz w:val="24"/>
          <w:szCs w:val="24"/>
        </w:rPr>
        <w:t xml:space="preserve"> means a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2.12 "Percentage Interest"</w:t>
      </w:r>
      <w:r>
        <w:rPr>
          <w:rFonts w:ascii="Times New Roman" w:hAnsi="Times New Roman"/>
          <w:sz w:val="24"/>
          <w:szCs w:val="24"/>
        </w:rPr>
        <w:t xml:space="preserve"> means, as to each Member, the percentage or fractional interest set forth for that Member on Exhibit A, as adjusted from time to time under this Agreement. Membership interests are of a single class.</w:t>
      </w:r>
    </w:p>
    <w:p>
      <w:pPr>
        <w:keepLines/>
        <w:widowControl/>
        <w:spacing w:after="160"/>
        <w:jc w:val="both"/>
      </w:pPr>
      <w:r>
        <w:rPr>
          <w:rFonts w:ascii="Times New Roman" w:hAnsi="Times New Roman"/>
          <w:b/>
          <w:sz w:val="24"/>
          <w:szCs w:val="24"/>
        </w:rPr>
        <w:t xml:space="preserve">2.13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2.14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2.15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including its purpose, its capital, and its Associated Assets. Each Series Exhibit is a part of this Agreement.</w:t>
      </w:r>
    </w:p>
    <w:p>
      <w:pPr>
        <w:keepLines/>
        <w:widowControl/>
        <w:spacing w:after="160"/>
        <w:jc w:val="both"/>
      </w:pPr>
      <w:r>
        <w:rPr>
          <w:rFonts w:ascii="Times New Roman" w:hAnsi="Times New Roman"/>
          <w:b/>
          <w:sz w:val="24"/>
          <w:szCs w:val="24"/>
        </w:rPr>
        <w:t xml:space="preserve">2.16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w:t>
      </w:r>
      <w:r>
        <w:rPr>
          <w:rFonts w:ascii="Times New Roman" w:hAnsi="Times New Roman"/>
          <w:b/>
          <w:sz w:val="24"/>
          <w:szCs w:val="24"/>
        </w:rPr>
        <w:t xml:space="preserve">all</w:t>
      </w:r>
      <w:r>
        <w:rPr>
          <w:rFonts w:ascii="Times New Roman" w:hAnsi="Times New Roman"/>
          <w:sz w:val="24"/>
          <w:szCs w:val="24"/>
        </w:rPr>
        <w:t xml:space="preserve"> Members, the Company may establish one or more Protected Series by causing a Protected Series Designation to be signed and filed with the Department as provided in s. 605.2201, Florida Statutes. At or before the filing of each Protected Series Designation, the Members shall adopt a Series Exhibit for the new Protected Series. The Administrative Member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and from each Member;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No Member is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MEMBERS; VOTING; MEMBER DUTIES</w:t>
      </w:r>
    </w:p>
    <w:p>
      <w:pPr>
        <w:keepLines/>
        <w:widowControl/>
        <w:spacing w:after="160"/>
        <w:jc w:val="both"/>
      </w:pPr>
      <w:r>
        <w:rPr>
          <w:rFonts w:ascii="Times New Roman" w:hAnsi="Times New Roman"/>
          <w:b/>
          <w:sz w:val="24"/>
          <w:szCs w:val="24"/>
        </w:rPr>
        <w:t xml:space="preserve">4.1 Members; Percentage Interests.</w:t>
      </w:r>
      <w:r>
        <w:rPr>
          <w:rFonts w:ascii="Times New Roman" w:hAnsi="Times New Roman"/>
          <w:sz w:val="24"/>
          <w:szCs w:val="24"/>
        </w:rPr>
        <w:t xml:space="preserve"> The Members and their Percentage Interests are set forth on Exhibit A. Membership interests are of a single class and are expressed as percentages; no certificates shall be issued unless a Majority in Interest determines otherwise. Each Member's interest in the Company is personal property for all purposes.</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No Member is an Associated Member of any Protected Series, and no Member holds a protected-series transferable interest. Each Protected Series is wholly owned by the Company as provided in Section 3.6. Every Member's economic rights in every Protected Series arise solely through the Member's Percentage Interest in the Company, so that all Members participate in every Protected Series identically and in proportion to their Percentage Interests at all times.</w:t>
      </w:r>
    </w:p>
    <w:p>
      <w:pPr>
        <w:keepLines/>
        <w:widowControl/>
        <w:spacing w:after="160"/>
        <w:jc w:val="both"/>
      </w:pPr>
      <w:r>
        <w:rPr>
          <w:rFonts w:ascii="Times New Roman" w:hAnsi="Times New Roman"/>
          <w:b/>
          <w:sz w:val="24"/>
          <w:szCs w:val="24"/>
        </w:rPr>
        <w:t xml:space="preserve">4.3 Voting.</w:t>
      </w:r>
      <w:r>
        <w:rPr>
          <w:rFonts w:ascii="Times New Roman" w:hAnsi="Times New Roman"/>
          <w:sz w:val="24"/>
          <w:szCs w:val="24"/>
        </w:rPr>
        <w:t xml:space="preserve"> Each Member votes in proportion to the Member's Percentage Interest on matters as to which Members are entitled to vote or consent at the Company level. Except where this Agreement or a non-variable provision of the Act requires a greater vote, the act of a Majority in Interest constitutes the act of the Members. A Membership Interest owned by spouses as tenants by the entireties shall be voted only by the consensus of both spouses; neither spouse acting alone may vote the interest except as the other spouse's attorney-in-fact under a duly executed power of attorney.</w:t>
      </w:r>
    </w:p>
    <w:p>
      <w:pPr>
        <w:keepLines/>
        <w:widowControl/>
        <w:spacing w:after="160"/>
        <w:jc w:val="both"/>
      </w:pPr>
      <w:r>
        <w:rPr>
          <w:rFonts w:ascii="Times New Roman" w:hAnsi="Times New Roman"/>
          <w:b/>
          <w:sz w:val="24"/>
          <w:szCs w:val="24"/>
        </w:rPr>
        <w:t xml:space="preserve">4.4 Meetings; Written Consents.</w:t>
      </w:r>
      <w:r>
        <w:rPr>
          <w:rFonts w:ascii="Times New Roman" w:hAnsi="Times New Roman"/>
          <w:sz w:val="24"/>
          <w:szCs w:val="24"/>
        </w:rPr>
        <w:t xml:space="preserve"> No regular meetings are required. Any Member may call a meeting of the Members on at least five (5) days' written notice stating the purpose. Members may participate by any means of remote communication by which all participants can hear one another. Any action that may be taken at a meeting may be taken without a meeting by a written consent signed by Members holding the Percentage Interests required to approve the action, delivered to the Company and maintained with its records, with prompt notice to any non-consenting Member.</w:t>
      </w:r>
    </w:p>
    <w:p>
      <w:pPr>
        <w:keepLines/>
        <w:widowControl/>
        <w:spacing w:after="160"/>
        <w:jc w:val="both"/>
      </w:pPr>
      <w:r>
        <w:rPr>
          <w:rFonts w:ascii="Times New Roman" w:hAnsi="Times New Roman"/>
          <w:b/>
          <w:sz w:val="24"/>
          <w:szCs w:val="24"/>
        </w:rPr>
        <w:t xml:space="preserve">4.5 Limited Liability; No Agency.</w:t>
      </w:r>
      <w:r>
        <w:rPr>
          <w:rFonts w:ascii="Times New Roman" w:hAnsi="Times New Roman"/>
          <w:sz w:val="24"/>
          <w:szCs w:val="24"/>
        </w:rPr>
        <w:t xml:space="preserve"> No Member shall be personally liable for any debt, obligation, or liability of the Company or of any Protected Series, whether arising in contract, tort, or otherwise, solely by reason of being a Member. No Member is an agent of the Company or of any Protected Series solely by reason of being a member.</w:t>
      </w:r>
    </w:p>
    <w:p>
      <w:pPr>
        <w:keepLines/>
        <w:widowControl/>
        <w:spacing w:after="160"/>
        <w:jc w:val="both"/>
      </w:pPr>
      <w:r>
        <w:rPr>
          <w:rFonts w:ascii="Times New Roman" w:hAnsi="Times New Roman"/>
          <w:b/>
          <w:sz w:val="24"/>
          <w:szCs w:val="24"/>
        </w:rPr>
        <w:t xml:space="preserve">4.6 Duty to Participate in Governance.</w:t>
      </w:r>
      <w:r>
        <w:rPr>
          <w:rFonts w:ascii="Times New Roman" w:hAnsi="Times New Roman"/>
          <w:sz w:val="24"/>
          <w:szCs w:val="24"/>
        </w:rPr>
        <w:t xml:space="preserve"> Each Member shall materially participate in the governance of the Company and of each Protected Series, including by voting or consenting in a timely manner on matters submitted to the Members, attending meetings duly called under Section 4.4 in person or by remote means, furnishing information reasonably requested by the Administrative Member for the Company's or a Protected Series' filings, records, and tax reporting, and executing and delivering instruments reasonably required to carry out actions duly approved under this Agreement.</w:t>
      </w:r>
    </w:p>
    <w:p>
      <w:pPr>
        <w:keepLines/>
        <w:widowControl/>
        <w:spacing w:after="160"/>
        <w:jc w:val="both"/>
      </w:pPr>
      <w:r>
        <w:rPr>
          <w:rFonts w:ascii="Times New Roman" w:hAnsi="Times New Roman"/>
          <w:b/>
          <w:sz w:val="24"/>
          <w:szCs w:val="24"/>
        </w:rPr>
        <w:t xml:space="preserve">4.7 Competition. [SELECT ONE ALTERNATIVE — see Instructions]</w:t>
      </w:r>
    </w:p>
    <w:p>
      <w:pPr>
        <w:keepLines/>
        <w:widowControl/>
        <w:spacing w:after="160"/>
        <w:jc w:val="both"/>
      </w:pPr>
      <w:r>
        <w:rPr>
          <w:rFonts w:ascii="Times New Roman" w:hAnsi="Times New Roman"/>
          <w:b/>
          <w:sz w:val="24"/>
          <w:szCs w:val="24"/>
        </w:rPr>
        <w:t xml:space="preserve">[ ] Alternative A — Noncompetition.</w:t>
      </w:r>
      <w:r>
        <w:rPr>
          <w:rFonts w:ascii="Times New Roman" w:hAnsi="Times New Roman"/>
          <w:sz w:val="24"/>
          <w:szCs w:val="24"/>
        </w:rPr>
        <w:t xml:space="preserve"> Before the dissolution of the Company, no Member shall compete with the Company or with any Protected Series in the conduct of their activities and affairs, consistent with the standard described in s. 605.04091(2)(c), Florida Statutes. This Section does not prohibit a Member from engaging in any business or venture that does not so compete, and neither the Company, any Protected Series, nor any Member shall have any right in such a venture or its income by virtue of this Agreement.</w:t>
      </w:r>
    </w:p>
    <w:p>
      <w:pPr>
        <w:keepLines/>
        <w:widowControl/>
        <w:spacing w:after="160"/>
        <w:jc w:val="both"/>
      </w:pPr>
      <w:r>
        <w:rPr>
          <w:rFonts w:ascii="Times New Roman" w:hAnsi="Times New Roman"/>
          <w:b/>
          <w:sz w:val="24"/>
          <w:szCs w:val="24"/>
        </w:rPr>
        <w:t xml:space="preserve">[ ] Alternative B — Competition Permitted.</w:t>
      </w:r>
      <w:r>
        <w:rPr>
          <w:rFonts w:ascii="Times New Roman" w:hAnsi="Times New Roman"/>
          <w:sz w:val="24"/>
          <w:szCs w:val="24"/>
        </w:rPr>
        <w:t xml:space="preserve"> Each Member may engage in and possess interests in other business ventures of every kind, whether or not competitive with the activities of the Company or of any Protected Series. Engaging in such ventures shall not be deemed to violate this Agreement or any duty under the Act, no Member is obligated to offer any business opportunity to the Company, any Protected Series, or any other Member, and neither the Company, any Protected Series, nor any Member shall have any right in such ventures or their income by virtue of this Agreement. </w:t>
      </w:r>
      <w:r>
        <w:rPr>
          <w:rFonts w:ascii="Times New Roman" w:hAnsi="Times New Roman"/>
          <w:i/>
          <w:sz w:val="24"/>
          <w:szCs w:val="24"/>
        </w:rPr>
        <w:t xml:space="preserve">(Retain the selected Alternative and delete the other. If Alternative B is selected, replace Section 11.1(c) with "(c) [Reserved.]" — do not renumber.)</w:t>
      </w:r>
    </w:p>
    <w:p>
      <w:pPr>
        <w:keepLines/>
        <w:widowControl/>
        <w:spacing w:after="160"/>
        <w:jc w:val="both"/>
      </w:pPr>
      <w:r>
        <w:rPr>
          <w:rFonts w:ascii="Times New Roman" w:hAnsi="Times New Roman"/>
          <w:b/>
          <w:sz w:val="24"/>
          <w:szCs w:val="24"/>
        </w:rPr>
        <w:t xml:space="preserve">4.8 Confidentiality.</w:t>
      </w:r>
      <w:r>
        <w:rPr>
          <w:rFonts w:ascii="Times New Roman" w:hAnsi="Times New Roman"/>
          <w:sz w:val="24"/>
          <w:szCs w:val="24"/>
        </w:rPr>
        <w:t xml:space="preserve"> Each Member shall hold in confidence, and shall not disclose or use other than for purposes of the Company or the applicable Protected Series, all confidential information of the Company and of each Protected Series, including financial records, customer and tenant information, contracts, and the contents of the records maintained under Article 8, except for disclosures required by law or made to the Member's professional advisors who are bound to confidentiality.</w:t>
      </w:r>
    </w:p>
    <w:p>
      <w:pPr>
        <w:keepLines/>
        <w:widowControl/>
        <w:spacing w:after="160"/>
        <w:jc w:val="both"/>
      </w:pPr>
      <w:r>
        <w:rPr>
          <w:rFonts w:ascii="Times New Roman" w:hAnsi="Times New Roman"/>
          <w:b/>
          <w:sz w:val="24"/>
          <w:szCs w:val="24"/>
        </w:rPr>
        <w:t xml:space="preserve">4.9 Non-Disparagement; No Interference.</w:t>
      </w:r>
      <w:r>
        <w:rPr>
          <w:rFonts w:ascii="Times New Roman" w:hAnsi="Times New Roman"/>
          <w:sz w:val="24"/>
          <w:szCs w:val="24"/>
        </w:rPr>
        <w:t xml:space="preserve"> No Member shall hinder or delay the activities and affairs of the Company or of any Protected Series, or slander, defame, or otherwise tarnish the reputation of the Company or of any Protected Series.</w:t>
      </w:r>
    </w:p>
    <w:p>
      <w:pPr>
        <w:keepLines/>
        <w:widowControl/>
        <w:spacing w:after="160"/>
        <w:jc w:val="both"/>
      </w:pPr>
      <w:r>
        <w:rPr>
          <w:rFonts w:ascii="Times New Roman" w:hAnsi="Times New Roman"/>
          <w:b/>
          <w:sz w:val="24"/>
          <w:szCs w:val="24"/>
        </w:rPr>
        <w:t xml:space="preserve">4.10 Information Rights.</w:t>
      </w:r>
      <w:r>
        <w:rPr>
          <w:rFonts w:ascii="Times New Roman" w:hAnsi="Times New Roman"/>
          <w:sz w:val="24"/>
          <w:szCs w:val="24"/>
        </w:rPr>
        <w:t xml:space="preserve"> Each Member has the information and inspection rights provided by the Act with respect to the Company. The records of the Company that each Member may inspect include the records maintained under Article 8 for every Protected Series.</w:t>
      </w:r>
    </w:p>
    <w:p>
      <w:pPr>
        <w:keepLines/>
        <w:widowControl/>
        <w:spacing w:after="160"/>
        <w:jc w:val="both"/>
      </w:pPr>
      <w:r>
        <w:rPr>
          <w:rFonts w:ascii="Times New Roman" w:hAnsi="Times New Roman"/>
          <w:b/>
          <w:sz w:val="24"/>
          <w:szCs w:val="24"/>
        </w:rPr>
        <w:t xml:space="preserve">4.11 Transfer on Death Designation.</w:t>
      </w:r>
      <w:r>
        <w:rPr>
          <w:rFonts w:ascii="Times New Roman" w:hAnsi="Times New Roman"/>
          <w:sz w:val="24"/>
          <w:szCs w:val="24"/>
        </w:rPr>
        <w:t xml:space="preserve"> Each Member's Membership Interest is "registered" with the Company within the meaning of s. 711.501(7), Florida Statutes. Exhibit A serves as the initial "registration in beneficiary form" under ss. 711.50–711.512, Florida Statutes, and reflects each Member's designation, if any, of the person or persons who will become the owner of that Member's Membership Interest upon that Member's death. A Member may designate any person or entity as a beneficiary. A Member may change, delete, or add a TOD designation by a signed writing, witnessed by two witnesses, delivered to the Administrative Member; the change is effective upon receipt unless the Administrative Member objects in writing within seven (7) days, and the Administrative Member shall thereafter update Exhibit A (though updating is not required for effectiveness). Upon the designating Member's death, the designated beneficiary automatically succeeds to the deceased Member's transferable interest — including the economic rights of the deceased Member's Percentage Interest — taking subject to this Agreement, and holds the rights of a transferee described in Section 10.3 until admitted as a Member. A beneficiary is admitted as a Member upon delivery to the Company of a written agreement to be bound by this Agreement and the written consent of a Majority in Interest of the Members other than the deceased Member.</w:t>
      </w:r>
    </w:p>
    <w:p>
      <w:pPr>
        <w:keepNext/>
        <w:keepLines/>
        <w:widowControl/>
        <w:spacing w:before="240" w:after="0"/>
      </w:pPr>
      <w:r>
        <w:rPr>
          <w:rFonts w:ascii="Times New Roman" w:hAnsi="Times New Roman"/>
          <w:b/>
          <w:sz w:val="26"/>
          <w:szCs w:val="26"/>
        </w:rPr>
        <w:t xml:space="preserve">ARTICLE 5 — MANAGEMENT BY THE MEMBERS</w:t>
      </w:r>
    </w:p>
    <w:p>
      <w:pPr>
        <w:keepLines/>
        <w:widowControl/>
        <w:spacing w:after="160"/>
        <w:jc w:val="both"/>
      </w:pPr>
      <w:r>
        <w:rPr>
          <w:rFonts w:ascii="Times New Roman" w:hAnsi="Times New Roman"/>
          <w:b/>
          <w:sz w:val="24"/>
          <w:szCs w:val="24"/>
        </w:rPr>
        <w:t xml:space="preserve">5.1 Member-Managed.</w:t>
      </w:r>
      <w:r>
        <w:rPr>
          <w:rFonts w:ascii="Times New Roman" w:hAnsi="Times New Roman"/>
          <w:sz w:val="24"/>
          <w:szCs w:val="24"/>
        </w:rPr>
        <w:t xml:space="preserve"> The Company is </w:t>
      </w:r>
      <w:r>
        <w:rPr>
          <w:rFonts w:ascii="Times New Roman" w:hAnsi="Times New Roman"/>
          <w:b/>
          <w:sz w:val="24"/>
          <w:szCs w:val="24"/>
        </w:rPr>
        <w:t xml:space="preserve">member-managed</w:t>
      </w:r>
      <w:r>
        <w:rPr>
          <w:rFonts w:ascii="Times New Roman" w:hAnsi="Times New Roman"/>
          <w:sz w:val="24"/>
          <w:szCs w:val="24"/>
        </w:rPr>
        <w:t xml:space="preserve"> as provided in its Articles of Organization and this Agreement. The management and conduct of the activities and affairs of the Company are vested in the Members. There is no manager, and no person shall be designated or hold out as a manager of the Company or of any Protected Series.</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Every decision with respect to a Protected Series is made by a Majority in Interest of the Members, and the Administrative Member performs for each Protected Series the ministerial functions described in Section 5.8. Because no Protected Series has an Associated Member, the Company is the protected-series manager of each Protected Series under s. 605.2304(2), Florida Statutes; it acts in that capacity through the Members.</w:t>
      </w:r>
    </w:p>
    <w:p>
      <w:pPr>
        <w:keepLines/>
        <w:widowControl/>
        <w:spacing w:after="160"/>
        <w:jc w:val="both"/>
      </w:pPr>
      <w:r>
        <w:rPr>
          <w:rFonts w:ascii="Times New Roman" w:hAnsi="Times New Roman"/>
          <w:b/>
          <w:sz w:val="24"/>
          <w:szCs w:val="24"/>
        </w:rPr>
        <w:t xml:space="preserve">5.3 Voting; Decisions.</w:t>
      </w:r>
      <w:r>
        <w:rPr>
          <w:rFonts w:ascii="Times New Roman" w:hAnsi="Times New Roman"/>
          <w:sz w:val="24"/>
          <w:szCs w:val="24"/>
        </w:rPr>
        <w:t xml:space="preserve"> Each Member's vote is proportionate to that Member's Percentage Interest. Except where this Agreement or the Act requires a greater vote, any act may be undertaken, and any difference among the Members may be decided, by a Majority in Interest — whether the act is within or outside the ordinary course of the activities and affairs of the Company or the applicable Protected Series.</w:t>
      </w:r>
    </w:p>
    <w:p>
      <w:pPr>
        <w:keepNext/>
        <w:keepLines/>
        <w:widowControl/>
        <w:spacing w:after="160"/>
        <w:jc w:val="both"/>
      </w:pPr>
      <w:r>
        <w:rPr>
          <w:rFonts w:ascii="Times New Roman" w:hAnsi="Times New Roman"/>
          <w:b/>
          <w:sz w:val="24"/>
          <w:szCs w:val="24"/>
        </w:rPr>
        <w:t xml:space="preserve">5.4 Authority to Act; Limits on Authority.</w:t>
      </w:r>
      <w:r>
        <w:rPr>
          <w:rFonts w:ascii="Times New Roman" w:hAnsi="Times New Roman"/>
          <w:sz w:val="24"/>
          <w:szCs w:val="24"/>
        </w:rPr>
        <w:t xml:space="preserve"> Each Member is an agent of the Company for the purpose of its activities and affairs to the extent provided by the Act. As among the Members, and notwithstanding that authority:</w:t>
      </w:r>
    </w:p>
    <w:p>
      <w:pPr>
        <w:keepLines/>
        <w:widowControl/>
        <w:spacing w:after="160"/>
        <w:jc w:val="both"/>
      </w:pPr>
      <w:r>
        <w:rPr>
          <w:rFonts w:ascii="Times New Roman" w:hAnsi="Times New Roman"/>
          <w:sz w:val="24"/>
          <w:szCs w:val="24"/>
        </w:rPr>
        <w:t xml:space="preserve">(a) no Member acting alone has actual authority to undertake any act outside the ordinary course of the activities and affairs of the Company or of a Protected Series, or any act listed in Section 5.5, without the approval there stated;</w:t>
      </w:r>
    </w:p>
    <w:p>
      <w:pPr>
        <w:keepLines/>
        <w:widowControl/>
        <w:spacing w:after="160"/>
        <w:jc w:val="both"/>
      </w:pPr>
      <w:r>
        <w:rPr>
          <w:rFonts w:ascii="Times New Roman" w:hAnsi="Times New Roman"/>
          <w:sz w:val="24"/>
          <w:szCs w:val="24"/>
        </w:rPr>
        <w:t xml:space="preserve">(b) no Member acting alone has actual authority to sell, convey, mortgage, pledge, or otherwise encumber any interest in real property of the Company or of any Protected Series, or to execute any instrument affecting such an interest, without the consent of a Majority in Interest; and</w:t>
      </w:r>
    </w:p>
    <w:p>
      <w:pPr>
        <w:keepLines/>
        <w:widowControl/>
        <w:spacing w:after="160"/>
        <w:jc w:val="both"/>
      </w:pPr>
      <w:r>
        <w:rPr>
          <w:rFonts w:ascii="Times New Roman" w:hAnsi="Times New Roman"/>
          <w:sz w:val="24"/>
          <w:szCs w:val="24"/>
        </w:rPr>
        <w:t xml:space="preserve">(c) a Member who exceeds the authority conferred by this Agreement is liable to the Company or the affected Protected Series for any loss caused by that act, and the Company or Protected Series is entitled to indemnity from that Member.</w:t>
      </w:r>
    </w:p>
    <w:p>
      <w:pPr>
        <w:keepNext/>
        <w:keepLines/>
        <w:widowControl/>
        <w:spacing w:after="160"/>
        <w:jc w:val="both"/>
      </w:pPr>
      <w:r>
        <w:rPr>
          <w:rFonts w:ascii="Times New Roman" w:hAnsi="Times New Roman"/>
          <w:b/>
          <w:sz w:val="24"/>
          <w:szCs w:val="24"/>
        </w:rPr>
        <w:t xml:space="preserve">5.5 Actions Requiring Member Approval.</w:t>
      </w:r>
      <w:r>
        <w:rPr>
          <w:rFonts w:ascii="Times New Roman" w:hAnsi="Times New Roman"/>
          <w:sz w:val="24"/>
          <w:szCs w:val="24"/>
        </w:rPr>
        <w:t xml:space="preserve"> No Member shall do any of the following without the approval stated:</w:t>
      </w:r>
    </w:p>
    <w:p>
      <w:pPr>
        <w:keepLines/>
        <w:widowControl/>
        <w:spacing w:after="160"/>
        <w:jc w:val="both"/>
      </w:pPr>
      <w:r>
        <w:rPr>
          <w:rFonts w:ascii="Times New Roman" w:hAnsi="Times New Roman"/>
          <w:sz w:val="24"/>
          <w:szCs w:val="24"/>
        </w:rPr>
        <w:t xml:space="preserve">(a) establish a new Protected Series — the consent of </w:t>
      </w:r>
      <w:r>
        <w:rPr>
          <w:rFonts w:ascii="Times New Roman" w:hAnsi="Times New Roman"/>
          <w:b/>
          <w:sz w:val="24"/>
          <w:szCs w:val="24"/>
        </w:rPr>
        <w:t xml:space="preserve">all Members</w:t>
      </w:r>
      <w:r>
        <w:rPr>
          <w:rFonts w:ascii="Times New Roman" w:hAnsi="Times New Roman"/>
          <w:sz w:val="24"/>
          <w:szCs w:val="24"/>
        </w:rPr>
        <w:t xml:space="preserve"> (Section 3.1);</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 re-associate, or re-title any asset between the Company and a Protected Series or between Protected Series</w:t>
      </w:r>
      <w:r>
        <w:rPr>
          <w:rFonts w:ascii="Times New Roman" w:hAnsi="Times New Roman"/>
          <w:sz w:val="24"/>
          <w:szCs w:val="24"/>
        </w:rPr>
        <w:t xml:space="preserve"> (an "Inter-Series Transfer") — the consent of a Majority in Interest. Inter-Series Transfers shall be made for fair value unless the transfer is a documented contribution or distribution;</w:t>
      </w:r>
    </w:p>
    <w:p>
      <w:pPr>
        <w:keepLines/>
        <w:widowControl/>
        <w:spacing w:after="160"/>
        <w:jc w:val="both"/>
      </w:pPr>
      <w:r>
        <w:rPr>
          <w:rFonts w:ascii="Times New Roman" w:hAnsi="Times New Roman"/>
          <w:sz w:val="24"/>
          <w:szCs w:val="24"/>
        </w:rPr>
        <w:t xml:space="preserve">(c) sell, exchange, or otherwise dispose of all or substantially all of the Associated Assets of the Company or of any Protected Series, other than in the ordinary course of business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(d) merge the Company as permitted by the Act — the consent of </w:t>
      </w:r>
      <w:r>
        <w:rPr>
          <w:rFonts w:ascii="Times New Roman" w:hAnsi="Times New Roman"/>
          <w:b/>
          <w:sz w:val="24"/>
          <w:szCs w:val="24"/>
        </w:rPr>
        <w:t xml:space="preserve">all Members</w:t>
      </w:r>
      <w:r>
        <w:rPr>
          <w:rFonts w:ascii="Times New Roman" w:hAnsi="Times New Roman"/>
          <w:sz w:val="24"/>
          <w:szCs w:val="24"/>
        </w:rPr>
        <w:t xml:space="preserve">; or file a statement of dissolution of a Protected Series — the approval required by Section 14.1;</w:t>
      </w:r>
    </w:p>
    <w:p>
      <w:pPr>
        <w:keepLines/>
        <w:widowControl/>
        <w:spacing w:after="160"/>
        <w:jc w:val="both"/>
      </w:pPr>
      <w:r>
        <w:rPr>
          <w:rFonts w:ascii="Times New Roman" w:hAnsi="Times New Roman"/>
          <w:sz w:val="24"/>
          <w:szCs w:val="24"/>
        </w:rPr>
        <w:t xml:space="preserve">(e) admit any additional Member — the approval required by Article 12;</w:t>
      </w:r>
    </w:p>
    <w:p>
      <w:pPr>
        <w:keepLines/>
        <w:widowControl/>
        <w:spacing w:after="160"/>
        <w:jc w:val="both"/>
      </w:pPr>
      <w:r>
        <w:rPr>
          <w:rFonts w:ascii="Times New Roman" w:hAnsi="Times New Roman"/>
          <w:sz w:val="24"/>
          <w:szCs w:val="24"/>
        </w:rPr>
        <w:t xml:space="preserve">(f) incur, on behalf of the Company or any Protected Series, indebtedness in excess of $[THRESHOLD] in a single transaction or series of related transactions, or guarantee the obligation of any person (and no guarantee of the obligations of one Protected Series by another or by the Company shall be made except by an express written instrument approved under this Section)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sz w:val="24"/>
          <w:szCs w:val="24"/>
        </w:rPr>
        <w:t xml:space="preserve">(g) lend money of the Company or of a Protected Series to, or borrow from, a Member or an affiliate of a Member, other than loans under Section 6.5 — the consent of a Majority in Interest of the disinterested Members; or</w:t>
      </w:r>
    </w:p>
    <w:p>
      <w:pPr>
        <w:keepLines/>
        <w:widowControl/>
        <w:spacing w:after="160"/>
        <w:jc w:val="both"/>
      </w:pPr>
      <w:r>
        <w:rPr>
          <w:rFonts w:ascii="Times New Roman" w:hAnsi="Times New Roman"/>
          <w:sz w:val="24"/>
          <w:szCs w:val="24"/>
        </w:rPr>
        <w:t xml:space="preserve">(h) amend this Agreement or any Series Exhibit — the approval required by Section 15.1; or</w:t>
      </w:r>
    </w:p>
    <w:p>
      <w:pPr>
        <w:keepLines/>
        <w:widowControl/>
        <w:spacing w:after="160"/>
        <w:jc w:val="both"/>
      </w:pPr>
      <w:r>
        <w:rPr>
          <w:rFonts w:ascii="Times New Roman" w:hAnsi="Times New Roman"/>
          <w:sz w:val="24"/>
          <w:szCs w:val="24"/>
        </w:rPr>
        <w:t xml:space="preserve">(i) file, amend, or cancel a statement of authority under s. 605.0302, Florida Statutes, or record a certified copy of one — the consent of </w:t>
      </w:r>
      <w:r>
        <w:rPr>
          <w:rFonts w:ascii="Times New Roman" w:hAnsi="Times New Roman"/>
          <w:b/>
          <w:sz w:val="24"/>
          <w:szCs w:val="24"/>
        </w:rPr>
        <w:t xml:space="preserve">all Members</w:t>
      </w:r>
      <w:r>
        <w:rPr>
          <w:rFonts w:ascii="Times New Roman" w:hAnsi="Times New Roman"/>
          <w:sz w:val="24"/>
          <w:szCs w:val="24"/>
        </w:rPr>
        <w:t xml:space="preserve">.</w:t>
      </w:r>
    </w:p>
    <w:p>
      <w:pPr>
        <w:keepLines/>
        <w:widowControl/>
        <w:spacing w:after="160"/>
        <w:jc w:val="both"/>
      </w:pPr>
      <w:r>
        <w:rPr>
          <w:rFonts w:ascii="Times New Roman" w:hAnsi="Times New Roman"/>
          <w:b/>
          <w:sz w:val="24"/>
          <w:szCs w:val="24"/>
        </w:rPr>
        <w:t xml:space="preserve">5.6 Standard of Conduct; Exculpation.</w:t>
      </w:r>
      <w:r>
        <w:rPr>
          <w:rFonts w:ascii="Times New Roman" w:hAnsi="Times New Roman"/>
          <w:sz w:val="24"/>
          <w:szCs w:val="24"/>
        </w:rPr>
        <w:t xml:space="preserve"> Each Member shall discharge the duties of a member of a member-managed limited liability company consistent with the Act. No Member shall be liable to the Company, any Protected Series, or any other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5.7 Indemnification.</w:t>
      </w:r>
      <w:r>
        <w:rPr>
          <w:rFonts w:ascii="Times New Roman" w:hAnsi="Times New Roman"/>
          <w:sz w:val="24"/>
          <w:szCs w:val="24"/>
        </w:rPr>
        <w:t xml:space="preserve"> The Company shall indemnify each Member, and each Protected Series shall indemnify the Company and each Member acting for the Company with respect to that Protected Series, to the fullest extent permitted by the Act, against losses, claims, and expenses (including reasonable attorney's fees) incurred by reason of acting in the management of the Company or that Protected Series, except to the extent arising from conduct for which exoneration is prohibited by the Act or from an act exceeding the authority conferred by Section 5.4;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5.8 Administrative Member.</w:t>
      </w:r>
      <w:r>
        <w:rPr>
          <w:rFonts w:ascii="Times New Roman" w:hAnsi="Times New Roman"/>
          <w:sz w:val="24"/>
          <w:szCs w:val="24"/>
        </w:rPr>
        <w:t xml:space="preserve"> A Majority in Interest may designate one Member as the "Administrative Member" to perform the ministerial functions assigned to that role by this Agreement, including making filings with the Department, maintaining the records required by Article 8, preparing and filing tax returns, and updating Exhibit A and the Series Exhibits to reflect changes properly made. The Administrative Member serves at the pleasure of a Majority in Interest, has no authority beyond that expressly conferred by this Agreement or by a Majority in Interest, and is not a manager of the Company. Until a designation is made, and whenever the office is vacant, the functions of the Administrative Member shall be performed by a Majority in Interest.</w:t>
      </w:r>
    </w:p>
    <w:p>
      <w:pPr>
        <w:keepLines/>
        <w:widowControl/>
        <w:spacing w:after="160"/>
        <w:jc w:val="both"/>
      </w:pPr>
      <w:r>
        <w:rPr>
          <w:rFonts w:ascii="Times New Roman" w:hAnsi="Times New Roman"/>
          <w:b/>
          <w:sz w:val="24"/>
          <w:szCs w:val="24"/>
        </w:rPr>
        <w:t xml:space="preserve">5.9 Statement of Authority.</w:t>
      </w:r>
      <w:r>
        <w:rPr>
          <w:rFonts w:ascii="Times New Roman" w:hAnsi="Times New Roman"/>
          <w:sz w:val="24"/>
          <w:szCs w:val="24"/>
        </w:rPr>
        <w:t xml:space="preserve"> With the consent of all Members required by Section 5.5(i), the Members may cause the Company to file with the Department a statement of authority under s. 605.0302, Florida Statutes, stating the authority, or the limitations on the authority, of Members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Section 5.4(b), and the Members shall cause it to be amended or cancelled as necessary to keep it accurate. The limitations in Section 5.4(b) apply among the Members whether or not a statement of authority is filed or recorded.</w:t>
      </w:r>
    </w:p>
    <w:p>
      <w:pPr>
        <w:keepLines/>
        <w:widowControl/>
        <w:spacing w:after="160"/>
        <w:jc w:val="both"/>
      </w:pPr>
      <w:r>
        <w:rPr>
          <w:rFonts w:ascii="Times New Roman" w:hAnsi="Times New Roman"/>
          <w:b/>
          <w:sz w:val="24"/>
          <w:szCs w:val="24"/>
        </w:rPr>
        <w:t xml:space="preserve">5.10 Compensation; Reimbursement; Shared Expenses.</w:t>
      </w:r>
      <w:r>
        <w:rPr>
          <w:rFonts w:ascii="Times New Roman" w:hAnsi="Times New Roman"/>
          <w:sz w:val="24"/>
          <w:szCs w:val="24"/>
        </w:rPr>
        <w:t xml:space="preserve"> No Member shall receive a salary for acting in the management of the Company or of a Protected Series unless a Majority in Interest consents in writing to compensation. Each Member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a Majority in Interest — by specific attribution where practicable and otherwise pro rata or by such other reasonable formula as a Majority in Interest adopts — and the allocation shall be recorded in the records maintained under Article 8.</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Initial Contributions.</w:t>
      </w:r>
      <w:r>
        <w:rPr>
          <w:rFonts w:ascii="Times New Roman" w:hAnsi="Times New Roman"/>
          <w:sz w:val="24"/>
          <w:szCs w:val="24"/>
        </w:rPr>
        <w:t xml:space="preserve"> Each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a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Additional Capital Contributions. [OPTIONAL PROVISION — include or omit; see Instructions]</w:t>
      </w:r>
      <w:r>
        <w:rPr>
          <w:rFonts w:ascii="Times New Roman" w:hAnsi="Times New Roman"/>
          <w:sz w:val="24"/>
          <w:szCs w:val="24"/>
        </w:rPr>
        <w:t xml:space="preserve"> Upon the approval of a Majority in Interest, each Member shall have the duty and obligation to contribute additional capital to the Company or to the affected Protected Series, in proportion to the Members' Percentage Interests, in the aggregate amount so approved, payable within thirty (30) days after written notice of the approved call; provided, that unless approved by all Members, no Member shall be required to contribute more than $[CAP] in the aggregate in any calendar year under this Section. This obligation is a material, unperformed, future obligation of each Member within the meaning of Section 11.1. </w:t>
      </w:r>
      <w:r>
        <w:rPr>
          <w:rFonts w:ascii="Times New Roman" w:hAnsi="Times New Roman"/>
          <w:i/>
          <w:sz w:val="24"/>
          <w:szCs w:val="24"/>
        </w:rPr>
        <w:t xml:space="preserve">(To omit this provision, replace the text of this Section 6.2 and of Section 6.3 with "[Reserved.]" and replace Section 11.1(a) with "(a) [Reserved.]" — do not renumber any section. If omitted, no Member has any obligation to contribute capital beyond Section 6.1.)</w:t>
      </w:r>
    </w:p>
    <w:p>
      <w:pPr>
        <w:keepLines/>
        <w:widowControl/>
        <w:spacing w:after="160"/>
        <w:jc w:val="both"/>
      </w:pPr>
      <w:r>
        <w:rPr>
          <w:rFonts w:ascii="Times New Roman" w:hAnsi="Times New Roman"/>
          <w:b/>
          <w:sz w:val="24"/>
          <w:szCs w:val="24"/>
        </w:rPr>
        <w:t xml:space="preserve">6.3 Failure to Contribute.</w:t>
      </w:r>
      <w:r>
        <w:rPr>
          <w:rFonts w:ascii="Times New Roman" w:hAnsi="Times New Roman"/>
          <w:sz w:val="24"/>
          <w:szCs w:val="24"/>
        </w:rPr>
        <w:t xml:space="preserve"> If a Member fails to pay an additional capital contribution required under Section 6.2 when due, the Company (or the affected Protected Series) may pursue any remedy available at law or in equity for the failure, and in addition, the non-defaulting Members who elect to do so may advance the defaulted amount, in which case the Percentage Interests of the defaulting and advancing Members shall be adjusted to reflect the aggregate capital contributed by each Member following the advance.</w:t>
      </w:r>
    </w:p>
    <w:p>
      <w:pPr>
        <w:keepLines/>
        <w:widowControl/>
        <w:spacing w:after="160"/>
        <w:jc w:val="both"/>
      </w:pPr>
      <w:r>
        <w:rPr>
          <w:rFonts w:ascii="Times New Roman" w:hAnsi="Times New Roman"/>
          <w:b/>
          <w:sz w:val="24"/>
          <w:szCs w:val="24"/>
        </w:rPr>
        <w:t xml:space="preserve">6.4 No Interest; No Withdrawal.</w:t>
      </w:r>
      <w:r>
        <w:rPr>
          <w:rFonts w:ascii="Times New Roman" w:hAnsi="Times New Roman"/>
          <w:sz w:val="24"/>
          <w:szCs w:val="24"/>
        </w:rPr>
        <w:t xml:space="preserve"> No interest shall be paid on any contribution. No Member may withdraw or demand the return of any contribution except as this Agreement provides.</w:t>
      </w:r>
    </w:p>
    <w:p>
      <w:pPr>
        <w:keepLines/>
        <w:widowControl/>
        <w:spacing w:after="160"/>
        <w:jc w:val="both"/>
      </w:pPr>
      <w:r>
        <w:rPr>
          <w:rFonts w:ascii="Times New Roman" w:hAnsi="Times New Roman"/>
          <w:b/>
          <w:sz w:val="24"/>
          <w:szCs w:val="24"/>
        </w:rPr>
        <w:t xml:space="preserve">6.5 Member Loans.</w:t>
      </w:r>
      <w:r>
        <w:rPr>
          <w:rFonts w:ascii="Times New Roman" w:hAnsi="Times New Roman"/>
          <w:sz w:val="24"/>
          <w:szCs w:val="24"/>
        </w:rPr>
        <w:t xml:space="preserve"> A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6.6 Contribution Records; Identical Rights.</w:t>
      </w:r>
      <w:r>
        <w:rPr>
          <w:rFonts w:ascii="Times New Roman" w:hAnsi="Times New Roman"/>
          <w:sz w:val="24"/>
          <w:szCs w:val="24"/>
        </w:rPr>
        <w:t xml:space="preserve"> The Company shall maintain a record of each Member's contributions to the Company and to each Protected Series. Contributions do not bear interest and confer no priority or preference of any kind: every Membership Interest carries rights to allocations, distributions, and liquidation proceeds identical in proportion to Percentage Interests. Nothing in this Agreement personally obligates any Member to contribute capital beyond the contributions required by Sections 6.1 and 6.2.</w:t>
      </w:r>
    </w:p>
    <w:p>
      <w:pPr>
        <w:keepLines/>
        <w:widowControl/>
        <w:spacing w:after="160"/>
        <w:jc w:val="both"/>
      </w:pPr>
      <w:r>
        <w:rPr>
          <w:rFonts w:ascii="Times New Roman" w:hAnsi="Times New Roman"/>
          <w:b/>
          <w:sz w:val="24"/>
          <w:szCs w:val="24"/>
        </w:rPr>
        <w:t xml:space="preserve">6.7 No Right to Specific Property.</w:t>
      </w:r>
      <w:r>
        <w:rPr>
          <w:rFonts w:ascii="Times New Roman" w:hAnsi="Times New Roman"/>
          <w:sz w:val="24"/>
          <w:szCs w:val="24"/>
        </w:rPr>
        <w:t xml:space="preserve"> No Member has any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ALLOCATIONS AND DISTRIBUTIONS</w:t>
      </w:r>
    </w:p>
    <w:p>
      <w:pPr>
        <w:keepLines/>
        <w:widowControl/>
        <w:spacing w:after="160"/>
        <w:jc w:val="both"/>
      </w:pPr>
      <w:r>
        <w:rPr>
          <w:rFonts w:ascii="Times New Roman" w:hAnsi="Times New Roman"/>
          <w:b/>
          <w:sz w:val="24"/>
          <w:szCs w:val="24"/>
        </w:rPr>
        <w:t xml:space="preserve">7.1 Allocations.</w:t>
      </w:r>
      <w:r>
        <w:rPr>
          <w:rFonts w:ascii="Times New Roman" w:hAnsi="Times New Roman"/>
          <w:sz w:val="24"/>
          <w:szCs w:val="24"/>
        </w:rPr>
        <w:t xml:space="preserve"> All items of income, gain, loss, deduction, and credit of the Company and of each Protected Series shall be allocated among the Members strictly pro rata in accordance with their Percentage Interests, consistent with sections 1366 and 1377 of the Internal Revenue Code of 1986, as amended (the "Code").</w:t>
      </w:r>
    </w:p>
    <w:p>
      <w:pPr>
        <w:keepLines/>
        <w:widowControl/>
        <w:spacing w:after="160"/>
        <w:jc w:val="both"/>
      </w:pPr>
      <w:r>
        <w:rPr>
          <w:rFonts w:ascii="Times New Roman" w:hAnsi="Times New Roman"/>
          <w:b/>
          <w:sz w:val="24"/>
          <w:szCs w:val="24"/>
        </w:rPr>
        <w:t xml:space="preserve">7.2 Distributions.</w:t>
      </w:r>
      <w:r>
        <w:rPr>
          <w:rFonts w:ascii="Times New Roman" w:hAnsi="Times New Roman"/>
          <w:sz w:val="24"/>
          <w:szCs w:val="24"/>
        </w:rPr>
        <w:t xml:space="preserve"> A Majority in Interest may from time to time determine the extent to which cash on hand of the Company or of a Protected Series exceeds current and anticipated needs, including operating expenses, debt service, acquisitions, and reserves, and may distribute any such excess. Distributions in respect of a Protected Series shall be made </w:t>
      </w:r>
      <w:r>
        <w:rPr>
          <w:rFonts w:ascii="Times New Roman" w:hAnsi="Times New Roman"/>
          <w:b/>
          <w:sz w:val="24"/>
          <w:szCs w:val="24"/>
        </w:rPr>
        <w:t xml:space="preserve">solely from the Associated Assets of that Protected Series, and solely to the Company</w:t>
      </w:r>
      <w:r>
        <w:rPr>
          <w:rFonts w:ascii="Times New Roman" w:hAnsi="Times New Roman"/>
          <w:sz w:val="24"/>
          <w:szCs w:val="24"/>
        </w:rPr>
        <w:t xml:space="preserve">; distributions in respect of the Company shall be made solely from the Associated Assets of the Company, to the Members strictly pro rata in accordance with their Percentage Interests, and every such distribution shall confer identical rights on every Membership Interest.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Tax Distributions.</w:t>
      </w:r>
      <w:r>
        <w:rPr>
          <w:rFonts w:ascii="Times New Roman" w:hAnsi="Times New Roman"/>
          <w:sz w:val="24"/>
          <w:szCs w:val="24"/>
        </w:rPr>
        <w:t xml:space="preserve"> To the extent of available cash of the Company or the applicable Protected Series, a Majority in Interest may cause distributions to be made intended to enable the Members to satisfy federal and state income tax liabilities attributable to the Company's income, made strictly pro rata in accordance with Percentage Interests, and is authorized to pay any such amount directly to the government agency responsible for collection on a Member's behalf, with any amount so paid treated as distributed to that Member. A tax distribution funded from the Associated Assets of a Protected Series shall be made by that Protected Series to the Company and distributed by the Company to the Members, and is treated as an advance against later distributions under Section 7.2.</w:t>
      </w:r>
    </w:p>
    <w:p>
      <w:pPr>
        <w:keepNext/>
        <w:keepLines/>
        <w:widowControl/>
        <w:spacing w:before="240" w:after="0"/>
      </w:pPr>
      <w:r>
        <w:rPr>
          <w:rFonts w:ascii="Times New Roman" w:hAnsi="Times New Roman"/>
          <w:b/>
          <w:sz w:val="26"/>
          <w:szCs w:val="26"/>
        </w:rPr>
        <w:t xml:space="preserve">ARTICLE 8 — RECORDS</w:t>
      </w:r>
    </w:p>
    <w:p>
      <w:pPr>
        <w:keepLines/>
        <w:widowControl/>
        <w:spacing w:after="160"/>
        <w:jc w:val="both"/>
      </w:pPr>
      <w:r>
        <w:rPr>
          <w:rFonts w:ascii="Times New Roman" w:hAnsi="Times New Roman"/>
          <w:b/>
          <w:sz w:val="24"/>
          <w:szCs w:val="24"/>
        </w:rPr>
        <w:t xml:space="preserve">8.1 Records.</w:t>
      </w:r>
      <w:r>
        <w:rPr>
          <w:rFonts w:ascii="Times New Roman" w:hAnsi="Times New Roman"/>
          <w:sz w:val="24"/>
          <w:szCs w:val="24"/>
        </w:rPr>
        <w:t xml:space="preserve"> The Administrative Member shall maintain, for the Company and for each Protected Series, the records described in this Article. Members' inspection rights are as stated in Section 4.10.</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Administrative Member shall create and maintain, for the Company and for each Protected Series,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8.4, and the association of the interest shall be established by those records.</w:t>
      </w:r>
    </w:p>
    <w:p>
      <w:pPr>
        <w:keepLines/>
        <w:widowControl/>
        <w:spacing w:after="160"/>
        <w:jc w:val="both"/>
      </w:pPr>
      <w:r>
        <w:rPr>
          <w:rFonts w:ascii="Times New Roman" w:hAnsi="Times New Roman"/>
          <w:b/>
          <w:sz w:val="24"/>
          <w:szCs w:val="24"/>
        </w:rPr>
        <w:t xml:space="preserve">8.4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any Member other than under an arrangement documented under this Section.</w:t>
      </w:r>
    </w:p>
    <w:p>
      <w:pPr>
        <w:keepLines/>
        <w:widowControl/>
        <w:spacing w:after="160"/>
        <w:jc w:val="both"/>
      </w:pPr>
      <w:r>
        <w:rPr>
          <w:rFonts w:ascii="Times New Roman" w:hAnsi="Times New Roman"/>
          <w:b/>
          <w:sz w:val="24"/>
          <w:szCs w:val="24"/>
        </w:rPr>
        <w:t xml:space="preserve">8.5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Association; interpretation.</w:t>
      </w:r>
      <w:r>
        <w:rPr>
          <w:rFonts w:ascii="Times New Roman" w:hAnsi="Times New Roman"/>
          <w:sz w:val="24"/>
          <w:szCs w:val="24"/>
        </w:rPr>
        <w:t xml:space="preserve"> Section 605.2301, Florida Statutes, requires records, not any particular record: it is satisfied by records that, read together, permit a disinterested, reasonable individual to make the determinations described in Section 8.2, and s. 605.2301(4), Florida Statutes, permits those records to be organized by specific listing, category, type, quantity, or computational or allocative formula or procedure, or in any other reasonable manner. As used in this Article, "record" has the meaning given in s. 605.0102(59), Florida Statutes, and shall be construed broadly to include anything of any type, kind, or nature that could reasonably associate an asset, debt, or any other thing with a Protected Series or the Company. Accordingly: (i) this Agreement, each Series Exhibit, each asset schedule, and the account, titling, tax, insurance, and transaction records of the Company or of a Protected Series are records within the meaning of s. 605.2301, Florida Statutes, may be read together and in combination to satisfy its requirements, and no single document, form, or sequence is required; (ii) an asset is an Associated Asset of the Company or of the Protected Series that any such record identifies, from the date the asset was acquired or otherwise became an asset; (iii) association established by any record is not defeated by the absence or incompleteness of any other record; (iv) the standing rules in paragraph (b) are a procedure adopted under s. 605.2301(4), Florida Statutes, and apply to every asset they reach, whether or not any other record exists; and (v) where the records permit more than one reading, the reading that associates an asset with the Company or Protected Series that acquired, holds, or uses it controls. This Agreement shall be interpreted and applied to give the fullest effect permitted by law to the association of assets under this Article,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Correction of records.</w:t>
      </w:r>
      <w:r>
        <w:rPr>
          <w:rFonts w:ascii="Times New Roman" w:hAnsi="Times New Roman"/>
          <w:sz w:val="24"/>
          <w:szCs w:val="24"/>
        </w:rPr>
        <w:t xml:space="preserve"> The Administrative Member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 A record supplemented or corrected under this paragraph relates back to, and is given effect from, the date of the record it supplements or corrects, to the fullest extent permitted by law.</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Reformation; severability in favor of association and separateness.</w:t>
      </w:r>
      <w:r>
        <w:rPr>
          <w:rFonts w:ascii="Times New Roman" w:hAnsi="Times New Roman"/>
          <w:sz w:val="24"/>
          <w:szCs w:val="24"/>
        </w:rPr>
        <w:t xml:space="preserve"> If any provision of this Agreement or of any Series Exhibit, or any act taken under either, would otherwise be construed to impair the association of an asset under this Article, the separateness of the Company or of any Protected Series, or the limitations of liability described in Section 3.3, this Agreement shall be applied and, to the minimum extent necessary, deemed modified so as to preserve them, and the provision or act shall be given effect as so modified from the time it was made. To the extent a provision cannot be so conformed, it is null and void ab initio and shall be given no force or effect for any purpose, and every other provision of this Agreement and of each Series Exhibit remains in full force.</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S Corporation Status.</w:t>
      </w:r>
      <w:r>
        <w:rPr>
          <w:rFonts w:ascii="Times New Roman" w:hAnsi="Times New Roman"/>
          <w:sz w:val="24"/>
          <w:szCs w:val="24"/>
        </w:rPr>
        <w:t xml:space="preserve"> The Company has elected, or intends to elect, classification as an association taxable as a corporation and S corporation status under section 1362 of the Code, and it is intended that the election remain continuously in effect. Each Member shall execute the consents and other instruments (including IRS Form 2553) necessary or appropriate to make and maintain the election, and no election shall be revoked without the affirmative vote or consent of all Members. Each Protected Series is wholly owned by the Company. If a Protected Series is treated as an entity separate from the Company for federal income tax purposes, it is intended that the Protected Series be disregarded as an entity separate from its owner, so that its items of income, gain, loss, deduction, and credit are reported by the Company. No member of the Company shall take a position inconsistent with this Section on any return without the written consent of all members.</w:t>
      </w:r>
    </w:p>
    <w:p>
      <w:pPr>
        <w:keepLines/>
        <w:widowControl/>
        <w:spacing w:after="160"/>
        <w:jc w:val="both"/>
      </w:pPr>
      <w:r>
        <w:rPr>
          <w:rFonts w:ascii="Times New Roman" w:hAnsi="Times New Roman"/>
          <w:b/>
          <w:sz w:val="24"/>
          <w:szCs w:val="24"/>
        </w:rPr>
        <w:t xml:space="preserve">9.2 Returns; Information.</w:t>
      </w:r>
      <w:r>
        <w:rPr>
          <w:rFonts w:ascii="Times New Roman" w:hAnsi="Times New Roman"/>
          <w:sz w:val="24"/>
          <w:szCs w:val="24"/>
        </w:rPr>
        <w:t xml:space="preserve"> The Administrative Member shall cause to be prepared and filed all tax returns required of the Company (including Form 1120-S) and of each Protected Series, if necessary or required, and shall deliver to each Member, after the end of each fiscal year, the information (including Schedule K-1) necessary for the Member's returns.</w:t>
      </w:r>
    </w:p>
    <w:p>
      <w:pPr>
        <w:keepLines/>
        <w:widowControl/>
        <w:spacing w:after="160"/>
        <w:jc w:val="both"/>
      </w:pPr>
      <w:r>
        <w:rPr>
          <w:rFonts w:ascii="Times New Roman" w:hAnsi="Times New Roman"/>
          <w:b/>
          <w:sz w:val="24"/>
          <w:szCs w:val="24"/>
        </w:rPr>
        <w:t xml:space="preserve">9.3 Protecting the Election.</w:t>
      </w:r>
      <w:r>
        <w:rPr>
          <w:rFonts w:ascii="Times New Roman" w:hAnsi="Times New Roman"/>
          <w:sz w:val="24"/>
          <w:szCs w:val="24"/>
        </w:rPr>
        <w:t xml:space="preserve"> While the S corporation election is in effect: (a) no Transfer of any Membership Interest or transferable interest may be made to any person who is not an eligible S corporation shareholder, or that would cause the number of shareholders to exceed the limit of section 1361 of the Code, and any purported Transfer in violation of this clause is null and void ab initio and shall be given no force or effect for any purpose; (b) a TOD designation under Section 4.11 is effective only in favor of a beneficiary that is an eligible S corporation shareholder; and (c) no Protected Series may be established, and no interest issued or adjusted, except consistent with Section 4.2 and the one-class-of-stock requirement of section 1361 of the Code, and any such establishment, issuance, or adjustment in violation of this clause is null and void ab initio and shall be given no force or effect for any purpose.</w:t>
      </w:r>
    </w:p>
    <w:p>
      <w:pPr>
        <w:keepLines/>
        <w:widowControl/>
        <w:spacing w:after="160"/>
        <w:jc w:val="both"/>
      </w:pPr>
      <w:r>
        <w:rPr>
          <w:rFonts w:ascii="Times New Roman" w:hAnsi="Times New Roman"/>
          <w:b/>
          <w:sz w:val="24"/>
          <w:szCs w:val="24"/>
        </w:rPr>
        <w:t xml:space="preserve">9.4 S Corporation Status; Intent; Savings Clause.</w:t>
      </w:r>
    </w:p>
    <w:p>
      <w:pPr>
        <w:keepLines/>
        <w:widowControl/>
        <w:spacing w:after="160"/>
        <w:jc w:val="both"/>
      </w:pPr>
      <w:r>
        <w:rPr>
          <w:rFonts w:ascii="Times New Roman" w:hAnsi="Times New Roman"/>
          <w:b/>
          <w:sz w:val="24"/>
          <w:szCs w:val="24"/>
        </w:rPr>
        <w:t xml:space="preserve">(a) Intent.</w:t>
      </w:r>
      <w:r>
        <w:rPr>
          <w:rFonts w:ascii="Times New Roman" w:hAnsi="Times New Roman"/>
          <w:sz w:val="24"/>
          <w:szCs w:val="24"/>
        </w:rPr>
        <w:t xml:space="preserve"> It is the express intent of the Members that the Company qualify at all times as a small business corporation eligible for a valid election under section 1362 of the Code, that the election be and remain in effect, and that this Agreement, each Series Exhibit, and every other agreement among the Members relating to the Company or any Protected Series be interpreted, applied, and administered consistent with that intent.</w:t>
      </w:r>
    </w:p>
    <w:p>
      <w:pPr>
        <w:keepLines/>
        <w:widowControl/>
        <w:spacing w:after="160"/>
        <w:jc w:val="both"/>
      </w:pPr>
      <w:r>
        <w:rPr>
          <w:rFonts w:ascii="Times New Roman" w:hAnsi="Times New Roman"/>
          <w:b/>
          <w:sz w:val="24"/>
          <w:szCs w:val="24"/>
        </w:rPr>
        <w:t xml:space="preserve">(b) Offending provisions are void ab initio.</w:t>
      </w:r>
      <w:r>
        <w:rPr>
          <w:rFonts w:ascii="Times New Roman" w:hAnsi="Times New Roman"/>
          <w:sz w:val="24"/>
          <w:szCs w:val="24"/>
        </w:rPr>
        <w:t xml:space="preserve"> Any provision of this Agreement, of any Series Exhibit, or of any other agreement among the Members relating to the Company or any Protected Series that would (i) cause the Company to fail to qualify as a small business corporation, (ii) cause the outstanding Membership Interests to confer other than identical rights to distributions and liquidation proceeds, or (iii) otherwise cause the election to be invalid or to terminate, is null and void ab initio and shall be given no force or effect for any purpose, as though it had never been included.</w:t>
      </w:r>
    </w:p>
    <w:p>
      <w:pPr>
        <w:keepLines/>
        <w:widowControl/>
        <w:spacing w:after="160"/>
        <w:jc w:val="both"/>
      </w:pPr>
      <w:r>
        <w:rPr>
          <w:rFonts w:ascii="Times New Roman" w:hAnsi="Times New Roman"/>
          <w:b/>
          <w:sz w:val="24"/>
          <w:szCs w:val="24"/>
        </w:rPr>
        <w:t xml:space="preserve">(c) Offending acts are void.</w:t>
      </w:r>
      <w:r>
        <w:rPr>
          <w:rFonts w:ascii="Times New Roman" w:hAnsi="Times New Roman"/>
          <w:sz w:val="24"/>
          <w:szCs w:val="24"/>
        </w:rPr>
        <w:t xml:space="preserve"> No Member, and no Protected Series, shall take any action, or omit to take any action, that would cause the election to be invalid or to terminate; any purported action or omission in violation of this subsection is null and void ab initio and shall be given no force or effect for any purpose.</w:t>
      </w:r>
    </w:p>
    <w:p>
      <w:pPr>
        <w:keepLines/>
        <w:widowControl/>
        <w:spacing w:after="160"/>
        <w:jc w:val="both"/>
      </w:pPr>
      <w:r>
        <w:rPr>
          <w:rFonts w:ascii="Times New Roman" w:hAnsi="Times New Roman"/>
          <w:b/>
          <w:sz w:val="24"/>
          <w:szCs w:val="24"/>
        </w:rPr>
        <w:t xml:space="preserve">(d) Pro rata in all events.</w:t>
      </w:r>
      <w:r>
        <w:rPr>
          <w:rFonts w:ascii="Times New Roman" w:hAnsi="Times New Roman"/>
          <w:sz w:val="24"/>
          <w:szCs w:val="24"/>
        </w:rPr>
        <w:t xml:space="preserve"> Notwithstanding any other provision of this Agreement or of any Series Exhibit, all allocations and distributions — including distributions in liquidation of the Company or of any Protected Series — shall be made strictly pro rata in accordance with Percentage Interests, and every Membership Interest confers identical rights to distributions and liquidation proceeds.</w:t>
      </w:r>
    </w:p>
    <w:p>
      <w:pPr>
        <w:keepLines/>
        <w:widowControl/>
        <w:spacing w:after="160"/>
        <w:jc w:val="both"/>
      </w:pPr>
      <w:r>
        <w:rPr>
          <w:rFonts w:ascii="Times New Roman" w:hAnsi="Times New Roman"/>
          <w:b/>
          <w:sz w:val="24"/>
          <w:szCs w:val="24"/>
        </w:rPr>
        <w:t xml:space="preserve">(e) Conforming construction.</w:t>
      </w:r>
      <w:r>
        <w:rPr>
          <w:rFonts w:ascii="Times New Roman" w:hAnsi="Times New Roman"/>
          <w:sz w:val="24"/>
          <w:szCs w:val="24"/>
        </w:rPr>
        <w:t xml:space="preserve"> To the extent any provision can be conformed rather than voided, this Agreement shall be applied and, to the minimum extent necessary, deemed modified so that the Company has a single class of ownership and the election remains valid.</w:t>
      </w:r>
    </w:p>
    <w:p>
      <w:pPr>
        <w:keepLines/>
        <w:widowControl/>
        <w:spacing w:after="160"/>
        <w:jc w:val="both"/>
      </w:pPr>
      <w:r>
        <w:rPr>
          <w:rFonts w:ascii="Times New Roman" w:hAnsi="Times New Roman"/>
          <w:b/>
          <w:sz w:val="24"/>
          <w:szCs w:val="24"/>
        </w:rPr>
        <w:t xml:space="preserve">(f) Relief for inadvertent termination.</w:t>
      </w:r>
      <w:r>
        <w:rPr>
          <w:rFonts w:ascii="Times New Roman" w:hAnsi="Times New Roman"/>
          <w:sz w:val="24"/>
          <w:szCs w:val="24"/>
        </w:rPr>
        <w:t xml:space="preserve"> If the election nonetheless terminates or is determined to be invalid, the Members shall cooperate to obtain relief for an inadvertent termination or invalid election under section 1362(f) of the Code, including making the adjustments and taking the actions the Internal Revenue Service may require.</w:t>
      </w:r>
    </w:p>
    <w:p>
      <w:pPr>
        <w:keepLines/>
        <w:widowControl/>
        <w:spacing w:after="160"/>
        <w:jc w:val="both"/>
      </w:pPr>
      <w:r>
        <w:rPr>
          <w:rFonts w:ascii="Times New Roman" w:hAnsi="Times New Roman"/>
          <w:b/>
          <w:sz w:val="24"/>
          <w:szCs w:val="24"/>
        </w:rPr>
        <w:t xml:space="preserve">9.5 Other Elections.</w:t>
      </w:r>
      <w:r>
        <w:rPr>
          <w:rFonts w:ascii="Times New Roman" w:hAnsi="Times New Roman"/>
          <w:sz w:val="24"/>
          <w:szCs w:val="24"/>
        </w:rPr>
        <w:t xml:space="preserve"> A Majority in Interest may make, change, or revoke any other tax election for the Company or any Protected Series that is consistent with maintaining the S corporation election and that it determines to be in the best interests of the Members as a whole.</w:t>
      </w:r>
    </w:p>
    <w:p>
      <w:pPr>
        <w:keepLines/>
        <w:widowControl/>
        <w:spacing w:after="160"/>
        <w:jc w:val="both"/>
      </w:pPr>
      <w:r>
        <w:rPr>
          <w:rFonts w:ascii="Times New Roman" w:hAnsi="Times New Roman"/>
          <w:b/>
          <w:sz w:val="24"/>
          <w:szCs w:val="24"/>
        </w:rPr>
        <w:t xml:space="preserve">9.6 Fiscal Year.</w:t>
      </w:r>
      <w:r>
        <w:rPr>
          <w:rFonts w:ascii="Times New Roman" w:hAnsi="Times New Roman"/>
          <w:sz w:val="24"/>
          <w:szCs w:val="24"/>
        </w:rPr>
        <w:t xml:space="preserve"> The fiscal year of the Company and of each Protected Series is the calendar year unless another year is permitted for an S corporation under section 1378 of the Code and selected by a Majority in Interest.</w:t>
      </w:r>
    </w:p>
    <w:p>
      <w:pPr>
        <w:keepNext/>
        <w:keepLines/>
        <w:widowControl/>
        <w:spacing w:before="240" w:after="0"/>
      </w:pPr>
      <w:r>
        <w:rPr>
          <w:rFonts w:ascii="Times New Roman" w:hAnsi="Times New Roman"/>
          <w:b/>
          <w:sz w:val="26"/>
          <w:szCs w:val="26"/>
        </w:rPr>
        <w:t xml:space="preserve">ARTICLE 10 — TRANSFERS; CREDITOR PROVISIONS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No Member shall Transfer all or any portion of a Membership Interest, or any right to receive distributions from the Company or any Protected Series, except (a) a Transfer to an Immediate Family Member of the transferring Member made in compliance with Section 10.2, (b) a Transfer effective at death pursuant to the transferring Member's TOD designation under Section 4.11, or (c) another Transfer made with the prior written consent of a Majority in Interest of the Members other than the transferring Member.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a Membership Interest to an Immediate Family Member of the transferring Member is permitted, provided the transferee delivers to the Company a signed agreement to be bound by this Agreement. The transferee holds the transferred interest as a transferee under Section 10.3 unless and until admitted as a Member under Section 12.1.</w:t>
      </w:r>
    </w:p>
    <w:p>
      <w:pPr>
        <w:keepLines/>
        <w:widowControl/>
        <w:spacing w:after="160"/>
        <w:jc w:val="both"/>
      </w:pPr>
      <w:r>
        <w:rPr>
          <w:rFonts w:ascii="Times New Roman" w:hAnsi="Times New Roman"/>
          <w:b/>
          <w:sz w:val="24"/>
          <w:szCs w:val="24"/>
        </w:rPr>
        <w:t xml:space="preserve">10.3 Rights of Transferees.</w:t>
      </w:r>
      <w:r>
        <w:rPr>
          <w:rFonts w:ascii="Times New Roman" w:hAnsi="Times New Roman"/>
          <w:sz w:val="24"/>
          <w:szCs w:val="24"/>
        </w:rPr>
        <w:t xml:space="preserve"> A transferee (including a permitted family transferee) who is not admitted as a Member under Article 12 holds only the transferable interest — the right to receive the distributions that would otherwise be paid to the transferor with respect to the transferred interest — and has no right to vote, to participate in management, to inspect records, or to exercise any other right of a member, except as the Act mandates. A transferred interest remains subject to this Agreement in the hands of every transferee.</w:t>
      </w:r>
    </w:p>
    <w:p>
      <w:pPr>
        <w:keepLines/>
        <w:widowControl/>
        <w:spacing w:after="160"/>
        <w:jc w:val="both"/>
      </w:pPr>
      <w:r>
        <w:rPr>
          <w:rFonts w:ascii="Times New Roman" w:hAnsi="Times New Roman"/>
          <w:b/>
          <w:sz w:val="24"/>
          <w:szCs w:val="24"/>
        </w:rPr>
        <w:t xml:space="preserve">10.4 Involuntary Transfers; Option to Acquire.</w:t>
      </w:r>
      <w:r>
        <w:rPr>
          <w:rFonts w:ascii="Times New Roman" w:hAnsi="Times New Roman"/>
          <w:sz w:val="24"/>
          <w:szCs w:val="24"/>
        </w:rPr>
        <w:t xml:space="preserve"> Upon any Involuntary Transfer or any event that would result in an Involuntary Transfer of all or part of a Membership Interest, the Company shall have the option, exercisable by a Majority in Interest of the Members other than the affected Member at any time within ninety (90) days after the Company receives written notice that the Involuntary Transfer has occurred, to acquire the interest that is the subject of the Involuntary Transfer at its fair value. Fair value shall be the value agreed in writing between the Company and the holder of the interest or, absent agreement within thirty (30) days after the option is exercised, the value determined by an independent appraiser jointly selected by the Company and the holder within fifteen (15) days after the end of that thirty-day period (and, if they fail to agree within that time, by an appraiser selected by the two appraisers each of them then designates within a further ten (10) days), who shall hold the MAI designation if the assets principally concerned are real property, who shall have no material financial or professional relationship with any Member, and who shall deliver a written determination within forty-five (45) days after selection. That determination is final and binding, and the appraiser's fee shall be borne one-half by the Company and one-half by the holder. The purchase price is payable on commercially reasonable terms determined by a Majority in Interest, including payment in installments over a period of up to five (5) years bearing interest at the applicable federal rate. If the Company does not exercise its option, the Members other than the affected Member may, within thirty (30) days after the Company's option lapses, elect to acquire the interest on the same terms, in proportion to their Percentage Interests or as they otherwise agree. Pending exercise or lapse of the options, the holder of the interest has only the rights of a transferee described in Section 10.3.</w:t>
      </w:r>
    </w:p>
    <w:p>
      <w:pPr>
        <w:keepLines/>
        <w:widowControl/>
        <w:spacing w:after="160"/>
        <w:jc w:val="both"/>
      </w:pPr>
      <w:r>
        <w:rPr>
          <w:rFonts w:ascii="Times New Roman" w:hAnsi="Times New Roman"/>
          <w:b/>
          <w:sz w:val="24"/>
          <w:szCs w:val="24"/>
        </w:rPr>
        <w:t xml:space="preserve">10.5 No Dissociation by Transfer Alone.</w:t>
      </w:r>
      <w:r>
        <w:rPr>
          <w:rFonts w:ascii="Times New Roman" w:hAnsi="Times New Roman"/>
          <w:sz w:val="24"/>
          <w:szCs w:val="24"/>
        </w:rPr>
        <w:t xml:space="preserve"> A Transfer does not by itself dissociate a Member or dissolve the Company or any Protected Series.</w:t>
      </w:r>
    </w:p>
    <w:p>
      <w:pPr>
        <w:keepLines/>
        <w:widowControl/>
        <w:spacing w:after="160"/>
        <w:jc w:val="both"/>
      </w:pPr>
      <w:r>
        <w:rPr>
          <w:rFonts w:ascii="Times New Roman" w:hAnsi="Times New Roman"/>
          <w:b/>
          <w:sz w:val="24"/>
          <w:szCs w:val="24"/>
        </w:rPr>
        <w:t xml:space="preserve">10.6 Charging Order — Exclusive Remedy.</w:t>
      </w:r>
      <w:r>
        <w:rPr>
          <w:rFonts w:ascii="Times New Roman" w:hAnsi="Times New Roman"/>
          <w:sz w:val="24"/>
          <w:szCs w:val="24"/>
        </w:rPr>
        <w:t xml:space="preserve"> As provided in ss. 605.0502 and 605.0503, Florida Statutes, a charging order is the sole and exclusive remedy by which a judgment creditor of a Member or of a transferee may satisfy a judgment from the judgment debtor's Membership Interest or transferable interest, whether in the Company or in respect of any Protected Series. A judgment creditor or other holder of a charging order has only the right to receive distributions to which the judgment debtor would otherwise be entitled, has none of the rights of a member or manager, is not entitled to any accounting, inspection, or information rights except as the Act mandates, and, for so long as the Company has more than one member, may not foreclose upon the charged interest. Nothing in this Agreement enlarges any remedy of any creditor beyond those provided by the Act.</w:t>
      </w:r>
    </w:p>
    <w:p>
      <w:pPr>
        <w:keepNext/>
        <w:keepLines/>
        <w:widowControl/>
        <w:spacing w:before="240" w:after="0"/>
      </w:pPr>
      <w:r>
        <w:rPr>
          <w:rFonts w:ascii="Times New Roman" w:hAnsi="Times New Roman"/>
          <w:b/>
          <w:sz w:val="26"/>
          <w:szCs w:val="26"/>
        </w:rPr>
        <w:t xml:space="preserve">ARTICLE 11 — EXECUTORY CONTRACT</w:t>
      </w:r>
    </w:p>
    <w:p>
      <w:pPr>
        <w:keepLines/>
        <w:widowControl/>
        <w:spacing w:after="160"/>
        <w:jc w:val="both"/>
      </w:pPr>
      <w:r>
        <w:rPr>
          <w:rFonts w:ascii="Times New Roman" w:hAnsi="Times New Roman"/>
          <w:b/>
          <w:sz w:val="24"/>
          <w:szCs w:val="24"/>
        </w:rPr>
        <w:t xml:space="preserve">11.1 Executory Contract.</w:t>
      </w:r>
      <w:r>
        <w:rPr>
          <w:rFonts w:ascii="Times New Roman" w:hAnsi="Times New Roman"/>
          <w:sz w:val="24"/>
          <w:szCs w:val="24"/>
        </w:rPr>
        <w:t xml:space="preserve"> The parties agree that this Agreement constitutes an executory contract and shall be governed by 11 U.S.C. §365 in connection with the bankruptcy of the Company or any Member because, among other provisions and obligations, this Agreement imposes on each Member the following affirmative duties (each of which constitutes a material unperformed, future obligation): (a) </w:t>
      </w:r>
      <w:r>
        <w:rPr>
          <w:rFonts w:ascii="Times New Roman" w:hAnsi="Times New Roman"/>
          <w:i/>
          <w:sz w:val="24"/>
          <w:szCs w:val="24"/>
        </w:rPr>
        <w:t xml:space="preserve">[include only if optional Section 6.2 is included; otherwise replace with "(a) [Reserved.]"]</w:t>
      </w:r>
      <w:r>
        <w:rPr>
          <w:rFonts w:ascii="Times New Roman" w:hAnsi="Times New Roman"/>
          <w:sz w:val="24"/>
          <w:szCs w:val="24"/>
        </w:rPr>
        <w:t xml:space="preserve"> upon approval of a Majority in Interest as provided in Section 6.2, the duty and obligation of each Member to contribute additional capital to the Company or the affected Protected Series; (b) the duty and obligation of each Member to materially participate in the governance of the Company and of each Protected Series, as provided in Section 4.6; (c) </w:t>
      </w:r>
      <w:r>
        <w:rPr>
          <w:rFonts w:ascii="Times New Roman" w:hAnsi="Times New Roman"/>
          <w:i/>
          <w:sz w:val="24"/>
          <w:szCs w:val="24"/>
        </w:rPr>
        <w:t xml:space="preserve">[include only if Section 4.7 Alternative A is selected; otherwise replace with "(c) [Reserved.]"]</w:t>
      </w:r>
      <w:r>
        <w:rPr>
          <w:rFonts w:ascii="Times New Roman" w:hAnsi="Times New Roman"/>
          <w:sz w:val="24"/>
          <w:szCs w:val="24"/>
        </w:rPr>
        <w:t xml:space="preserve"> the duty and obligation of each Member not to compete with the Company or with any Protected Series in the conduct of their activities and affairs before the dissolution of the Company, as provided in Section 4.7 and consistent with s. 605.04091(2)(c), Florida Statutes; (d) the duty and obligation of each Member not to disclose confidential information, as provided in Section 4.8; and (e) the duty and obligation of each Member not to hinder, delay, slander, or tarnish the reputation of the Company or of any Protected Series, as provided in Section 4.9. The failure of a Member to perform the duties and obligations set forth herein releases and excuses the mutual duties and obligations owed by the Company and the other Members to such defaulting Member.</w:t>
      </w:r>
    </w:p>
    <w:p>
      <w:pPr>
        <w:keepLines/>
        <w:widowControl/>
        <w:spacing w:after="160"/>
        <w:jc w:val="both"/>
      </w:pPr>
      <w:r>
        <w:rPr>
          <w:rFonts w:ascii="Times New Roman" w:hAnsi="Times New Roman"/>
          <w:b/>
          <w:sz w:val="24"/>
          <w:szCs w:val="24"/>
        </w:rPr>
        <w:t xml:space="preserve">11.2 Personal Service Agreement; No Assumption or Assignment.</w:t>
      </w:r>
      <w:r>
        <w:rPr>
          <w:rFonts w:ascii="Times New Roman" w:hAnsi="Times New Roman"/>
          <w:sz w:val="24"/>
          <w:szCs w:val="24"/>
        </w:rPr>
        <w:t xml:space="preserve"> In accordance with </w:t>
      </w:r>
      <w:r>
        <w:rPr>
          <w:rFonts w:ascii="Times New Roman" w:hAnsi="Times New Roman"/>
          <w:i/>
          <w:sz w:val="24"/>
          <w:szCs w:val="24"/>
        </w:rPr>
        <w:t xml:space="preserve">In re Soderstrom</w:t>
      </w:r>
      <w:r>
        <w:rPr>
          <w:rFonts w:ascii="Times New Roman" w:hAnsi="Times New Roman"/>
          <w:sz w:val="24"/>
          <w:szCs w:val="24"/>
        </w:rPr>
        <w:t xml:space="preserve">, 484 B.R. 874 (M.D. Fla. 2013), this Agreement is a personal service agreement due to the managerial and governance duties and obligations owed by each Member, and a bankruptcy trustee cannot assume or assign a debtor Member's interest in the Company in accordance with 11 U.S.C. §365(c)(1) without the prior written consent of the other Members.</w:t>
      </w:r>
    </w:p>
    <w:p>
      <w:pPr>
        <w:keepLines/>
        <w:widowControl/>
        <w:spacing w:after="160"/>
        <w:jc w:val="both"/>
      </w:pPr>
      <w:r>
        <w:rPr>
          <w:rFonts w:ascii="Times New Roman" w:hAnsi="Times New Roman"/>
          <w:b/>
          <w:sz w:val="24"/>
          <w:szCs w:val="24"/>
        </w:rPr>
        <w:t xml:space="preserve">11.3 Compliance upon Assumption or Rejection.</w:t>
      </w:r>
      <w:r>
        <w:rPr>
          <w:rFonts w:ascii="Times New Roman" w:hAnsi="Times New Roman"/>
          <w:sz w:val="24"/>
          <w:szCs w:val="24"/>
        </w:rPr>
        <w:t xml:space="preserve"> Notwithstanding the foregoing, to the extent that a trustee of a Member's bankruptcy is allowed either to assume or reject a debtor Member's interest in the Company governed by this Agreement, such action shall comply with the time period set forth in 11 U.S.C. §365(d), and if the trustee assumes such debtor Member's interest, such trustee shall comply with the terms of this Agreement and Florida law governing this Agreement, including, without limitation, the restrictions of the rights of a creditor of a Member or transferee pursuant to ss. 605.0502 and 605.0503, Florida Statutes.</w:t>
      </w:r>
    </w:p>
    <w:p>
      <w:pPr>
        <w:keepNext/>
        <w:keepLines/>
        <w:widowControl/>
        <w:spacing w:before="240" w:after="0"/>
      </w:pPr>
      <w:r>
        <w:rPr>
          <w:rFonts w:ascii="Times New Roman" w:hAnsi="Times New Roman"/>
          <w:b/>
          <w:sz w:val="26"/>
          <w:szCs w:val="26"/>
        </w:rPr>
        <w:t xml:space="preserve">ARTICLE 12 — ADMISSION OF MEMBERS; ASSOCIATION WITH PROTECTED SERIES</w:t>
      </w:r>
    </w:p>
    <w:p>
      <w:pPr>
        <w:keepLines/>
        <w:widowControl/>
        <w:spacing w:after="160"/>
        <w:jc w:val="both"/>
      </w:pPr>
      <w:r>
        <w:rPr>
          <w:rFonts w:ascii="Times New Roman" w:hAnsi="Times New Roman"/>
          <w:b/>
          <w:sz w:val="24"/>
          <w:szCs w:val="24"/>
        </w:rPr>
        <w:t xml:space="preserve">12.1 Admission of Members.</w:t>
      </w:r>
      <w:r>
        <w:rPr>
          <w:rFonts w:ascii="Times New Roman" w:hAnsi="Times New Roman"/>
          <w:sz w:val="24"/>
          <w:szCs w:val="24"/>
        </w:rPr>
        <w:t xml:space="preserve"> A person may be admitted as a Member of the Company only with the written consent of </w:t>
      </w:r>
      <w:r>
        <w:rPr>
          <w:rFonts w:ascii="Times New Roman" w:hAnsi="Times New Roman"/>
          <w:b/>
          <w:sz w:val="24"/>
          <w:szCs w:val="24"/>
        </w:rPr>
        <w:t xml:space="preserve">all</w:t>
      </w:r>
      <w:r>
        <w:rPr>
          <w:rFonts w:ascii="Times New Roman" w:hAnsi="Times New Roman"/>
          <w:sz w:val="24"/>
          <w:szCs w:val="24"/>
        </w:rPr>
        <w:t xml:space="preserve"> Members and upon the person's delivery of a signed agreement to be bound by this Agreement, except that (a) a TOD beneficiary is admitted as provided in Section 4.11, and (b) a permitted family transferee under Section 10.2 may be admitted with the written consent of a Majority in Interest of the Members other than the transferor.</w:t>
      </w:r>
    </w:p>
    <w:p>
      <w:pPr>
        <w:keepLines/>
        <w:widowControl/>
        <w:spacing w:after="160"/>
        <w:jc w:val="both"/>
      </w:pPr>
      <w:r>
        <w:rPr>
          <w:rFonts w:ascii="Times New Roman" w:hAnsi="Times New Roman"/>
          <w:b/>
          <w:sz w:val="24"/>
          <w:szCs w:val="24"/>
        </w:rPr>
        <w:t xml:space="preserve">12.2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12.3 Continuation on Termination of Last Member.</w:t>
      </w:r>
      <w:r>
        <w:rPr>
          <w:rFonts w:ascii="Times New Roman" w:hAnsi="Times New Roman"/>
          <w:sz w:val="24"/>
          <w:szCs w:val="24"/>
        </w:rPr>
        <w:t xml:space="preserve"> Upon the termination of the membership of the last remaining member of the Company,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13 — WITHDRAWAL; DEADLOCK</w:t>
      </w:r>
    </w:p>
    <w:p>
      <w:pPr>
        <w:keepLines/>
        <w:widowControl/>
        <w:spacing w:after="160"/>
        <w:jc w:val="both"/>
      </w:pPr>
      <w:r>
        <w:rPr>
          <w:rFonts w:ascii="Times New Roman" w:hAnsi="Times New Roman"/>
          <w:b/>
          <w:sz w:val="24"/>
          <w:szCs w:val="24"/>
        </w:rPr>
        <w:t xml:space="preserve">13.1 No Voluntary Withdrawal.</w:t>
      </w:r>
      <w:r>
        <w:rPr>
          <w:rFonts w:ascii="Times New Roman" w:hAnsi="Times New Roman"/>
          <w:sz w:val="24"/>
          <w:szCs w:val="24"/>
        </w:rPr>
        <w:t xml:space="preserve"> No Member may voluntarily withdraw, resign, or dissociate from the Company before the dissolution and winding up of the Company without the written consent of all other Members. A Member's dissociation, whether or not wrongful, does not entitle the dissociated Member to any distribution or payment for the Member's interest except as this Agreement or the Act provides, and a dissociated Member (or the Member's successor) holds thereafter only the rights of a transferee described in Section 10.3.</w:t>
      </w:r>
    </w:p>
    <w:p>
      <w:pPr>
        <w:keepLines/>
        <w:widowControl/>
        <w:spacing w:after="160"/>
        <w:jc w:val="both"/>
      </w:pPr>
      <w:r>
        <w:rPr>
          <w:rFonts w:ascii="Times New Roman" w:hAnsi="Times New Roman"/>
          <w:b/>
          <w:sz w:val="24"/>
          <w:szCs w:val="24"/>
        </w:rPr>
        <w:t xml:space="preserve">13.2 Deadlock; Buy-Sell Election. [OPTIONAL PROVISION — see Instructions; to omit, replace the text of this Section with "[Reserved.]" — do not renumber]</w:t>
      </w:r>
    </w:p>
    <w:p>
      <w:pPr>
        <w:keepLines/>
        <w:widowControl/>
        <w:spacing w:after="160"/>
        <w:jc w:val="both"/>
      </w:pPr>
      <w:r>
        <w:rPr>
          <w:rFonts w:ascii="Times New Roman" w:hAnsi="Times New Roman"/>
          <w:sz w:val="24"/>
          <w:szCs w:val="24"/>
        </w:rPr>
        <w:t xml:space="preserve">(a) A "Deadlock" exists if the Members are unable, by the vote required under this Agreement, to approve or reject a matter duly submitted for approval, and the inability continues for sixty (60) days after any Member delivers written notice to the Company and the other Members describing the matter and stating that a Deadlock exists.</w:t>
      </w:r>
    </w:p>
    <w:p>
      <w:pPr>
        <w:keepLines/>
        <w:widowControl/>
        <w:spacing w:after="160"/>
        <w:jc w:val="both"/>
      </w:pPr>
      <w:r>
        <w:rPr>
          <w:rFonts w:ascii="Times New Roman" w:hAnsi="Times New Roman"/>
          <w:sz w:val="24"/>
          <w:szCs w:val="24"/>
        </w:rPr>
        <w:t xml:space="preserve">(b) During a Deadlock, any Member holding twenty-five percent (25%) or more of the Percentage Interests (the "Offeror") may deliver to the other Members (the "Offerees") a written offer (the "Buy-Sell Offer") stating a single gross valuation for the Company and all Protected Series, in cash. The Buy-Sell Offer constitutes both (i) an offer by the Offeror to purchase all of the Offerees' Membership Interests at their proportionate share of that valuation, and (ii) an offer by the Offeror to sell all of the Offeror's Membership Interest to the Offerees at the Offeror's proportionate share of that valuation.</w:t>
      </w:r>
    </w:p>
    <w:p>
      <w:pPr>
        <w:keepLines/>
        <w:widowControl/>
        <w:spacing w:after="160"/>
        <w:jc w:val="both"/>
      </w:pPr>
      <w:r>
        <w:rPr>
          <w:rFonts w:ascii="Times New Roman" w:hAnsi="Times New Roman"/>
          <w:sz w:val="24"/>
          <w:szCs w:val="24"/>
        </w:rPr>
        <w:t xml:space="preserve">(c) Within forty-five (45) days after delivery of the Buy-Sell Offer, the Offerees (acting jointly, or severally in proportion to their Percentage Interests among those electing) shall elect in writing either to sell their Membership Interests to the Offeror, or to purchase the Offeror's Membership Interest, in each case at the price determined under the Buy-Sell Offer. Failure to deliver a timely election is an election to sell.</w:t>
      </w:r>
    </w:p>
    <w:p>
      <w:pPr>
        <w:keepLines/>
        <w:widowControl/>
        <w:spacing w:after="160"/>
        <w:jc w:val="both"/>
      </w:pPr>
      <w:r>
        <w:rPr>
          <w:rFonts w:ascii="Times New Roman" w:hAnsi="Times New Roman"/>
          <w:sz w:val="24"/>
          <w:szCs w:val="24"/>
        </w:rPr>
        <w:t xml:space="preserve">(d) The closing shall occur within sixty (60) days after the election, for cash unless the parties agree otherwise. At closing, the selling Members shall Transfer their Membership Interests free of liens, and the purchasing Member(s) shall be substituted with respect to the transferred interests. If the purchasing party fails to close, the other party may elect to purchase on the same terms, and the defaulting party bears the costs of the failed closing.</w:t>
      </w:r>
    </w:p>
    <w:p>
      <w:pPr>
        <w:keepLines/>
        <w:widowControl/>
        <w:spacing w:after="160"/>
        <w:jc w:val="both"/>
      </w:pPr>
      <w:r>
        <w:rPr>
          <w:rFonts w:ascii="Times New Roman" w:hAnsi="Times New Roman"/>
          <w:sz w:val="24"/>
          <w:szCs w:val="24"/>
        </w:rPr>
        <w:t xml:space="preserve">(e) This Section does not apply to any matter for which the Act or this Agreement requires the consent of all Members and a Member's withholding of consent is expressly permitted by the Act, and does not limit any Member's right to seek judicial dissolution as provided by the Act.</w:t>
      </w:r>
    </w:p>
    <w:p>
      <w:pPr>
        <w:keepLines/>
        <w:widowControl/>
        <w:spacing w:after="160"/>
        <w:jc w:val="both"/>
      </w:pPr>
      <w:r>
        <w:rPr>
          <w:rFonts w:ascii="Times New Roman" w:hAnsi="Times New Roman"/>
          <w:sz w:val="24"/>
          <w:szCs w:val="24"/>
        </w:rPr>
        <w:t xml:space="preserve">(f) This Section is a deadlock sale provision within the meaning of s. 605.0702(2), Florida Statutes, providing for a purchase and sale of interests. Delivery of a Buy-Sell Offer under subsection (b) initiates this deadlock sale provision as of the date of delivery.</w:t>
      </w:r>
    </w:p>
    <w:p>
      <w:pPr>
        <w:keepNext/>
        <w:keepLines/>
        <w:widowControl/>
        <w:spacing w:before="240" w:after="0"/>
      </w:pPr>
      <w:r>
        <w:rPr>
          <w:rFonts w:ascii="Times New Roman" w:hAnsi="Times New Roman"/>
          <w:b/>
          <w:sz w:val="26"/>
          <w:szCs w:val="26"/>
        </w:rPr>
        <w:t xml:space="preserve">ARTICLE 14 — DISSOLUTION AND WINDING UP</w:t>
      </w:r>
    </w:p>
    <w:p>
      <w:pPr>
        <w:keepLines/>
        <w:widowControl/>
        <w:spacing w:after="160"/>
        <w:jc w:val="both"/>
      </w:pPr>
      <w:r>
        <w:rPr>
          <w:rFonts w:ascii="Times New Roman" w:hAnsi="Times New Roman"/>
          <w:b/>
          <w:sz w:val="24"/>
          <w:szCs w:val="24"/>
        </w:rPr>
        <w:t xml:space="preserve">14.1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a Majority in Interest; or (d) entry of a judicial order dissolving the Protected Series as provided by the Act.</w:t>
      </w:r>
    </w:p>
    <w:p>
      <w:pPr>
        <w:keepLines/>
        <w:widowControl/>
        <w:spacing w:after="160"/>
        <w:jc w:val="both"/>
      </w:pPr>
      <w:r>
        <w:rPr>
          <w:rFonts w:ascii="Times New Roman" w:hAnsi="Times New Roman"/>
          <w:b/>
          <w:sz w:val="24"/>
          <w:szCs w:val="24"/>
        </w:rPr>
        <w:t xml:space="preserve">14.2 Winding Up a Protected Series.</w:t>
      </w:r>
      <w:r>
        <w:rPr>
          <w:rFonts w:ascii="Times New Roman" w:hAnsi="Times New Roman"/>
          <w:sz w:val="24"/>
          <w:szCs w:val="24"/>
        </w:rPr>
        <w:t xml:space="preserve"> Upon dissolution of a Protected Series, a Majority in Interest of the Members (or a person they designate) shall wind up its activities and affairs in the manner provided by the Act for winding up a limited liability company, applied to that Protected Series. Its Associated Assets shall be applied: first, to pay or provide for its Associated Liabilities to creditors other than Members; next, to pay or provide for its Associated Liabilities to Members as creditors, to the extent permitted by law; and finally, the balance to the Company. The Administrative Member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14.3 Dissolution of the Company.</w:t>
      </w:r>
      <w:r>
        <w:rPr>
          <w:rFonts w:ascii="Times New Roman" w:hAnsi="Times New Roman"/>
          <w:sz w:val="24"/>
          <w:szCs w:val="24"/>
        </w:rPr>
        <w:t xml:space="preserve"> The Company is dissolved, and its activities and affairs shall be wound up, upon the first to occur of: (a) the written consent of </w:t>
      </w:r>
      <w:r>
        <w:rPr>
          <w:rFonts w:ascii="Times New Roman" w:hAnsi="Times New Roman"/>
          <w:b/>
          <w:sz w:val="24"/>
          <w:szCs w:val="24"/>
        </w:rPr>
        <w:t xml:space="preserve">all</w:t>
      </w:r>
      <w:r>
        <w:rPr>
          <w:rFonts w:ascii="Times New Roman" w:hAnsi="Times New Roman"/>
          <w:sz w:val="24"/>
          <w:szCs w:val="24"/>
        </w:rPr>
        <w:t xml:space="preserve"> Members; (b) entry of a decree of judicial dissolution under the Act; or (c) any other event that under the Act requires dissolution. The death, incapacity, bankruptcy, dissociation, or withdrawal of a Member does not by itself dissolve the Company.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14.4 Winding Up the Company.</w:t>
      </w:r>
      <w:r>
        <w:rPr>
          <w:rFonts w:ascii="Times New Roman" w:hAnsi="Times New Roman"/>
          <w:sz w:val="24"/>
          <w:szCs w:val="24"/>
        </w:rPr>
        <w:t xml:space="preserve"> Upon dissolution of the Company, a person designated by a Majority in Interest shall wind up the Company and each Protected Series. After the winding up of each Protected Series under Section 14.2, the remaining Associated Assets of the Company shall be applied: first, to pay or provide for the Company's Associated Liabilities to creditors other than Members; next, to pay or provide for the Company's Associated Liabilities to Members as creditors; and finally, the balance to the Members in proportion to their Percentage Interests. All distributions in winding up, whether of the Company or of any Protected Series, shall be made in proportion to Percentage Interests, so that every Membership Interest confers identical rights to liquidation proceeds.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14.5 No Obligation to Contribute; Recourse Limited.</w:t>
      </w:r>
      <w:r>
        <w:rPr>
          <w:rFonts w:ascii="Times New Roman" w:hAnsi="Times New Roman"/>
          <w:sz w:val="24"/>
          <w:szCs w:val="24"/>
        </w:rPr>
        <w:t xml:space="preserve"> No Member shall have any obligation to contribute capital in connection with any winding up (beyond unpaid contributions duly required under Sections 6.1 and 6.2),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15 — AMENDMENTS; CONSENTS</w:t>
      </w:r>
    </w:p>
    <w:p>
      <w:pPr>
        <w:keepLines/>
        <w:widowControl/>
        <w:spacing w:after="160"/>
        <w:jc w:val="both"/>
      </w:pPr>
      <w:r>
        <w:rPr>
          <w:rFonts w:ascii="Times New Roman" w:hAnsi="Times New Roman"/>
          <w:b/>
          <w:sz w:val="24"/>
          <w:szCs w:val="24"/>
        </w:rPr>
        <w:t xml:space="preserve">15.1 Amendments.</w:t>
      </w:r>
      <w:r>
        <w:rPr>
          <w:rFonts w:ascii="Times New Roman" w:hAnsi="Times New Roman"/>
          <w:sz w:val="24"/>
          <w:szCs w:val="24"/>
        </w:rPr>
        <w:t xml:space="preserve"> This Agreement may be amended only by a written instrument signed by </w:t>
      </w:r>
      <w:r>
        <w:rPr>
          <w:rFonts w:ascii="Times New Roman" w:hAnsi="Times New Roman"/>
          <w:b/>
          <w:sz w:val="24"/>
          <w:szCs w:val="24"/>
        </w:rPr>
        <w:t xml:space="preserve">all</w:t>
      </w:r>
      <w:r>
        <w:rPr>
          <w:rFonts w:ascii="Times New Roman" w:hAnsi="Times New Roman"/>
          <w:sz w:val="24"/>
          <w:szCs w:val="24"/>
        </w:rPr>
        <w:t xml:space="preserve"> Members; provided, that (a) a Series Exhibit may be amended by a written instrument signed by all Members; (b) the Administrative Member may amend Exhibit A and the Series Exhibits without further consent solely to record changes duly made under this Agreement (admissions, Transfers, TOD designations, capital adjustments under Section 6.3); and (c) no amendment may impose new obligations on any Member without that Member's written consent. Oral, implied, or course-of-dealing amendments are of no effect.</w:t>
      </w:r>
    </w:p>
    <w:p>
      <w:pPr>
        <w:keepLines/>
        <w:widowControl/>
        <w:spacing w:after="160"/>
        <w:jc w:val="both"/>
      </w:pPr>
      <w:r>
        <w:rPr>
          <w:rFonts w:ascii="Times New Roman" w:hAnsi="Times New Roman"/>
          <w:b/>
          <w:sz w:val="24"/>
          <w:szCs w:val="24"/>
        </w:rPr>
        <w:t xml:space="preserve">15.2 Action by Written Consent.</w:t>
      </w:r>
      <w:r>
        <w:rPr>
          <w:rFonts w:ascii="Times New Roman" w:hAnsi="Times New Roman"/>
          <w:sz w:val="24"/>
          <w:szCs w:val="24"/>
        </w:rPr>
        <w:t xml:space="preserve"> Any action of the Members under this Agreement may be taken by written consent as provided in Section 4.4.</w:t>
      </w:r>
    </w:p>
    <w:p>
      <w:pPr>
        <w:keepNext/>
        <w:keepLines/>
        <w:widowControl/>
        <w:spacing w:before="240" w:after="0"/>
      </w:pPr>
      <w:r>
        <w:rPr>
          <w:rFonts w:ascii="Times New Roman" w:hAnsi="Times New Roman"/>
          <w:b/>
          <w:sz w:val="26"/>
          <w:szCs w:val="26"/>
        </w:rPr>
        <w:t xml:space="preserve">ARTICLE 16 — MISCELLANEOUS</w:t>
      </w:r>
    </w:p>
    <w:p>
      <w:pPr>
        <w:keepLines/>
        <w:widowControl/>
        <w:spacing w:after="160"/>
        <w:jc w:val="both"/>
      </w:pPr>
      <w:r>
        <w:rPr>
          <w:rFonts w:ascii="Times New Roman" w:hAnsi="Times New Roman"/>
          <w:b/>
          <w:sz w:val="24"/>
          <w:szCs w:val="24"/>
        </w:rPr>
        <w:t xml:space="preserve">16.1 Governing Law; Internal Affairs.</w:t>
      </w:r>
      <w:r>
        <w:rPr>
          <w:rFonts w:ascii="Times New Roman" w:hAnsi="Times New Roman"/>
          <w:sz w:val="24"/>
          <w:szCs w:val="24"/>
        </w:rPr>
        <w:t xml:space="preserve"> This Agreement, the internal affairs of the Company and of each Protected Series, and the relations among the Members,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16.2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16.3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16.4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16.5 Binding Effect.</w:t>
      </w:r>
      <w:r>
        <w:rPr>
          <w:rFonts w:ascii="Times New Roman" w:hAnsi="Times New Roman"/>
          <w:sz w:val="24"/>
          <w:szCs w:val="24"/>
        </w:rPr>
        <w:t xml:space="preserve"> This Agreement binds and benefits the Members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16.6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16.7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16.8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16.9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16.10 Unregistered Interests.</w:t>
      </w:r>
      <w:r>
        <w:rPr>
          <w:rFonts w:ascii="Times New Roman" w:hAnsi="Times New Roman"/>
          <w:sz w:val="24"/>
          <w:szCs w:val="24"/>
        </w:rPr>
        <w:t xml:space="preserve"> The Membership Interests have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NAME]</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3 NAME, if any]</w:t>
      </w:r>
    </w:p>
    <w:p>
      <w:r>
        <w:br w:type="page"/>
      </w:r>
    </w:p>
    <w:p>
      <w:pPr>
        <w:keepNext/>
        <w:keepLines/>
        <w:widowControl/>
        <w:spacing w:before="240" w:after="0"/>
      </w:pPr>
      <w:r>
        <w:rPr>
          <w:rFonts w:ascii="Times New Roman" w:hAnsi="Times New Roman"/>
          <w:b/>
          <w:sz w:val="26"/>
          <w:szCs w:val="26"/>
        </w:rPr>
        <w:t xml:space="preserve">EXHIBIT A — MEMBERS; PERCENTAGE INTERESTS; CONTRIBUTIONS; TOD DESIGNATIONS</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rPr>
          <w:tblHeade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Member name</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Percentage Interest</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Initial contribution to the Company</w:t>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[___]%</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r>
        <w:trPr>
          <w:cantSplit/>
        </w:trPr>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Total</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100%</w:t>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1872"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designations (ss. 711.50–711.512, Fla. Stat.):</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Designating Member</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TOD beneficiary (any person or entity)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1]</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2]</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3]</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[NAME(S) / None]</w:t>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sz w:val="24"/>
          <w:szCs w:val="24"/>
        </w:rPr>
        <w:t xml:space="preserve">If no beneficiary is designated, or a designation fails, the Member's interest passes as provided by law, subject to this Agreement.</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Managed by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as protected-series manager (s. 605.2304(2), Fla. Stat.), acting through a Majority in Interest of the Members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a Majority in Interest of its Members:</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1], 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2], Member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(Member-Managed / S Corporation), v1 draft. Statutory citations verified against Online Sunshine on August 3, 2026: ss. 605.2103, 605.2107, 605.2201, 605.2202, 605.2301, 605.2401, 605.2501, 605.2604, 605.0502, 605.0503, 605.04091, 48.062, 711.50–711.512, Fla. Stat.; 11 U.S.C. §365; In re Soderstrom, 484 B.R. 874 (M.D. Fla. 2013).</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