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templates-oa-single.md  →  templates-oa-single-s.md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144 paragraphs identical · 28 changed · 0 only in the first · 16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z w:val="24"/>
          <w:szCs w:val="24"/>
        </w:rPr>
        <w:t xml:space="preserve">(Manager-Managed — Single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Member / S Corporation)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the undersigned sole member (the "Member") and is acknowledged by the undersigned manager (the "Manager").</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w:t>
      </w:r>
      <w:r>
        <w:rPr>
          <w:rFonts w:ascii="Times New Roman" w:hAnsi="Times New Roman"/>
          <w:strike/>
          <w:color w:val="C00000"/>
          <w:sz w:val="24"/>
          <w:szCs w:val="24"/>
        </w:rPr>
        <w:t xml:space="preserve">Member is the sole member of the Company, </w:t>
      </w:r>
      <w:r>
        <w:rPr>
          <w:rFonts w:ascii="Times New Roman" w:hAnsi="Times New Roman"/>
          <w:color w:val="0645AD"/>
          <w:u w:val="single"/>
          <w:sz w:val="24"/>
          <w:szCs w:val="24"/>
        </w:rPr>
        <w:t xml:space="preserve">Company has elected, or intends to elect, to be classified as an association taxable as a corporation </w:t>
      </w:r>
      <w:r>
        <w:rPr>
          <w:rFonts w:ascii="Times New Roman" w:hAnsi="Times New Roman"/>
          <w:sz w:val="24"/>
          <w:szCs w:val="24"/>
        </w:rPr>
        <w:t xml:space="preserve">and </w:t>
      </w:r>
      <w:r>
        <w:rPr>
          <w:rFonts w:ascii="Times New Roman" w:hAnsi="Times New Roman"/>
          <w:strike/>
          <w:color w:val="C00000"/>
          <w:sz w:val="24"/>
          <w:szCs w:val="24"/>
        </w:rPr>
        <w:t xml:space="preserve">intends by this Agreement </w:t>
      </w:r>
      <w:r>
        <w:rPr>
          <w:rFonts w:ascii="Times New Roman" w:hAnsi="Times New Roman"/>
          <w:sz w:val="24"/>
          <w:szCs w:val="24"/>
        </w:rPr>
        <w:t xml:space="preserve">to </w:t>
      </w:r>
      <w:r>
        <w:rPr>
          <w:rFonts w:ascii="Times New Roman" w:hAnsi="Times New Roman"/>
          <w:strike/>
          <w:color w:val="C00000"/>
          <w:sz w:val="24"/>
          <w:szCs w:val="24"/>
        </w:rPr>
        <w:t xml:space="preserve">set forth the terms governing the Company, each Protected Series designated by the Company, and the relations among the Company, each Protected Series, the Member, and the Manager. </w:t>
      </w:r>
      <w:r>
        <w:rPr>
          <w:rFonts w:ascii="Times New Roman" w:hAnsi="Times New Roman"/>
          <w:color w:val="0645AD"/>
          <w:u w:val="single"/>
          <w:sz w:val="24"/>
          <w:szCs w:val="24"/>
        </w:rPr>
        <w:t xml:space="preserve">be treated as an S corporation for federal income tax purposes. </w:t>
      </w:r>
    </w:p>
    <w:p>
      <w:pPr>
        <w:keepLines/>
        <w:widowControl/>
        <w:spacing w:after="160"/>
        <w:jc w:val="both"/>
      </w:pPr>
      <w:r>
        <w:rPr>
          <w:rFonts w:ascii="Times New Roman" w:hAnsi="Times New Roman"/>
          <w:color w:val="0645AD"/>
          <w:u w:val="single"/>
          <w:sz w:val="24"/>
          <w:szCs w:val="24"/>
        </w:rPr>
        <w:t xml:space="preserve">D. The Member is the sole member of the Company, and intends by this Agreement to set forth the terms governing the Company, each Protected Series designated by the Company, and the relations among the Company, each Protected Series, the Member, and the Manager.</w:t>
      </w:r>
    </w:p>
    <w:p>
      <w:pPr>
        <w:keepLines/>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Manager shall promptly make all filings required to conform the name of each Protected Series.</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the Manager may determine. A Protected Series may maintain its own place of business as determined by its Protected Series Manager.</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keepLines/>
        <w:widowControl/>
        <w:spacing w:after="160"/>
        <w:jc w:val="both"/>
      </w:pPr>
      <w:r>
        <w:rPr>
          <w:rFonts w:ascii="Times New Roman" w:hAnsi="Times New Roman"/>
          <w:sz w:val="24"/>
          <w:szCs w:val="24"/>
        </w:rPr>
        <w:t xml:space="preserve">1.9 Filings.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Membership Interest. The Member's interest in the Company is personal property for all purposes.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2.5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"Code" </w:t>
      </w:r>
      <w:r>
        <w:rPr>
          <w:rFonts w:ascii="Times New Roman" w:hAnsi="Times New Roman"/>
          <w:sz w:val="24"/>
          <w:szCs w:val="24"/>
        </w:rPr>
        <w:t xml:space="preserve">means </w:t>
      </w:r>
      <w:r>
        <w:rPr>
          <w:rFonts w:ascii="Times New Roman" w:hAnsi="Times New Roman"/>
          <w:strike/>
          <w:color w:val="C00000"/>
          <w:sz w:val="24"/>
          <w:szCs w:val="24"/>
        </w:rPr>
        <w:t xml:space="preserve">[COMPANY NAME], LLC. </w:t>
      </w:r>
      <w:r>
        <w:rPr>
          <w:rFonts w:ascii="Times New Roman" w:hAnsi="Times New Roman"/>
          <w:color w:val="0645AD"/>
          <w:u w:val="single"/>
          <w:sz w:val="24"/>
          <w:szCs w:val="24"/>
        </w:rPr>
        <w:t xml:space="preserve">the Internal Revenue Code of 1986, as amended, and the Treasury Regulations promulgated under it. </w:t>
      </w:r>
    </w:p>
    <w:p>
      <w:pPr>
        <w:keepLines/>
        <w:widowControl/>
        <w:spacing w:after="160"/>
        <w:jc w:val="both"/>
      </w:pPr>
      <w:r>
        <w:rPr>
          <w:rFonts w:ascii="Times New Roman" w:hAnsi="Times New Roman"/>
          <w:sz w:val="24"/>
          <w:szCs w:val="24"/>
        </w:rPr>
        <w:t xml:space="preserve">2.6 </w:t>
      </w:r>
      <w:r>
        <w:rPr>
          <w:rFonts w:ascii="Times New Roman" w:hAnsi="Times New Roman"/>
          <w:strike/>
          <w:color w:val="C00000"/>
          <w:sz w:val="24"/>
          <w:szCs w:val="24"/>
        </w:rPr>
        <w:t xml:space="preserve">"Immediate Family Member" </w:t>
      </w:r>
      <w:r>
        <w:rPr>
          <w:rFonts w:ascii="Times New Roman" w:hAnsi="Times New Roman"/>
          <w:color w:val="0645AD"/>
          <w:u w:val="single"/>
          <w:sz w:val="24"/>
          <w:szCs w:val="24"/>
        </w:rPr>
        <w:t xml:space="preserve">"Company" </w:t>
      </w:r>
      <w:r>
        <w:rPr>
          <w:rFonts w:ascii="Times New Roman" w:hAnsi="Times New Roman"/>
          <w:sz w:val="24"/>
          <w:szCs w:val="24"/>
        </w:rPr>
        <w:t xml:space="preserve">means </w:t>
      </w:r>
      <w:r>
        <w:rPr>
          <w:rFonts w:ascii="Times New Roman" w:hAnsi="Times New Roman"/>
          <w:strike/>
          <w:color w:val="C00000"/>
          <w:sz w:val="24"/>
          <w:szCs w:val="24"/>
        </w:rPr>
        <w:t xml:space="preserve">(a)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 </w:t>
      </w:r>
      <w:r>
        <w:rPr>
          <w:rFonts w:ascii="Times New Roman" w:hAnsi="Times New Roman"/>
          <w:color w:val="0645AD"/>
          <w:u w:val="single"/>
          <w:sz w:val="24"/>
          <w:szCs w:val="24"/>
        </w:rPr>
        <w:t xml:space="preserve">[COMPANY NAME], LLC. </w:t>
      </w:r>
    </w:p>
    <w:p>
      <w:pPr>
        <w:keepLines/>
        <w:widowControl/>
        <w:spacing w:after="160"/>
        <w:jc w:val="both"/>
      </w:pPr>
      <w:r>
        <w:rPr>
          <w:rFonts w:ascii="Times New Roman" w:hAnsi="Times New Roman"/>
          <w:sz w:val="24"/>
          <w:szCs w:val="24"/>
        </w:rPr>
        <w:t xml:space="preserve">2.7 </w:t>
      </w:r>
      <w:r>
        <w:rPr>
          <w:rFonts w:ascii="Times New Roman" w:hAnsi="Times New Roman"/>
          <w:strike/>
          <w:color w:val="C00000"/>
          <w:sz w:val="24"/>
          <w:szCs w:val="24"/>
        </w:rPr>
        <w:t xml:space="preserve">"Incapacitated" means, as to </w:t>
      </w:r>
      <w:r>
        <w:rPr>
          <w:rFonts w:ascii="Times New Roman" w:hAnsi="Times New Roman"/>
          <w:color w:val="0645AD"/>
          <w:u w:val="single"/>
          <w:sz w:val="24"/>
          <w:szCs w:val="24"/>
        </w:rPr>
        <w:t xml:space="preserve">"Immediate Family Member" means (a) </w:t>
      </w:r>
      <w:r>
        <w:rPr>
          <w:rFonts w:ascii="Times New Roman" w:hAnsi="Times New Roman"/>
          <w:sz w:val="24"/>
          <w:szCs w:val="24"/>
        </w:rPr>
        <w:t xml:space="preserve">any </w:t>
      </w:r>
      <w:r>
        <w:rPr>
          <w:rFonts w:ascii="Times New Roman" w:hAnsi="Times New Roman"/>
          <w:strike/>
          <w:color w:val="C00000"/>
          <w:sz w:val="24"/>
          <w:szCs w:val="24"/>
        </w:rPr>
        <w:t xml:space="preserve">person, that (a) a court of competent jurisdiction has determined the person to be incapacitated or has appointed a guardian </w:t>
      </w:r>
      <w:r>
        <w:rPr>
          <w:rFonts w:ascii="Times New Roman" w:hAnsi="Times New Roman"/>
          <w:color w:val="0645AD"/>
          <w:u w:val="single"/>
          <w:sz w:val="24"/>
          <w:szCs w:val="24"/>
        </w:rPr>
        <w:t xml:space="preserve">ancestor </w:t>
      </w:r>
      <w:r>
        <w:rPr>
          <w:rFonts w:ascii="Times New Roman" w:hAnsi="Times New Roman"/>
          <w:sz w:val="24"/>
          <w:szCs w:val="24"/>
        </w:rPr>
        <w:t xml:space="preserve">of the </w:t>
      </w:r>
      <w:r>
        <w:rPr>
          <w:rFonts w:ascii="Times New Roman" w:hAnsi="Times New Roman"/>
          <w:strike/>
          <w:color w:val="C00000"/>
          <w:sz w:val="24"/>
          <w:szCs w:val="24"/>
        </w:rPr>
        <w:t xml:space="preserve">person's property, </w:t>
      </w:r>
      <w:r>
        <w:rPr>
          <w:rFonts w:ascii="Times New Roman" w:hAnsi="Times New Roman"/>
          <w:color w:val="0645AD"/>
          <w:u w:val="single"/>
          <w:sz w:val="24"/>
          <w:szCs w:val="24"/>
        </w:rPr>
        <w:t xml:space="preserve">Member or descendant of a grandparent of the Member (each an "Individual Family Member," and including persons legally adopted before age 18), </w:t>
      </w:r>
      <w:r>
        <w:rPr>
          <w:rFonts w:ascii="Times New Roman" w:hAnsi="Times New Roman"/>
          <w:sz w:val="24"/>
          <w:szCs w:val="24"/>
        </w:rPr>
        <w:t xml:space="preserve">or (b) </w:t>
      </w:r>
      <w:r>
        <w:rPr>
          <w:rFonts w:ascii="Times New Roman" w:hAnsi="Times New Roman"/>
          <w:strike/>
          <w:color w:val="C00000"/>
          <w:sz w:val="24"/>
          <w:szCs w:val="24"/>
        </w:rPr>
        <w:t xml:space="preserve">two licensed physicians have certified </w:t>
      </w:r>
      <w:r>
        <w:rPr>
          <w:rFonts w:ascii="Times New Roman" w:hAnsi="Times New Roman"/>
          <w:color w:val="0645AD"/>
          <w:u w:val="single"/>
          <w:sz w:val="24"/>
          <w:szCs w:val="24"/>
        </w:rPr>
        <w:t xml:space="preserve">a trust or other entity for the benefit of one or more Individual Family Members, provided all beneficial interests </w:t>
      </w:r>
      <w:r>
        <w:rPr>
          <w:rFonts w:ascii="Times New Roman" w:hAnsi="Times New Roman"/>
          <w:sz w:val="24"/>
          <w:szCs w:val="24"/>
        </w:rPr>
        <w:t xml:space="preserve">in </w:t>
      </w:r>
      <w:r>
        <w:rPr>
          <w:rFonts w:ascii="Times New Roman" w:hAnsi="Times New Roman"/>
          <w:strike/>
          <w:color w:val="C00000"/>
          <w:sz w:val="24"/>
          <w:szCs w:val="24"/>
        </w:rPr>
        <w:t xml:space="preserve">writing </w:t>
      </w:r>
      <w:r>
        <w:rPr>
          <w:rFonts w:ascii="Times New Roman" w:hAnsi="Times New Roman"/>
          <w:sz w:val="24"/>
          <w:szCs w:val="24"/>
        </w:rPr>
        <w:t xml:space="preserve">that </w:t>
      </w:r>
      <w:r>
        <w:rPr>
          <w:rFonts w:ascii="Times New Roman" w:hAnsi="Times New Roman"/>
          <w:strike/>
          <w:color w:val="C00000"/>
          <w:sz w:val="24"/>
          <w:szCs w:val="24"/>
        </w:rPr>
        <w:t xml:space="preserve">the person </w:t>
      </w:r>
      <w:r>
        <w:rPr>
          <w:rFonts w:ascii="Times New Roman" w:hAnsi="Times New Roman"/>
          <w:color w:val="0645AD"/>
          <w:u w:val="single"/>
          <w:sz w:val="24"/>
          <w:szCs w:val="24"/>
        </w:rPr>
        <w:t xml:space="preserve">entity are held by such persons; a trust </w:t>
      </w:r>
      <w:r>
        <w:rPr>
          <w:rFonts w:ascii="Times New Roman" w:hAnsi="Times New Roman"/>
          <w:sz w:val="24"/>
          <w:szCs w:val="24"/>
        </w:rPr>
        <w:t xml:space="preserve">is </w:t>
      </w:r>
      <w:r>
        <w:rPr>
          <w:rFonts w:ascii="Times New Roman" w:hAnsi="Times New Roman"/>
          <w:strike/>
          <w:color w:val="C00000"/>
          <w:sz w:val="24"/>
          <w:szCs w:val="24"/>
        </w:rPr>
        <w:t xml:space="preserve">unable to manage the person's financial affairs. A person ceases to be Incapacitated upon </w:t>
      </w:r>
      <w:r>
        <w:rPr>
          <w:rFonts w:ascii="Times New Roman" w:hAnsi="Times New Roman"/>
          <w:color w:val="0645AD"/>
          <w:u w:val="single"/>
          <w:sz w:val="24"/>
          <w:szCs w:val="24"/>
        </w:rPr>
        <w:t xml:space="preserve">not excluded merely because </w:t>
      </w:r>
      <w:r>
        <w:rPr>
          <w:rFonts w:ascii="Times New Roman" w:hAnsi="Times New Roman"/>
          <w:sz w:val="24"/>
          <w:szCs w:val="24"/>
        </w:rPr>
        <w:t xml:space="preserve">a </w:t>
      </w:r>
      <w:r>
        <w:rPr>
          <w:rFonts w:ascii="Times New Roman" w:hAnsi="Times New Roman"/>
          <w:strike/>
          <w:color w:val="C00000"/>
          <w:sz w:val="24"/>
          <w:szCs w:val="24"/>
        </w:rPr>
        <w:t xml:space="preserve">court order restoring capacity or a written certification by two licensed physicians that the person </w:t>
      </w:r>
      <w:r>
        <w:rPr>
          <w:rFonts w:ascii="Times New Roman" w:hAnsi="Times New Roman"/>
          <w:color w:val="0645AD"/>
          <w:u w:val="single"/>
          <w:sz w:val="24"/>
          <w:szCs w:val="24"/>
        </w:rPr>
        <w:t xml:space="preserve">remainder beneficiary </w:t>
      </w:r>
      <w:r>
        <w:rPr>
          <w:rFonts w:ascii="Times New Roman" w:hAnsi="Times New Roman"/>
          <w:sz w:val="24"/>
          <w:szCs w:val="24"/>
        </w:rPr>
        <w:t xml:space="preserve">is </w:t>
      </w:r>
      <w:r>
        <w:rPr>
          <w:rFonts w:ascii="Times New Roman" w:hAnsi="Times New Roman"/>
          <w:strike/>
          <w:color w:val="C00000"/>
          <w:sz w:val="24"/>
          <w:szCs w:val="24"/>
        </w:rPr>
        <w:t xml:space="preserve">again able to manage the person's financial affairs. </w:t>
      </w:r>
      <w:r>
        <w:rPr>
          <w:rFonts w:ascii="Times New Roman" w:hAnsi="Times New Roman"/>
          <w:color w:val="0645AD"/>
          <w:u w:val="single"/>
          <w:sz w:val="24"/>
          <w:szCs w:val="24"/>
        </w:rPr>
        <w:t xml:space="preserve">not an Individual Family Member. </w:t>
      </w:r>
    </w:p>
    <w:p>
      <w:pPr>
        <w:keepLines/>
        <w:widowControl/>
        <w:spacing w:after="160"/>
        <w:jc w:val="both"/>
      </w:pPr>
      <w:r>
        <w:rPr>
          <w:rFonts w:ascii="Times New Roman" w:hAnsi="Times New Roman"/>
          <w:sz w:val="24"/>
          <w:szCs w:val="24"/>
        </w:rPr>
        <w:t xml:space="preserve">2.8 </w:t>
      </w:r>
      <w:r>
        <w:rPr>
          <w:rFonts w:ascii="Times New Roman" w:hAnsi="Times New Roman"/>
          <w:strike/>
          <w:color w:val="C00000"/>
          <w:sz w:val="24"/>
          <w:szCs w:val="24"/>
        </w:rPr>
        <w:t xml:space="preserve">"Manager" means </w:t>
      </w:r>
      <w:r>
        <w:rPr>
          <w:rFonts w:ascii="Times New Roman" w:hAnsi="Times New Roman"/>
          <w:color w:val="0645AD"/>
          <w:u w:val="single"/>
          <w:sz w:val="24"/>
          <w:szCs w:val="24"/>
        </w:rPr>
        <w:t xml:space="preserve">"Incapacitated" means, as to any person, that (a) a court of competent jurisdiction has determined </w:t>
      </w:r>
      <w:r>
        <w:rPr>
          <w:rFonts w:ascii="Times New Roman" w:hAnsi="Times New Roman"/>
          <w:sz w:val="24"/>
          <w:szCs w:val="24"/>
        </w:rPr>
        <w:t xml:space="preserve">the person </w:t>
      </w:r>
      <w:r>
        <w:rPr>
          <w:rFonts w:ascii="Times New Roman" w:hAnsi="Times New Roman"/>
          <w:strike/>
          <w:color w:val="C00000"/>
          <w:sz w:val="24"/>
          <w:szCs w:val="24"/>
        </w:rPr>
        <w:t xml:space="preserve">named </w:t>
      </w:r>
      <w:r>
        <w:rPr>
          <w:rFonts w:ascii="Times New Roman" w:hAnsi="Times New Roman"/>
          <w:color w:val="0645AD"/>
          <w:u w:val="single"/>
          <w:sz w:val="24"/>
          <w:szCs w:val="24"/>
        </w:rPr>
        <w:t xml:space="preserve">to be incapacitated or has appointed a guardian of the person's property, or (b) two licensed physicians have certified </w:t>
      </w:r>
      <w:r>
        <w:rPr>
          <w:rFonts w:ascii="Times New Roman" w:hAnsi="Times New Roman"/>
          <w:sz w:val="24"/>
          <w:szCs w:val="24"/>
        </w:rPr>
        <w:t xml:space="preserve">in </w:t>
      </w:r>
      <w:r>
        <w:rPr>
          <w:rFonts w:ascii="Times New Roman" w:hAnsi="Times New Roman"/>
          <w:strike/>
          <w:color w:val="C00000"/>
          <w:sz w:val="24"/>
          <w:szCs w:val="24"/>
        </w:rPr>
        <w:t xml:space="preserve">Section 5.1 and any successor designated under this Agreement. </w:t>
      </w:r>
      <w:r>
        <w:rPr>
          <w:rFonts w:ascii="Times New Roman" w:hAnsi="Times New Roman"/>
          <w:color w:val="0645AD"/>
          <w:u w:val="single"/>
          <w:sz w:val="24"/>
          <w:szCs w:val="24"/>
        </w:rPr>
        <w:t xml:space="preserve">writing that the person is unable to manage the person's financial affairs. A person ceases to be Incapacitated upon a court order restoring capacity or a written certification by two licensed physicians that the person is again able to manage the person's financial affairs. </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"Manager" </w:t>
      </w:r>
      <w:r>
        <w:rPr>
          <w:rFonts w:ascii="Times New Roman" w:hAnsi="Times New Roman"/>
          <w:sz w:val="24"/>
          <w:szCs w:val="24"/>
        </w:rPr>
        <w:t xml:space="preserve">means the person </w:t>
      </w:r>
      <w:r>
        <w:rPr>
          <w:rFonts w:ascii="Times New Roman" w:hAnsi="Times New Roman"/>
          <w:strike/>
          <w:color w:val="C00000"/>
          <w:sz w:val="24"/>
          <w:szCs w:val="24"/>
        </w:rPr>
        <w:t xml:space="preserve">identified as such on Exhibit A </w:t>
      </w:r>
      <w:r>
        <w:rPr>
          <w:rFonts w:ascii="Times New Roman" w:hAnsi="Times New Roman"/>
          <w:color w:val="0645AD"/>
          <w:u w:val="single"/>
          <w:sz w:val="24"/>
          <w:szCs w:val="24"/>
        </w:rPr>
        <w:t xml:space="preserve">named in Section 5.1 </w:t>
      </w:r>
      <w:r>
        <w:rPr>
          <w:rFonts w:ascii="Times New Roman" w:hAnsi="Times New Roman"/>
          <w:sz w:val="24"/>
          <w:szCs w:val="24"/>
        </w:rPr>
        <w:t xml:space="preserve">and any successor </w:t>
      </w:r>
      <w:r>
        <w:rPr>
          <w:rFonts w:ascii="Times New Roman" w:hAnsi="Times New Roman"/>
          <w:strike/>
          <w:color w:val="C00000"/>
          <w:sz w:val="24"/>
          <w:szCs w:val="24"/>
        </w:rPr>
        <w:t xml:space="preserve">admitted in accordance with </w:t>
      </w:r>
      <w:r>
        <w:rPr>
          <w:rFonts w:ascii="Times New Roman" w:hAnsi="Times New Roman"/>
          <w:color w:val="0645AD"/>
          <w:u w:val="single"/>
          <w:sz w:val="24"/>
          <w:szCs w:val="24"/>
        </w:rPr>
        <w:t xml:space="preserve">designated under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2.10 </w:t>
      </w:r>
      <w:r>
        <w:rPr>
          <w:rFonts w:ascii="Times New Roman" w:hAnsi="Times New Roman"/>
          <w:strike/>
          <w:color w:val="C00000"/>
          <w:sz w:val="24"/>
          <w:szCs w:val="24"/>
        </w:rPr>
        <w:t xml:space="preserve">"Membership Interest" </w:t>
      </w:r>
      <w:r>
        <w:rPr>
          <w:rFonts w:ascii="Times New Roman" w:hAnsi="Times New Roman"/>
          <w:color w:val="0645AD"/>
          <w:u w:val="single"/>
          <w:sz w:val="24"/>
          <w:szCs w:val="24"/>
        </w:rPr>
        <w:t xml:space="preserve">"Member" </w:t>
      </w:r>
      <w:r>
        <w:rPr>
          <w:rFonts w:ascii="Times New Roman" w:hAnsi="Times New Roman"/>
          <w:sz w:val="24"/>
          <w:szCs w:val="24"/>
        </w:rPr>
        <w:t xml:space="preserve">means the </w:t>
      </w:r>
      <w:r>
        <w:rPr>
          <w:rFonts w:ascii="Times New Roman" w:hAnsi="Times New Roman"/>
          <w:strike/>
          <w:color w:val="C00000"/>
          <w:sz w:val="24"/>
          <w:szCs w:val="24"/>
        </w:rPr>
        <w:t xml:space="preserve">Member's entire interest </w:t>
      </w:r>
      <w:r>
        <w:rPr>
          <w:rFonts w:ascii="Times New Roman" w:hAnsi="Times New Roman"/>
          <w:color w:val="0645AD"/>
          <w:u w:val="single"/>
          <w:sz w:val="24"/>
          <w:szCs w:val="24"/>
        </w:rPr>
        <w:t xml:space="preserve">person identified as such on Exhibit A and any successor admitted </w:t>
      </w:r>
      <w:r>
        <w:rPr>
          <w:rFonts w:ascii="Times New Roman" w:hAnsi="Times New Roman"/>
          <w:sz w:val="24"/>
          <w:szCs w:val="24"/>
        </w:rPr>
        <w:t xml:space="preserve">in </w:t>
      </w:r>
      <w:r>
        <w:rPr>
          <w:rFonts w:ascii="Times New Roman" w:hAnsi="Times New Roman"/>
          <w:strike/>
          <w:color w:val="C00000"/>
          <w:sz w:val="24"/>
          <w:szCs w:val="24"/>
        </w:rPr>
        <w:t xml:space="preserve">the Company, including the Member's interest in capital, profits, and distributions of the Company, and all rights of a member under the Act and </w:t>
      </w:r>
      <w:r>
        <w:rPr>
          <w:rFonts w:ascii="Times New Roman" w:hAnsi="Times New Roman"/>
          <w:color w:val="0645AD"/>
          <w:u w:val="single"/>
          <w:sz w:val="24"/>
          <w:szCs w:val="24"/>
        </w:rPr>
        <w:t xml:space="preserve">accordance with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2.11 </w:t>
      </w:r>
      <w:r>
        <w:rPr>
          <w:rFonts w:ascii="Times New Roman" w:hAnsi="Times New Roman"/>
          <w:strike/>
          <w:color w:val="C00000"/>
          <w:sz w:val="24"/>
          <w:szCs w:val="24"/>
        </w:rPr>
        <w:t xml:space="preserve">"Protected Series" or "PS" </w:t>
      </w:r>
      <w:r>
        <w:rPr>
          <w:rFonts w:ascii="Times New Roman" w:hAnsi="Times New Roman"/>
          <w:color w:val="0645AD"/>
          <w:u w:val="single"/>
          <w:sz w:val="24"/>
          <w:szCs w:val="24"/>
        </w:rPr>
        <w:t xml:space="preserve">"Membership Interest" </w:t>
      </w:r>
      <w:r>
        <w:rPr>
          <w:rFonts w:ascii="Times New Roman" w:hAnsi="Times New Roman"/>
          <w:sz w:val="24"/>
          <w:szCs w:val="24"/>
        </w:rPr>
        <w:t xml:space="preserve">means </w:t>
      </w:r>
      <w:r>
        <w:rPr>
          <w:rFonts w:ascii="Times New Roman" w:hAnsi="Times New Roman"/>
          <w:strike/>
          <w:color w:val="C00000"/>
          <w:sz w:val="24"/>
          <w:szCs w:val="24"/>
        </w:rPr>
        <w:t xml:space="preserve">a protected series </w:t>
      </w:r>
      <w:r>
        <w:rPr>
          <w:rFonts w:ascii="Times New Roman" w:hAnsi="Times New Roman"/>
          <w:color w:val="0645AD"/>
          <w:u w:val="single"/>
          <w:sz w:val="24"/>
          <w:szCs w:val="24"/>
        </w:rPr>
        <w:t xml:space="preserve">the Member's entire interest in the Company, including the Member's interest in capital, profits, and distributions </w:t>
      </w:r>
      <w:r>
        <w:rPr>
          <w:rFonts w:ascii="Times New Roman" w:hAnsi="Times New Roman"/>
          <w:sz w:val="24"/>
          <w:szCs w:val="24"/>
        </w:rPr>
        <w:t xml:space="preserve">of the </w:t>
      </w:r>
      <w:r>
        <w:rPr>
          <w:rFonts w:ascii="Times New Roman" w:hAnsi="Times New Roman"/>
          <w:strike/>
          <w:color w:val="C00000"/>
          <w:sz w:val="24"/>
          <w:szCs w:val="24"/>
        </w:rPr>
        <w:t xml:space="preserve">Company established </w:t>
      </w:r>
      <w:r>
        <w:rPr>
          <w:rFonts w:ascii="Times New Roman" w:hAnsi="Times New Roman"/>
          <w:color w:val="0645AD"/>
          <w:u w:val="single"/>
          <w:sz w:val="24"/>
          <w:szCs w:val="24"/>
        </w:rPr>
        <w:t xml:space="preserve">Company, and all rights of a member </w:t>
      </w:r>
      <w:r>
        <w:rPr>
          <w:rFonts w:ascii="Times New Roman" w:hAnsi="Times New Roman"/>
          <w:sz w:val="24"/>
          <w:szCs w:val="24"/>
        </w:rPr>
        <w:t xml:space="preserve">under </w:t>
      </w:r>
      <w:r>
        <w:rPr>
          <w:rFonts w:ascii="Times New Roman" w:hAnsi="Times New Roman"/>
          <w:strike/>
          <w:color w:val="C00000"/>
          <w:sz w:val="24"/>
          <w:szCs w:val="24"/>
        </w:rPr>
        <w:t xml:space="preserve">s. 605.2201, Florida Statutes, </w:t>
      </w:r>
      <w:r>
        <w:rPr>
          <w:rFonts w:ascii="Times New Roman" w:hAnsi="Times New Roman"/>
          <w:color w:val="0645AD"/>
          <w:u w:val="single"/>
          <w:sz w:val="24"/>
          <w:szCs w:val="24"/>
        </w:rPr>
        <w:t xml:space="preserve">the Act </w:t>
      </w:r>
      <w:r>
        <w:rPr>
          <w:rFonts w:ascii="Times New Roman" w:hAnsi="Times New Roman"/>
          <w:sz w:val="24"/>
          <w:szCs w:val="24"/>
        </w:rPr>
        <w:t xml:space="preserve">and </w:t>
      </w:r>
      <w:r>
        <w:rPr>
          <w:rFonts w:ascii="Times New Roman" w:hAnsi="Times New Roman"/>
          <w:strike/>
          <w:color w:val="C00000"/>
          <w:sz w:val="24"/>
          <w:szCs w:val="24"/>
        </w:rPr>
        <w:t xml:space="preserve">identified in a Series Exhibit.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2.12 "Protected </w:t>
      </w:r>
      <w:r>
        <w:rPr>
          <w:rFonts w:ascii="Times New Roman" w:hAnsi="Times New Roman"/>
          <w:strike/>
          <w:color w:val="C00000"/>
          <w:sz w:val="24"/>
          <w:szCs w:val="24"/>
        </w:rPr>
        <w:t xml:space="preserve">Series Designation" </w:t>
      </w:r>
      <w:r>
        <w:rPr>
          <w:rFonts w:ascii="Times New Roman" w:hAnsi="Times New Roman"/>
          <w:color w:val="0645AD"/>
          <w:u w:val="single"/>
          <w:sz w:val="24"/>
          <w:szCs w:val="24"/>
        </w:rPr>
        <w:t xml:space="preserve">Series" or "PS" </w:t>
      </w:r>
      <w:r>
        <w:rPr>
          <w:rFonts w:ascii="Times New Roman" w:hAnsi="Times New Roman"/>
          <w:sz w:val="24"/>
          <w:szCs w:val="24"/>
        </w:rPr>
        <w:t xml:space="preserve">means </w:t>
      </w:r>
      <w:r>
        <w:rPr>
          <w:rFonts w:ascii="Times New Roman" w:hAnsi="Times New Roman"/>
          <w:strike/>
          <w:color w:val="C00000"/>
          <w:sz w:val="24"/>
          <w:szCs w:val="24"/>
        </w:rPr>
        <w:t xml:space="preserve">a designation of </w:t>
      </w:r>
      <w:r>
        <w:rPr>
          <w:rFonts w:ascii="Times New Roman" w:hAnsi="Times New Roman"/>
          <w:sz w:val="24"/>
          <w:szCs w:val="24"/>
        </w:rPr>
        <w:t xml:space="preserve">a protected series </w:t>
      </w:r>
      <w:r>
        <w:rPr>
          <w:rFonts w:ascii="Times New Roman" w:hAnsi="Times New Roman"/>
          <w:strike/>
          <w:color w:val="C00000"/>
          <w:sz w:val="24"/>
          <w:szCs w:val="24"/>
        </w:rPr>
        <w:t xml:space="preserve">filed with </w:t>
      </w:r>
      <w:r>
        <w:rPr>
          <w:rFonts w:ascii="Times New Roman" w:hAnsi="Times New Roman"/>
          <w:color w:val="0645AD"/>
          <w:u w:val="single"/>
          <w:sz w:val="24"/>
          <w:szCs w:val="24"/>
        </w:rPr>
        <w:t xml:space="preserve">of </w:t>
      </w:r>
      <w:r>
        <w:rPr>
          <w:rFonts w:ascii="Times New Roman" w:hAnsi="Times New Roman"/>
          <w:sz w:val="24"/>
          <w:szCs w:val="24"/>
        </w:rPr>
        <w:t xml:space="preserve">the </w:t>
      </w:r>
      <w:r>
        <w:rPr>
          <w:rFonts w:ascii="Times New Roman" w:hAnsi="Times New Roman"/>
          <w:strike/>
          <w:color w:val="C00000"/>
          <w:sz w:val="24"/>
          <w:szCs w:val="24"/>
        </w:rPr>
        <w:t xml:space="preserve">Department </w:t>
      </w:r>
      <w:r>
        <w:rPr>
          <w:rFonts w:ascii="Times New Roman" w:hAnsi="Times New Roman"/>
          <w:color w:val="0645AD"/>
          <w:u w:val="single"/>
          <w:sz w:val="24"/>
          <w:szCs w:val="24"/>
        </w:rPr>
        <w:t xml:space="preserve">Company established </w:t>
      </w:r>
      <w:r>
        <w:rPr>
          <w:rFonts w:ascii="Times New Roman" w:hAnsi="Times New Roman"/>
          <w:sz w:val="24"/>
          <w:szCs w:val="24"/>
        </w:rPr>
        <w:t xml:space="preserve">under s. 605.2201, Florida Statutes, </w:t>
      </w:r>
      <w:r>
        <w:rPr>
          <w:rFonts w:ascii="Times New Roman" w:hAnsi="Times New Roman"/>
          <w:strike/>
          <w:color w:val="C00000"/>
          <w:sz w:val="24"/>
          <w:szCs w:val="24"/>
        </w:rPr>
        <w:t xml:space="preserve">as amended from time to time. </w:t>
      </w:r>
      <w:r>
        <w:rPr>
          <w:rFonts w:ascii="Times New Roman" w:hAnsi="Times New Roman"/>
          <w:color w:val="0645AD"/>
          <w:u w:val="single"/>
          <w:sz w:val="24"/>
          <w:szCs w:val="24"/>
        </w:rPr>
        <w:t xml:space="preserve">and identified in a Series Exhibit. </w:t>
      </w:r>
    </w:p>
    <w:p>
      <w:pPr>
        <w:keepLines/>
        <w:widowControl/>
        <w:spacing w:after="160"/>
        <w:jc w:val="both"/>
      </w:pPr>
      <w:r>
        <w:rPr>
          <w:rFonts w:ascii="Times New Roman" w:hAnsi="Times New Roman"/>
          <w:sz w:val="24"/>
          <w:szCs w:val="24"/>
        </w:rPr>
        <w:t xml:space="preserve">2.13 "Protected Series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Designation" </w:t>
      </w:r>
      <w:r>
        <w:rPr>
          <w:rFonts w:ascii="Times New Roman" w:hAnsi="Times New Roman"/>
          <w:sz w:val="24"/>
          <w:szCs w:val="24"/>
        </w:rPr>
        <w:t xml:space="preserve">means </w:t>
      </w:r>
      <w:r>
        <w:rPr>
          <w:rFonts w:ascii="Times New Roman" w:hAnsi="Times New Roman"/>
          <w:strike/>
          <w:color w:val="C00000"/>
          <w:sz w:val="24"/>
          <w:szCs w:val="24"/>
        </w:rPr>
        <w:t xml:space="preserve">the person responsible for management </w:t>
      </w:r>
      <w:r>
        <w:rPr>
          <w:rFonts w:ascii="Times New Roman" w:hAnsi="Times New Roman"/>
          <w:color w:val="0645AD"/>
          <w:u w:val="single"/>
          <w:sz w:val="24"/>
          <w:szCs w:val="24"/>
        </w:rPr>
        <w:t xml:space="preserve">a designation </w:t>
      </w:r>
      <w:r>
        <w:rPr>
          <w:rFonts w:ascii="Times New Roman" w:hAnsi="Times New Roman"/>
          <w:sz w:val="24"/>
          <w:szCs w:val="24"/>
        </w:rPr>
        <w:t xml:space="preserve">of a </w:t>
      </w:r>
      <w:r>
        <w:rPr>
          <w:rFonts w:ascii="Times New Roman" w:hAnsi="Times New Roman"/>
          <w:strike/>
          <w:color w:val="C00000"/>
          <w:sz w:val="24"/>
          <w:szCs w:val="24"/>
        </w:rPr>
        <w:t xml:space="preserve">Protected Series </w:t>
      </w:r>
      <w:r>
        <w:rPr>
          <w:rFonts w:ascii="Times New Roman" w:hAnsi="Times New Roman"/>
          <w:color w:val="0645AD"/>
          <w:u w:val="single"/>
          <w:sz w:val="24"/>
          <w:szCs w:val="24"/>
        </w:rPr>
        <w:t xml:space="preserve">protected series filed with the Department </w:t>
      </w:r>
      <w:r>
        <w:rPr>
          <w:rFonts w:ascii="Times New Roman" w:hAnsi="Times New Roman"/>
          <w:sz w:val="24"/>
          <w:szCs w:val="24"/>
        </w:rPr>
        <w:t xml:space="preserve">under </w:t>
      </w:r>
      <w:r>
        <w:rPr>
          <w:rFonts w:ascii="Times New Roman" w:hAnsi="Times New Roman"/>
          <w:strike/>
          <w:color w:val="C00000"/>
          <w:sz w:val="24"/>
          <w:szCs w:val="24"/>
        </w:rPr>
        <w:t xml:space="preserve">Section 5.2. </w:t>
      </w:r>
      <w:r>
        <w:rPr>
          <w:rFonts w:ascii="Times New Roman" w:hAnsi="Times New Roman"/>
          <w:color w:val="0645AD"/>
          <w:u w:val="single"/>
          <w:sz w:val="24"/>
          <w:szCs w:val="24"/>
        </w:rPr>
        <w:t xml:space="preserve">s. 605.2201, Florida Statutes, as amended from time to time. </w:t>
      </w:r>
    </w:p>
    <w:p>
      <w:pPr>
        <w:keepLines/>
        <w:widowControl/>
        <w:spacing w:after="160"/>
        <w:jc w:val="both"/>
      </w:pPr>
      <w:r>
        <w:rPr>
          <w:rFonts w:ascii="Times New Roman" w:hAnsi="Times New Roman"/>
          <w:sz w:val="24"/>
          <w:szCs w:val="24"/>
        </w:rPr>
        <w:t xml:space="preserve">2.14 </w:t>
      </w:r>
      <w:r>
        <w:rPr>
          <w:rFonts w:ascii="Times New Roman" w:hAnsi="Times New Roman"/>
          <w:strike/>
          <w:color w:val="C00000"/>
          <w:sz w:val="24"/>
          <w:szCs w:val="24"/>
        </w:rPr>
        <w:t xml:space="preserve">"Series Exhibit" means, </w:t>
      </w:r>
      <w:r>
        <w:rPr>
          <w:rFonts w:ascii="Times New Roman" w:hAnsi="Times New Roman"/>
          <w:color w:val="0645AD"/>
          <w:u w:val="single"/>
          <w:sz w:val="24"/>
          <w:szCs w:val="24"/>
        </w:rPr>
        <w:t xml:space="preserve">"Protected Series Manager" means the person responsible </w:t>
      </w:r>
      <w:r>
        <w:rPr>
          <w:rFonts w:ascii="Times New Roman" w:hAnsi="Times New Roman"/>
          <w:sz w:val="24"/>
          <w:szCs w:val="24"/>
        </w:rPr>
        <w:t xml:space="preserve">for </w:t>
      </w:r>
      <w:r>
        <w:rPr>
          <w:rFonts w:ascii="Times New Roman" w:hAnsi="Times New Roman"/>
          <w:strike/>
          <w:color w:val="C00000"/>
          <w:sz w:val="24"/>
          <w:szCs w:val="24"/>
        </w:rPr>
        <w:t xml:space="preserve">each </w:t>
      </w:r>
      <w:r>
        <w:rPr>
          <w:rFonts w:ascii="Times New Roman" w:hAnsi="Times New Roman"/>
          <w:color w:val="0645AD"/>
          <w:u w:val="single"/>
          <w:sz w:val="24"/>
          <w:szCs w:val="24"/>
        </w:rPr>
        <w:t xml:space="preserve">management of a </w:t>
      </w:r>
      <w:r>
        <w:rPr>
          <w:rFonts w:ascii="Times New Roman" w:hAnsi="Times New Roman"/>
          <w:sz w:val="24"/>
          <w:szCs w:val="24"/>
        </w:rPr>
        <w:t xml:space="preserve">Protected </w:t>
      </w:r>
      <w:r>
        <w:rPr>
          <w:rFonts w:ascii="Times New Roman" w:hAnsi="Times New Roman"/>
          <w:strike/>
          <w:color w:val="C00000"/>
          <w:sz w:val="24"/>
          <w:szCs w:val="24"/>
        </w:rPr>
        <w:t xml:space="preserve">Series, the exhibit to this Agreement (each numbered PS-1, PS-2, and so on) setting forth the terms specific to that Protected Series. Each </w:t>
      </w:r>
      <w:r>
        <w:rPr>
          <w:rFonts w:ascii="Times New Roman" w:hAnsi="Times New Roman"/>
          <w:sz w:val="24"/>
          <w:szCs w:val="24"/>
        </w:rPr>
        <w:t xml:space="preserve">Series </w:t>
      </w:r>
      <w:r>
        <w:rPr>
          <w:rFonts w:ascii="Times New Roman" w:hAnsi="Times New Roman"/>
          <w:strike/>
          <w:color w:val="C00000"/>
          <w:sz w:val="24"/>
          <w:szCs w:val="24"/>
        </w:rPr>
        <w:t xml:space="preserve">Exhibit is a part of this Agreement. </w:t>
      </w:r>
      <w:r>
        <w:rPr>
          <w:rFonts w:ascii="Times New Roman" w:hAnsi="Times New Roman"/>
          <w:color w:val="0645AD"/>
          <w:u w:val="single"/>
          <w:sz w:val="24"/>
          <w:szCs w:val="24"/>
        </w:rPr>
        <w:t xml:space="preserve">under Section 5.2. </w:t>
      </w:r>
    </w:p>
    <w:p>
      <w:pPr>
        <w:keepLines/>
        <w:widowControl/>
        <w:spacing w:after="160"/>
        <w:jc w:val="both"/>
      </w:pPr>
      <w:r>
        <w:rPr>
          <w:rFonts w:ascii="Times New Roman" w:hAnsi="Times New Roman"/>
          <w:sz w:val="24"/>
          <w:szCs w:val="24"/>
        </w:rPr>
        <w:t xml:space="preserve">2.15 </w:t>
      </w:r>
      <w:r>
        <w:rPr>
          <w:rFonts w:ascii="Times New Roman" w:hAnsi="Times New Roman"/>
          <w:strike/>
          <w:color w:val="C00000"/>
          <w:sz w:val="24"/>
          <w:szCs w:val="24"/>
        </w:rPr>
        <w:t xml:space="preserve">"Transfer" means any assignment, transfer, conveyance, devise, gift, pledge, hypothecation, encumbrance, or other disposition, direct or indirect, voluntary or involuntary, in trust or otherwise, </w:t>
      </w:r>
      <w:r>
        <w:rPr>
          <w:rFonts w:ascii="Times New Roman" w:hAnsi="Times New Roman"/>
          <w:color w:val="0645AD"/>
          <w:u w:val="single"/>
          <w:sz w:val="24"/>
          <w:szCs w:val="24"/>
        </w:rPr>
        <w:t xml:space="preserve">"Series Exhibit" means, for each Protected Series, the exhibit to this Agreement (each numbered PS-1, PS-2, </w:t>
      </w:r>
      <w:r>
        <w:rPr>
          <w:rFonts w:ascii="Times New Roman" w:hAnsi="Times New Roman"/>
          <w:sz w:val="24"/>
          <w:szCs w:val="24"/>
        </w:rPr>
        <w:t xml:space="preserve">and </w:t>
      </w:r>
      <w:r>
        <w:rPr>
          <w:rFonts w:ascii="Times New Roman" w:hAnsi="Times New Roman"/>
          <w:strike/>
          <w:color w:val="C00000"/>
          <w:sz w:val="24"/>
          <w:szCs w:val="24"/>
        </w:rPr>
        <w:t xml:space="preserve">as </w:t>
      </w:r>
      <w:r>
        <w:rPr>
          <w:rFonts w:ascii="Times New Roman" w:hAnsi="Times New Roman"/>
          <w:color w:val="0645AD"/>
          <w:u w:val="single"/>
          <w:sz w:val="24"/>
          <w:szCs w:val="24"/>
        </w:rPr>
        <w:t xml:space="preserve">so on) setting forth the terms specific to that Protected Series. Each Series Exhibit is </w:t>
      </w:r>
      <w:r>
        <w:rPr>
          <w:rFonts w:ascii="Times New Roman" w:hAnsi="Times New Roman"/>
          <w:sz w:val="24"/>
          <w:szCs w:val="24"/>
        </w:rPr>
        <w:t xml:space="preserve">a </w:t>
      </w:r>
      <w:r>
        <w:rPr>
          <w:rFonts w:ascii="Times New Roman" w:hAnsi="Times New Roman"/>
          <w:strike/>
          <w:color w:val="C00000"/>
          <w:sz w:val="24"/>
          <w:szCs w:val="24"/>
        </w:rPr>
        <w:t xml:space="preserve">verb has a corresponding meaning. </w:t>
      </w:r>
      <w:r>
        <w:rPr>
          <w:rFonts w:ascii="Times New Roman" w:hAnsi="Times New Roman"/>
          <w:color w:val="0645AD"/>
          <w:u w:val="single"/>
          <w:sz w:val="24"/>
          <w:szCs w:val="24"/>
        </w:rPr>
        <w:t xml:space="preserve">part of this Agreement. </w:t>
      </w:r>
    </w:p>
    <w:p>
      <w:pPr>
        <w:keepLines/>
        <w:widowControl/>
        <w:spacing w:after="160"/>
        <w:jc w:val="both"/>
      </w:pPr>
      <w:r>
        <w:rPr>
          <w:rFonts w:ascii="Times New Roman" w:hAnsi="Times New Roman"/>
          <w:color w:val="0645AD"/>
          <w:u w:val="single"/>
          <w:sz w:val="24"/>
          <w:szCs w:val="24"/>
        </w:rPr>
        <w:t xml:space="preserve">2.16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the Member approves. Each Protected Series shall be established without Associated Members.</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the Member, and from the Manager;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w:t>
      </w:r>
      <w:r>
        <w:rPr>
          <w:rFonts w:ascii="Times New Roman" w:hAnsi="Times New Roman"/>
          <w:strike/>
          <w:color w:val="C00000"/>
          <w:sz w:val="24"/>
          <w:szCs w:val="24"/>
        </w:rPr>
        <w:t xml:space="preserve">Statutes) </w:t>
      </w:r>
      <w:r>
        <w:rPr>
          <w:rFonts w:ascii="Times New Roman" w:hAnsi="Times New Roman"/>
          <w:color w:val="0645AD"/>
          <w:u w:val="single"/>
          <w:sz w:val="24"/>
          <w:szCs w:val="24"/>
        </w:rPr>
        <w:t xml:space="preserve">Statutes), the provisions of Article 8, </w:t>
      </w:r>
      <w:r>
        <w:rPr>
          <w:rFonts w:ascii="Times New Roman" w:hAnsi="Times New Roman"/>
          <w:sz w:val="24"/>
          <w:szCs w:val="24"/>
        </w:rPr>
        <w:t xml:space="preserve">or the provisions of 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9. </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b/>
          <w:sz w:val="24"/>
          <w:szCs w:val="24"/>
        </w:rPr>
        <w:t xml:space="preserve">ARTICLE 4 — THE MEMBER; MEMBERSHIP INTEREST</w:t>
      </w:r>
    </w:p>
    <w:p>
      <w:pPr>
        <w:keepLines/>
        <w:widowControl/>
        <w:spacing w:after="160"/>
        <w:jc w:val="both"/>
      </w:pPr>
      <w:r>
        <w:rPr>
          <w:rFonts w:ascii="Times New Roman" w:hAnsi="Times New Roman"/>
          <w:sz w:val="24"/>
          <w:szCs w:val="24"/>
        </w:rPr>
        <w:t xml:space="preserve">4.1 Sole Member. The Member identified on Exhibit A is the sole member of the Company and holds one hundred percent (100%) of the Membership Interest. </w:t>
      </w:r>
      <w:r>
        <w:rPr>
          <w:rFonts w:ascii="Times New Roman" w:hAnsi="Times New Roman"/>
          <w:strike/>
          <w:color w:val="C00000"/>
          <w:sz w:val="24"/>
          <w:szCs w:val="24"/>
        </w:rPr>
        <w:t xml:space="preserve">Membership interests are of </w:t>
      </w:r>
      <w:r>
        <w:rPr>
          <w:rFonts w:ascii="Times New Roman" w:hAnsi="Times New Roman"/>
          <w:color w:val="0645AD"/>
          <w:u w:val="single"/>
          <w:sz w:val="24"/>
          <w:szCs w:val="24"/>
        </w:rPr>
        <w:t xml:space="preserve">The Company has </w:t>
      </w:r>
      <w:r>
        <w:rPr>
          <w:rFonts w:ascii="Times New Roman" w:hAnsi="Times New Roman"/>
          <w:sz w:val="24"/>
          <w:szCs w:val="24"/>
        </w:rPr>
        <w:t xml:space="preserve">a single class </w:t>
      </w:r>
      <w:r>
        <w:rPr>
          <w:rFonts w:ascii="Times New Roman" w:hAnsi="Times New Roman"/>
          <w:strike/>
          <w:color w:val="C00000"/>
          <w:sz w:val="24"/>
          <w:szCs w:val="24"/>
        </w:rPr>
        <w:t xml:space="preserve">and are expressed as percentages; </w:t>
      </w:r>
      <w:r>
        <w:rPr>
          <w:rFonts w:ascii="Times New Roman" w:hAnsi="Times New Roman"/>
          <w:color w:val="0645AD"/>
          <w:u w:val="single"/>
          <w:sz w:val="24"/>
          <w:szCs w:val="24"/>
        </w:rPr>
        <w:t xml:space="preserve">of ownership; </w:t>
      </w:r>
      <w:r>
        <w:rPr>
          <w:rFonts w:ascii="Times New Roman" w:hAnsi="Times New Roman"/>
          <w:sz w:val="24"/>
          <w:szCs w:val="24"/>
        </w:rPr>
        <w:t xml:space="preserve">no certificates shall be issued unless the Manager determines otherwise. </w:t>
      </w:r>
    </w:p>
    <w:p>
      <w:pPr>
        <w:keepLines/>
        <w:widowControl/>
        <w:spacing w:after="160"/>
        <w:jc w:val="both"/>
      </w:pPr>
      <w:r>
        <w:rPr>
          <w:rFonts w:ascii="Times New Roman" w:hAnsi="Times New Roman"/>
          <w:sz w:val="24"/>
          <w:szCs w:val="24"/>
        </w:rPr>
        <w:t xml:space="preserve">4.2 No Series-Level Ownership.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keepLines/>
        <w:widowControl/>
        <w:spacing w:after="160"/>
        <w:jc w:val="both"/>
      </w:pPr>
      <w:r>
        <w:rPr>
          <w:rFonts w:ascii="Times New Roman" w:hAnsi="Times New Roman"/>
          <w:sz w:val="24"/>
          <w:szCs w:val="24"/>
        </w:rPr>
        <w:t xml:space="preserve">4.3 Limited Liability. The Member shall not be personally liable for any debt, obligation, or liability of the Company or of any Protected Series, whether arising in contract, tort, or otherwise, solely by reason of being a member.</w:t>
      </w:r>
    </w:p>
    <w:p>
      <w:pPr>
        <w:keepLines/>
        <w:widowControl/>
        <w:spacing w:after="160"/>
        <w:jc w:val="both"/>
      </w:pPr>
      <w:r>
        <w:rPr>
          <w:rFonts w:ascii="Times New Roman" w:hAnsi="Times New Roman"/>
          <w:sz w:val="24"/>
          <w:szCs w:val="24"/>
        </w:rPr>
        <w:t xml:space="preserve">4.4 No Agency by Status. The Member is not an agent of the Company or of any Protected Series solely by reason of being a member.</w:t>
      </w:r>
    </w:p>
    <w:p>
      <w:pPr>
        <w:keepLines/>
        <w:widowControl/>
        <w:spacing w:after="160"/>
        <w:jc w:val="both"/>
      </w:pPr>
      <w:r>
        <w:rPr>
          <w:rFonts w:ascii="Times New Roman" w:hAnsi="Times New Roman"/>
          <w:sz w:val="24"/>
          <w:szCs w:val="24"/>
        </w:rPr>
        <w:t xml:space="preserve">4.5 Other Activities. The Member and the Manager may engage in or possess interests in other business ventures of any nature, independently or with others, and neither the Company nor any Protected Series shall have any right in such ventures by virtue of this Agreement.</w:t>
      </w:r>
    </w:p>
    <w:p>
      <w:pPr>
        <w:keepLines/>
        <w:widowControl/>
        <w:spacing w:after="160"/>
        <w:jc w:val="both"/>
      </w:pPr>
      <w:r>
        <w:rPr>
          <w:rFonts w:ascii="Times New Roman" w:hAnsi="Times New Roman"/>
          <w:sz w:val="24"/>
          <w:szCs w:val="24"/>
        </w:rPr>
        <w:t xml:space="preserve">4.6 Transfer on Death Designation.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w:t>
      </w:r>
      <w:r>
        <w:rPr>
          <w:rFonts w:ascii="Times New Roman" w:hAnsi="Times New Roman"/>
          <w:strike/>
          <w:color w:val="C00000"/>
          <w:sz w:val="24"/>
          <w:szCs w:val="24"/>
        </w:rPr>
        <w:t xml:space="preserve">The </w:t>
      </w:r>
      <w:r>
        <w:rPr>
          <w:rFonts w:ascii="Times New Roman" w:hAnsi="Times New Roman"/>
          <w:color w:val="0645AD"/>
          <w:u w:val="single"/>
          <w:sz w:val="24"/>
          <w:szCs w:val="24"/>
        </w:rPr>
        <w:t xml:space="preserve">Subject to Section 9.3(b), the </w:t>
      </w:r>
      <w:r>
        <w:rPr>
          <w:rFonts w:ascii="Times New Roman" w:hAnsi="Times New Roman"/>
          <w:sz w:val="24"/>
          <w:szCs w:val="24"/>
        </w:rPr>
        <w:t xml:space="preserve">Member may designate any person or entity as a beneficiary.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 </w:t>
      </w:r>
    </w:p>
    <w:p>
      <w:pPr>
        <w:keepLines/>
        <w:widowControl/>
        <w:spacing w:after="160"/>
        <w:jc w:val="both"/>
      </w:pPr>
      <w:r>
        <w:rPr>
          <w:rFonts w:ascii="Times New Roman" w:hAnsi="Times New Roman"/>
          <w:sz w:val="24"/>
          <w:szCs w:val="24"/>
        </w:rPr>
        <w:t xml:space="preserve">4.7 Incapacity of the Member.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w:t>
      </w:r>
    </w:p>
    <w:p>
      <w:pPr>
        <w:keepLines/>
        <w:widowControl/>
        <w:spacing w:after="160"/>
        <w:jc w:val="both"/>
      </w:pPr>
      <w:r>
        <w:rPr>
          <w:rFonts w:ascii="Times New Roman" w:hAnsi="Times New Roman"/>
          <w:b/>
          <w:sz w:val="24"/>
          <w:szCs w:val="24"/>
        </w:rPr>
        <w:t xml:space="preserve">ARTICLE 5 — MANAGEMENT</w:t>
      </w:r>
    </w:p>
    <w:p>
      <w:pPr>
        <w:keepLines/>
        <w:widowControl/>
        <w:spacing w:after="160"/>
        <w:jc w:val="both"/>
      </w:pPr>
      <w:r>
        <w:rPr>
          <w:rFonts w:ascii="Times New Roman" w:hAnsi="Times New Roman"/>
          <w:sz w:val="24"/>
          <w:szCs w:val="24"/>
        </w:rPr>
        <w:t xml:space="preserve">5.1 Manager-Managed; the Manager. The Company is manager-managed as provided in its Articles of Organization and this Agreement. &lt;!-- one:manager --&gt;The initial Manager is [MANAGER NAMES].&lt;!-- /one --&gt;&lt;!-- many:manager --&gt;The initial Managers are [MANAGER NAMES].&lt;!-- /many --&gt;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w:t>
      </w:r>
    </w:p>
    <w:p>
      <w:pPr>
        <w:keepLines/>
        <w:widowControl/>
        <w:spacing w:after="160"/>
        <w:jc w:val="both"/>
      </w:pPr>
      <w:r>
        <w:rPr>
          <w:rFonts w:ascii="Times New Roman" w:hAnsi="Times New Roman"/>
          <w:sz w:val="24"/>
          <w:szCs w:val="24"/>
        </w:rPr>
        <w:t xml:space="preserve">5.2 Management of Each Protected Series. Each Protected Series is manager-managed.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the Member.</w:t>
      </w:r>
    </w:p>
    <w:p>
      <w:pPr>
        <w:keepLines/>
        <w:widowControl/>
        <w:spacing w:after="160"/>
        <w:jc w:val="both"/>
      </w:pPr>
      <w:r>
        <w:rPr>
          <w:rFonts w:ascii="Times New Roman" w:hAnsi="Times New Roman"/>
          <w:sz w:val="24"/>
          <w:szCs w:val="24"/>
        </w:rPr>
        <w:t xml:space="preserve">5.3 Authority of the Manager.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Lines/>
        <w:widowControl/>
        <w:spacing w:after="160"/>
        <w:jc w:val="both"/>
      </w:pPr>
      <w:r>
        <w:rPr>
          <w:rFonts w:ascii="Times New Roman" w:hAnsi="Times New Roman"/>
          <w:sz w:val="24"/>
          <w:szCs w:val="24"/>
        </w:rPr>
        <w:t xml:space="preserve">5.4 Actions Requiring Member Approval. Notwithstanding Section 5.3, neither the Manager nor any Protected Series Manager shall do any of the following without the written consent of the Member:</w:t>
      </w:r>
    </w:p>
    <w:p>
      <w:pPr>
        <w:keepLines/>
        <w:widowControl/>
        <w:spacing w:after="160"/>
        <w:jc w:val="both"/>
      </w:pPr>
      <w:r>
        <w:rPr>
          <w:rFonts w:ascii="Times New Roman" w:hAnsi="Times New Roman"/>
          <w:sz w:val="24"/>
          <w:szCs w:val="24"/>
        </w:rPr>
        <w:t xml:space="preserve">(a) sell, exchange, or otherwise dispose of all or substantially all of the Associated Assets of the Company or of any Protected Series, other than in the ordinary course of business;</w:t>
      </w:r>
    </w:p>
    <w:p>
      <w:pPr>
        <w:keepLines/>
        <w:widowControl/>
        <w:spacing w:after="160"/>
        <w:jc w:val="both"/>
      </w:pPr>
      <w:r>
        <w:rPr>
          <w:rFonts w:ascii="Times New Roman" w:hAnsi="Times New Roman"/>
          <w:sz w:val="24"/>
          <w:szCs w:val="24"/>
        </w:rPr>
        <w:t xml:space="preserve">(b)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w:t>
      </w:r>
      <w:r>
        <w:rPr>
          <w:rFonts w:ascii="Times New Roman" w:hAnsi="Times New Roman"/>
          <w:strike/>
          <w:color w:val="C00000"/>
          <w:sz w:val="24"/>
          <w:szCs w:val="24"/>
        </w:rPr>
        <w:t xml:space="preserve">or </w:t>
      </w:r>
    </w:p>
    <w:p>
      <w:pPr>
        <w:keepLines/>
        <w:widowControl/>
        <w:spacing w:after="160"/>
        <w:jc w:val="both"/>
      </w:pPr>
      <w:r>
        <w:rPr>
          <w:rFonts w:ascii="Times New Roman" w:hAnsi="Times New Roman"/>
          <w:sz w:val="24"/>
          <w:szCs w:val="24"/>
        </w:rPr>
        <w:t xml:space="preserve">(c) file, amend, or cancel a statement of authority under s. 605.0302, Florida Statutes, or record a certified copy of </w:t>
      </w:r>
      <w:r>
        <w:rPr>
          <w:rFonts w:ascii="Times New Roman" w:hAnsi="Times New Roman"/>
          <w:strike/>
          <w:color w:val="C00000"/>
          <w:sz w:val="24"/>
          <w:szCs w:val="24"/>
        </w:rPr>
        <w:t xml:space="preserve">one. </w:t>
      </w:r>
      <w:r>
        <w:rPr>
          <w:rFonts w:ascii="Times New Roman" w:hAnsi="Times New Roman"/>
          <w:color w:val="0645AD"/>
          <w:u w:val="single"/>
          <w:sz w:val="24"/>
          <w:szCs w:val="24"/>
        </w:rPr>
        <w:t xml:space="preserve">one; or </w:t>
      </w:r>
    </w:p>
    <w:p>
      <w:pPr>
        <w:keepLines/>
        <w:widowControl/>
        <w:spacing w:after="160"/>
        <w:jc w:val="both"/>
      </w:pPr>
      <w:r>
        <w:rPr>
          <w:rFonts w:ascii="Times New Roman" w:hAnsi="Times New Roman"/>
          <w:color w:val="0645AD"/>
          <w:u w:val="single"/>
          <w:sz w:val="24"/>
          <w:szCs w:val="24"/>
        </w:rPr>
        <w:t xml:space="preserve">(d) make, change, or revoke any election under the Code affecting the classification of the Company or of any Protected Series, or take any action described in Section 9.3.</w:t>
      </w:r>
    </w:p>
    <w:p>
      <w:pPr>
        <w:keepLines/>
        <w:widowControl/>
        <w:spacing w:after="160"/>
        <w:jc w:val="both"/>
      </w:pPr>
      <w:r>
        <w:rPr>
          <w:rFonts w:ascii="Times New Roman" w:hAnsi="Times New Roman"/>
          <w:sz w:val="24"/>
          <w:szCs w:val="24"/>
        </w:rPr>
        <w:t xml:space="preserve">5.5 Standard of Conduct; Exculpation. The Manager and each Protected Series Manager shall discharge their duties consistent with the 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z w:val="24"/>
          <w:szCs w:val="24"/>
        </w:rPr>
        <w:t xml:space="preserve">5.6 Indemnification.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exceeding the authority conferred by Section 5.4;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 A Manager who exceeds the authority conferred by Section 5.4 is liable to the Company or the affected Protected Series for any loss caused by that act, and the Company or Protected Series is entitled to indemnity from that Manager.</w:t>
      </w:r>
    </w:p>
    <w:p>
      <w:pPr>
        <w:keepLines/>
        <w:widowControl/>
        <w:spacing w:after="160"/>
        <w:jc w:val="both"/>
      </w:pPr>
      <w:r>
        <w:rPr>
          <w:rFonts w:ascii="Times New Roman" w:hAnsi="Times New Roman"/>
          <w:sz w:val="24"/>
          <w:szCs w:val="24"/>
        </w:rPr>
        <w:t xml:space="preserve">5.7 Compensation; Reimbursement; Shared Expenses.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keepLines/>
        <w:widowControl/>
        <w:spacing w:after="160"/>
        <w:jc w:val="both"/>
      </w:pPr>
      <w:r>
        <w:rPr>
          <w:rFonts w:ascii="Times New Roman" w:hAnsi="Times New Roman"/>
          <w:sz w:val="24"/>
          <w:szCs w:val="24"/>
        </w:rPr>
        <w:t xml:space="preserve">5.8 Statement of Authority. With the consent of the Member required by Section 5.4(c),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 The limitations in Section 5.4 apply to the Manager whether or not a statement of authority is filed or recorded.</w:t>
      </w:r>
    </w:p>
    <w:p>
      <w:pPr>
        <w:keepLines/>
        <w:widowControl/>
        <w:spacing w:after="160"/>
        <w:jc w:val="both"/>
      </w:pPr>
      <w:r>
        <w:rPr>
          <w:rFonts w:ascii="Times New Roman" w:hAnsi="Times New Roman"/>
          <w:b/>
          <w:sz w:val="24"/>
          <w:szCs w:val="24"/>
        </w:rPr>
        <w:t xml:space="preserve">ARTICLE 6 — CAPITAL</w:t>
      </w:r>
    </w:p>
    <w:p>
      <w:pPr>
        <w:keepLines/>
        <w:widowControl/>
        <w:spacing w:after="160"/>
        <w:jc w:val="both"/>
      </w:pPr>
      <w:r>
        <w:rPr>
          <w:rFonts w:ascii="Times New Roman" w:hAnsi="Times New Roman"/>
          <w:sz w:val="24"/>
          <w:szCs w:val="24"/>
        </w:rPr>
        <w:t xml:space="preserve">6.1 Contributions.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No Obligation; No Interest. The Member is not obligated to make any additional contribution to the Company or to any Protected Series. No interest shall be paid on any contribution.</w:t>
      </w:r>
    </w:p>
    <w:p>
      <w:pPr>
        <w:keepLines/>
        <w:widowControl/>
        <w:spacing w:after="160"/>
        <w:jc w:val="both"/>
      </w:pPr>
      <w:r>
        <w:rPr>
          <w:rFonts w:ascii="Times New Roman" w:hAnsi="Times New Roman"/>
          <w:sz w:val="24"/>
          <w:szCs w:val="24"/>
        </w:rPr>
        <w:t xml:space="preserve">6.3 Separate Accounting. The Company shall maintain a separate accounting of contributions to, and the capital of, the Company and each Protected Series.</w:t>
      </w:r>
    </w:p>
    <w:p>
      <w:pPr>
        <w:keepLines/>
        <w:widowControl/>
        <w:spacing w:after="160"/>
        <w:jc w:val="both"/>
      </w:pPr>
      <w:r>
        <w:rPr>
          <w:rFonts w:ascii="Times New Roman" w:hAnsi="Times New Roman"/>
          <w:sz w:val="24"/>
          <w:szCs w:val="24"/>
        </w:rPr>
        <w:t xml:space="preserve">6.4 Member Loans.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 </w:t>
      </w:r>
      <w:r>
        <w:rPr>
          <w:rFonts w:ascii="Times New Roman" w:hAnsi="Times New Roman"/>
          <w:color w:val="0645AD"/>
          <w:u w:val="single"/>
          <w:sz w:val="24"/>
          <w:szCs w:val="24"/>
        </w:rPr>
        <w:t xml:space="preserve">A loan made under this Section shall be documented as indebtedness and does not create a second class of ownership. </w:t>
      </w:r>
    </w:p>
    <w:p>
      <w:pPr>
        <w:keepLines/>
        <w:widowControl/>
        <w:spacing w:after="160"/>
        <w:jc w:val="both"/>
      </w:pPr>
      <w:r>
        <w:rPr>
          <w:rFonts w:ascii="Times New Roman" w:hAnsi="Times New Roman"/>
          <w:sz w:val="24"/>
          <w:szCs w:val="24"/>
        </w:rPr>
        <w:t xml:space="preserve">6.5 No Right to Specific Property. The Member has no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DISTRIBUTIONS</w:t>
      </w:r>
    </w:p>
    <w:p>
      <w:pPr>
        <w:keepLines/>
        <w:widowControl/>
        <w:spacing w:after="160"/>
        <w:jc w:val="both"/>
      </w:pPr>
      <w:r>
        <w:rPr>
          <w:rFonts w:ascii="Times New Roman" w:hAnsi="Times New Roman"/>
          <w:sz w:val="24"/>
          <w:szCs w:val="24"/>
        </w:rPr>
        <w:t xml:space="preserve">7.1 Distributions.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w:t>
      </w:r>
    </w:p>
    <w:p>
      <w:pPr>
        <w:keepLines/>
        <w:widowControl/>
        <w:spacing w:after="160"/>
        <w:jc w:val="both"/>
      </w:pPr>
      <w:r>
        <w:rPr>
          <w:rFonts w:ascii="Times New Roman" w:hAnsi="Times New Roman"/>
          <w:sz w:val="24"/>
          <w:szCs w:val="24"/>
        </w:rPr>
        <w:t xml:space="preserve">7.2 Source Limitation. Distributions in respect of a Protected Series shall be made solely from the Associated Assets of that Protected Series, and solely to the Company; distributions in respect of the Company shall be made solely from the Associated Assets of the Company, to the Member. Each distribution shall be recorded in the records maintained under Article 8, identifying its source.</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Manager shall maintain, for the Company and for each Protected Series, the records described in this Article. The records of the Company that the Member may inspect include the records maintained under this Article for every Protected Series.</w:t>
      </w:r>
    </w:p>
    <w:p>
      <w:pPr>
        <w:keepLines/>
        <w:widowControl/>
        <w:spacing w:after="160"/>
        <w:jc w:val="both"/>
      </w:pPr>
      <w:r>
        <w:rPr>
          <w:rFonts w:ascii="Times New Roman" w:hAnsi="Times New Roman"/>
          <w:sz w:val="24"/>
          <w:szCs w:val="24"/>
        </w:rPr>
        <w:t xml:space="preserve">8.2 Asset Association Records. The Manager shall create and maintain, and shall cause each Protected Series Manager to create and maintain, records that state the name of the Company or of the applicable Protected Series and describe each of its assets with sufficient specificity to permit a disinterested, reasonable individual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or the Manager other than under an arrangement documented under this Section.</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w:t>
      </w:r>
      <w:r>
        <w:rPr>
          <w:rFonts w:ascii="Times New Roman" w:hAnsi="Times New Roman"/>
          <w:strike/>
          <w:color w:val="C00000"/>
          <w:sz w:val="24"/>
          <w:szCs w:val="24"/>
        </w:rPr>
        <w:t xml:space="preserve">Intended Classification. It </w:t>
      </w:r>
      <w:r>
        <w:rPr>
          <w:rFonts w:ascii="Times New Roman" w:hAnsi="Times New Roman"/>
          <w:color w:val="0645AD"/>
          <w:u w:val="single"/>
          <w:sz w:val="24"/>
          <w:szCs w:val="24"/>
        </w:rPr>
        <w:t xml:space="preserve">S Corporation Status. The Company has elected, or intends to elect, classification as an association taxable as a corporation and S corporation status under section 1362 of the Code, and it </w:t>
      </w:r>
      <w:r>
        <w:rPr>
          <w:rFonts w:ascii="Times New Roman" w:hAnsi="Times New Roman"/>
          <w:sz w:val="24"/>
          <w:szCs w:val="24"/>
        </w:rPr>
        <w:t xml:space="preserve">is intended that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election remain continuously in effect. The Member shall execute the consents and other instruments (including IRS Form 2553) necessary or appropriate to make and maintain the election, and no election shall </w:t>
      </w:r>
      <w:r>
        <w:rPr>
          <w:rFonts w:ascii="Times New Roman" w:hAnsi="Times New Roman"/>
          <w:sz w:val="24"/>
          <w:szCs w:val="24"/>
        </w:rPr>
        <w:t xml:space="preserve">be </w:t>
      </w:r>
      <w:r>
        <w:rPr>
          <w:rFonts w:ascii="Times New Roman" w:hAnsi="Times New Roman"/>
          <w:strike/>
          <w:color w:val="C00000"/>
          <w:sz w:val="24"/>
          <w:szCs w:val="24"/>
        </w:rPr>
        <w:t xml:space="preserve">disregarded as an entity separate from </w:t>
      </w:r>
      <w:r>
        <w:rPr>
          <w:rFonts w:ascii="Times New Roman" w:hAnsi="Times New Roman"/>
          <w:color w:val="0645AD"/>
          <w:u w:val="single"/>
          <w:sz w:val="24"/>
          <w:szCs w:val="24"/>
        </w:rPr>
        <w:t xml:space="preserve">revoked without </w:t>
      </w:r>
      <w:r>
        <w:rPr>
          <w:rFonts w:ascii="Times New Roman" w:hAnsi="Times New Roman"/>
          <w:sz w:val="24"/>
          <w:szCs w:val="24"/>
        </w:rPr>
        <w:t xml:space="preserve">the </w:t>
      </w:r>
      <w:r>
        <w:rPr>
          <w:rFonts w:ascii="Times New Roman" w:hAnsi="Times New Roman"/>
          <w:strike/>
          <w:color w:val="C00000"/>
          <w:sz w:val="24"/>
          <w:szCs w:val="24"/>
        </w:rPr>
        <w:t xml:space="preserve">Member for federal income tax purposes. </w:t>
      </w:r>
      <w:r>
        <w:rPr>
          <w:rFonts w:ascii="Times New Roman" w:hAnsi="Times New Roman"/>
          <w:color w:val="0645AD"/>
          <w:u w:val="single"/>
          <w:sz w:val="24"/>
          <w:szCs w:val="24"/>
        </w:rPr>
        <w:t xml:space="preserve">Member's written consent. </w:t>
      </w:r>
      <w:r>
        <w:rPr>
          <w:rFonts w:ascii="Times New Roman" w:hAnsi="Times New Roman"/>
          <w:sz w:val="24"/>
          <w:szCs w:val="24"/>
        </w:rPr>
        <w:t xml:space="preserve">Each Protected Series is wholly owned by the Company. If a Protected Series is treated as an entity separate from the Company for federal income tax purposes, it is intended that the Protected Series be disregarded as an entity separate from its </w:t>
      </w:r>
      <w:r>
        <w:rPr>
          <w:rFonts w:ascii="Times New Roman" w:hAnsi="Times New Roman"/>
          <w:strike/>
          <w:color w:val="C00000"/>
          <w:sz w:val="24"/>
          <w:szCs w:val="24"/>
        </w:rPr>
        <w:t xml:space="preserve">owner. Accordingly, all </w:t>
      </w:r>
      <w:r>
        <w:rPr>
          <w:rFonts w:ascii="Times New Roman" w:hAnsi="Times New Roman"/>
          <w:color w:val="0645AD"/>
          <w:u w:val="single"/>
          <w:sz w:val="24"/>
          <w:szCs w:val="24"/>
        </w:rPr>
        <w:t xml:space="preserve">owner, so that its </w:t>
      </w:r>
      <w:r>
        <w:rPr>
          <w:rFonts w:ascii="Times New Roman" w:hAnsi="Times New Roman"/>
          <w:sz w:val="24"/>
          <w:szCs w:val="24"/>
        </w:rPr>
        <w:t xml:space="preserve">items of income, gain, loss, deduction, and credit </w:t>
      </w:r>
      <w:r>
        <w:rPr>
          <w:rFonts w:ascii="Times New Roman" w:hAnsi="Times New Roman"/>
          <w:strike/>
          <w:color w:val="C00000"/>
          <w:sz w:val="24"/>
          <w:szCs w:val="24"/>
        </w:rPr>
        <w:t xml:space="preserve">of the Company and of each Protected Series </w:t>
      </w:r>
      <w:r>
        <w:rPr>
          <w:rFonts w:ascii="Times New Roman" w:hAnsi="Times New Roman"/>
          <w:sz w:val="24"/>
          <w:szCs w:val="24"/>
        </w:rPr>
        <w:t xml:space="preserve">are reported </w:t>
      </w:r>
      <w:r>
        <w:rPr>
          <w:rFonts w:ascii="Times New Roman" w:hAnsi="Times New Roman"/>
          <w:strike/>
          <w:color w:val="C00000"/>
          <w:sz w:val="24"/>
          <w:szCs w:val="24"/>
        </w:rPr>
        <w:t xml:space="preserve">directly </w:t>
      </w:r>
      <w:r>
        <w:rPr>
          <w:rFonts w:ascii="Times New Roman" w:hAnsi="Times New Roman"/>
          <w:sz w:val="24"/>
          <w:szCs w:val="24"/>
        </w:rPr>
        <w:t xml:space="preserve">by the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Company. </w:t>
      </w:r>
    </w:p>
    <w:p>
      <w:pPr>
        <w:keepLines/>
        <w:widowControl/>
        <w:spacing w:after="160"/>
        <w:jc w:val="both"/>
      </w:pPr>
      <w:r>
        <w:rPr>
          <w:rFonts w:ascii="Times New Roman" w:hAnsi="Times New Roman"/>
          <w:sz w:val="24"/>
          <w:szCs w:val="24"/>
        </w:rPr>
        <w:t xml:space="preserve">9.2 </w:t>
      </w:r>
      <w:r>
        <w:rPr>
          <w:rFonts w:ascii="Times New Roman" w:hAnsi="Times New Roman"/>
          <w:strike/>
          <w:color w:val="C00000"/>
          <w:sz w:val="24"/>
          <w:szCs w:val="24"/>
        </w:rPr>
        <w:t xml:space="preserve">Tax Filings and Elections. </w:t>
      </w:r>
      <w:r>
        <w:rPr>
          <w:rFonts w:ascii="Times New Roman" w:hAnsi="Times New Roman"/>
          <w:color w:val="0645AD"/>
          <w:u w:val="single"/>
          <w:sz w:val="24"/>
          <w:szCs w:val="24"/>
        </w:rPr>
        <w:t xml:space="preserve">Returns; Information. </w:t>
      </w:r>
      <w:r>
        <w:rPr>
          <w:rFonts w:ascii="Times New Roman" w:hAnsi="Times New Roman"/>
          <w:sz w:val="24"/>
          <w:szCs w:val="24"/>
        </w:rPr>
        <w:t xml:space="preserve">The Manager shall </w:t>
      </w:r>
      <w:r>
        <w:rPr>
          <w:rFonts w:ascii="Times New Roman" w:hAnsi="Times New Roman"/>
          <w:strike/>
          <w:color w:val="C00000"/>
          <w:sz w:val="24"/>
          <w:szCs w:val="24"/>
        </w:rPr>
        <w:t xml:space="preserve">make, or </w:t>
      </w:r>
      <w:r>
        <w:rPr>
          <w:rFonts w:ascii="Times New Roman" w:hAnsi="Times New Roman"/>
          <w:sz w:val="24"/>
          <w:szCs w:val="24"/>
        </w:rPr>
        <w:t xml:space="preserve">cause to be </w:t>
      </w:r>
      <w:r>
        <w:rPr>
          <w:rFonts w:ascii="Times New Roman" w:hAnsi="Times New Roman"/>
          <w:strike/>
          <w:color w:val="C00000"/>
          <w:sz w:val="24"/>
          <w:szCs w:val="24"/>
        </w:rPr>
        <w:t xml:space="preserve">made, </w:t>
      </w:r>
      <w:r>
        <w:rPr>
          <w:rFonts w:ascii="Times New Roman" w:hAnsi="Times New Roman"/>
          <w:color w:val="0645AD"/>
          <w:u w:val="single"/>
          <w:sz w:val="24"/>
          <w:szCs w:val="24"/>
        </w:rPr>
        <w:t xml:space="preserve">prepared and filed </w:t>
      </w:r>
      <w:r>
        <w:rPr>
          <w:rFonts w:ascii="Times New Roman" w:hAnsi="Times New Roman"/>
          <w:sz w:val="24"/>
          <w:szCs w:val="24"/>
        </w:rPr>
        <w:t xml:space="preserve">all tax </w:t>
      </w:r>
      <w:r>
        <w:rPr>
          <w:rFonts w:ascii="Times New Roman" w:hAnsi="Times New Roman"/>
          <w:strike/>
          <w:color w:val="C00000"/>
          <w:sz w:val="24"/>
          <w:szCs w:val="24"/>
        </w:rPr>
        <w:t xml:space="preserve">filings </w:t>
      </w:r>
      <w:r>
        <w:rPr>
          <w:rFonts w:ascii="Times New Roman" w:hAnsi="Times New Roman"/>
          <w:color w:val="0645AD"/>
          <w:u w:val="single"/>
          <w:sz w:val="24"/>
          <w:szCs w:val="24"/>
        </w:rPr>
        <w:t xml:space="preserve">returns </w:t>
      </w:r>
      <w:r>
        <w:rPr>
          <w:rFonts w:ascii="Times New Roman" w:hAnsi="Times New Roman"/>
          <w:sz w:val="24"/>
          <w:szCs w:val="24"/>
        </w:rPr>
        <w:t xml:space="preserve">required of the Company </w:t>
      </w:r>
      <w:r>
        <w:rPr>
          <w:rFonts w:ascii="Times New Roman" w:hAnsi="Times New Roman"/>
          <w:color w:val="0645AD"/>
          <w:u w:val="single"/>
          <w:sz w:val="24"/>
          <w:szCs w:val="24"/>
        </w:rPr>
        <w:t xml:space="preserve">(including Form 1120-S) and of each Protected Series, if necessary </w:t>
      </w:r>
      <w:r>
        <w:rPr>
          <w:rFonts w:ascii="Times New Roman" w:hAnsi="Times New Roman"/>
          <w:sz w:val="24"/>
          <w:szCs w:val="24"/>
        </w:rPr>
        <w:t xml:space="preserve">or </w:t>
      </w:r>
      <w:r>
        <w:rPr>
          <w:rFonts w:ascii="Times New Roman" w:hAnsi="Times New Roman"/>
          <w:strike/>
          <w:color w:val="C00000"/>
          <w:sz w:val="24"/>
          <w:szCs w:val="24"/>
        </w:rPr>
        <w:t xml:space="preserve">of any Protected Series </w:t>
      </w:r>
      <w:r>
        <w:rPr>
          <w:rFonts w:ascii="Times New Roman" w:hAnsi="Times New Roman"/>
          <w:color w:val="0645AD"/>
          <w:u w:val="single"/>
          <w:sz w:val="24"/>
          <w:szCs w:val="24"/>
        </w:rPr>
        <w:t xml:space="preserve">required, </w:t>
      </w:r>
      <w:r>
        <w:rPr>
          <w:rFonts w:ascii="Times New Roman" w:hAnsi="Times New Roman"/>
          <w:sz w:val="24"/>
          <w:szCs w:val="24"/>
        </w:rPr>
        <w:t xml:space="preserve">and </w:t>
      </w:r>
      <w:r>
        <w:rPr>
          <w:rFonts w:ascii="Times New Roman" w:hAnsi="Times New Roman"/>
          <w:strike/>
          <w:color w:val="C00000"/>
          <w:sz w:val="24"/>
          <w:szCs w:val="24"/>
        </w:rPr>
        <w:t xml:space="preserve">may make any tax election the Manager determines </w:t>
      </w:r>
      <w:r>
        <w:rPr>
          <w:rFonts w:ascii="Times New Roman" w:hAnsi="Times New Roman"/>
          <w:color w:val="0645AD"/>
          <w:u w:val="single"/>
          <w:sz w:val="24"/>
          <w:szCs w:val="24"/>
        </w:rPr>
        <w:t xml:space="preserve">shall deliver </w:t>
      </w:r>
      <w:r>
        <w:rPr>
          <w:rFonts w:ascii="Times New Roman" w:hAnsi="Times New Roman"/>
          <w:sz w:val="24"/>
          <w:szCs w:val="24"/>
        </w:rPr>
        <w:t xml:space="preserve">to </w:t>
      </w:r>
      <w:r>
        <w:rPr>
          <w:rFonts w:ascii="Times New Roman" w:hAnsi="Times New Roman"/>
          <w:strike/>
          <w:color w:val="C00000"/>
          <w:sz w:val="24"/>
          <w:szCs w:val="24"/>
        </w:rPr>
        <w:t xml:space="preserve">be in the best interests of </w:t>
      </w:r>
      <w:r>
        <w:rPr>
          <w:rFonts w:ascii="Times New Roman" w:hAnsi="Times New Roman"/>
          <w:sz w:val="24"/>
          <w:szCs w:val="24"/>
        </w:rPr>
        <w:t xml:space="preserve">the Member, </w:t>
      </w:r>
      <w:r>
        <w:rPr>
          <w:rFonts w:ascii="Times New Roman" w:hAnsi="Times New Roman"/>
          <w:strike/>
          <w:color w:val="C00000"/>
          <w:sz w:val="24"/>
          <w:szCs w:val="24"/>
        </w:rPr>
        <w:t xml:space="preserve">consistent with Section 9.1. </w:t>
      </w:r>
      <w:r>
        <w:rPr>
          <w:rFonts w:ascii="Times New Roman" w:hAnsi="Times New Roman"/>
          <w:color w:val="0645AD"/>
          <w:u w:val="single"/>
          <w:sz w:val="24"/>
          <w:szCs w:val="24"/>
        </w:rPr>
        <w:t xml:space="preserve">after the end of each fiscal year, the information (including Schedule K-1) necessary for the Member's returns. </w:t>
      </w:r>
    </w:p>
    <w:p>
      <w:pPr>
        <w:keepLines/>
        <w:widowControl/>
        <w:spacing w:after="160"/>
        <w:jc w:val="both"/>
      </w:pPr>
      <w:r>
        <w:rPr>
          <w:rFonts w:ascii="Times New Roman" w:hAnsi="Times New Roman"/>
          <w:sz w:val="24"/>
          <w:szCs w:val="24"/>
        </w:rPr>
        <w:t xml:space="preserve">9.3 </w:t>
      </w:r>
      <w:r>
        <w:rPr>
          <w:rFonts w:ascii="Times New Roman" w:hAnsi="Times New Roman"/>
          <w:strike/>
          <w:color w:val="C00000"/>
          <w:sz w:val="24"/>
          <w:szCs w:val="24"/>
        </w:rPr>
        <w:t xml:space="preserve">Fiscal Year. The fiscal year of </w:t>
      </w:r>
      <w:r>
        <w:rPr>
          <w:rFonts w:ascii="Times New Roman" w:hAnsi="Times New Roman"/>
          <w:color w:val="0645AD"/>
          <w:u w:val="single"/>
          <w:sz w:val="24"/>
          <w:szCs w:val="24"/>
        </w:rPr>
        <w:t xml:space="preserve">Protecting </w:t>
      </w:r>
      <w:r>
        <w:rPr>
          <w:rFonts w:ascii="Times New Roman" w:hAnsi="Times New Roman"/>
          <w:sz w:val="24"/>
          <w:szCs w:val="24"/>
        </w:rPr>
        <w:t xml:space="preserve">the </w:t>
      </w:r>
      <w:r>
        <w:rPr>
          <w:rFonts w:ascii="Times New Roman" w:hAnsi="Times New Roman"/>
          <w:strike/>
          <w:color w:val="C00000"/>
          <w:sz w:val="24"/>
          <w:szCs w:val="24"/>
        </w:rPr>
        <w:t xml:space="preserve">Company and of each Protected Series </w:t>
      </w:r>
      <w:r>
        <w:rPr>
          <w:rFonts w:ascii="Times New Roman" w:hAnsi="Times New Roman"/>
          <w:color w:val="0645AD"/>
          <w:u w:val="single"/>
          <w:sz w:val="24"/>
          <w:szCs w:val="24"/>
        </w:rPr>
        <w:t xml:space="preserve">Election. While the S corporation election </w:t>
      </w:r>
      <w:r>
        <w:rPr>
          <w:rFonts w:ascii="Times New Roman" w:hAnsi="Times New Roman"/>
          <w:sz w:val="24"/>
          <w:szCs w:val="24"/>
        </w:rPr>
        <w:t xml:space="preserve">is </w:t>
      </w:r>
      <w:r>
        <w:rPr>
          <w:rFonts w:ascii="Times New Roman" w:hAnsi="Times New Roman"/>
          <w:strike/>
          <w:color w:val="C00000"/>
          <w:sz w:val="24"/>
          <w:szCs w:val="24"/>
        </w:rPr>
        <w:t xml:space="preserve">the calendar year unless the Manager selects another permitted year. </w:t>
      </w:r>
      <w:r>
        <w:rPr>
          <w:rFonts w:ascii="Times New Roman" w:hAnsi="Times New Roman"/>
          <w:color w:val="0645AD"/>
          <w:u w:val="single"/>
          <w:sz w:val="24"/>
          <w:szCs w:val="24"/>
        </w:rPr>
        <w:t xml:space="preserve">in effect: </w:t>
      </w:r>
    </w:p>
    <w:p>
      <w:pPr>
        <w:keepLines/>
        <w:widowControl/>
        <w:spacing w:after="160"/>
        <w:jc w:val="both"/>
      </w:pPr>
      <w:r>
        <w:rPr>
          <w:rFonts w:ascii="Times New Roman" w:hAnsi="Times New Roman"/>
          <w:color w:val="0645AD"/>
          <w:u w:val="single"/>
          <w:sz w:val="24"/>
          <w:szCs w:val="24"/>
        </w:rPr>
        <w:t xml:space="preserve">(a) no Transfer of all or any part of the Membership Interest, or of any transferable interest, may be made to any person who is not an eligible S corporation shareholder under section 1361 of the Code, or that would cause the number of shareholders to exceed the limit of that section, and any purported Transfer in violation of this clause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(b) a TOD designation under Section 4.6 is effective only in favor of a beneficiary that is an eligible S corporation shareholder under section 1361 of the Code, and a designation in favor of any other person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(c) no additional member may be admitted except as Section 10.1 permits; and</w:t>
      </w:r>
    </w:p>
    <w:p>
      <w:pPr>
        <w:keepLines/>
        <w:widowControl/>
        <w:spacing w:after="160"/>
        <w:jc w:val="both"/>
      </w:pPr>
      <w:r>
        <w:rPr>
          <w:rFonts w:ascii="Times New Roman" w:hAnsi="Times New Roman"/>
          <w:color w:val="0645AD"/>
          <w:u w:val="single"/>
          <w:sz w:val="24"/>
          <w:szCs w:val="24"/>
        </w:rPr>
        <w:t xml:space="preserve">(d) no Protected Series may be established, and no ownership interest in the Company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9.4 Intent; Savings Clause.</w:t>
      </w:r>
    </w:p>
    <w:p>
      <w:pPr>
        <w:keepLines/>
        <w:widowControl/>
        <w:spacing w:after="160"/>
        <w:jc w:val="both"/>
      </w:pPr>
      <w:r>
        <w:rPr>
          <w:rFonts w:ascii="Times New Roman" w:hAnsi="Times New Roman"/>
          <w:color w:val="0645AD"/>
          <w:u w:val="single"/>
          <w:sz w:val="24"/>
          <w:szCs w:val="24"/>
        </w:rPr>
        <w:t xml:space="preserve">(a) Intent. It is the express intent of the Member that the Company qualify at all times as a small business corporation eligible for a valid election under section 1362 of the Code, that the election be and remain in effect, and that this Agreement, each Series Exhibit, and every other agreement relating to the Company or any Protected Series be interpreted, applied, and administered consistent with that intent.</w:t>
      </w:r>
    </w:p>
    <w:p>
      <w:pPr>
        <w:keepLines/>
        <w:widowControl/>
        <w:spacing w:after="160"/>
        <w:jc w:val="both"/>
      </w:pPr>
      <w:r>
        <w:rPr>
          <w:rFonts w:ascii="Times New Roman" w:hAnsi="Times New Roman"/>
          <w:color w:val="0645AD"/>
          <w:u w:val="single"/>
          <w:sz w:val="24"/>
          <w:szCs w:val="24"/>
        </w:rPr>
        <w:t xml:space="preserve">(b) Offending provisions are void ab initio. Any provision of this Agreement, of any Series Exhibit, or of any other agreement relating to the Company or any Protected Series that would (i) cause the Company to fail to qualify as a small business corporation, (ii) cause the Company to have more than one class of ownership,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color w:val="0645AD"/>
          <w:u w:val="single"/>
          <w:sz w:val="24"/>
          <w:szCs w:val="24"/>
        </w:rPr>
        <w:t xml:space="preserve">(c) Offending acts are void. Neither the Member nor the Manager,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(d) A single class of ownership in all events. Notwithstanding any other provision of this Agreement or of any Series Exhibit, the Company shall at all times have a single class of ownership, and no distribution, allocation, or other act shall be made or taken that would cause any ownership interest in the Company to confer other than identical rights to distributions and liquidation proceeds.</w:t>
      </w:r>
    </w:p>
    <w:p>
      <w:pPr>
        <w:keepLines/>
        <w:widowControl/>
        <w:spacing w:after="160"/>
        <w:jc w:val="both"/>
      </w:pPr>
      <w:r>
        <w:rPr>
          <w:rFonts w:ascii="Times New Roman" w:hAnsi="Times New Roman"/>
          <w:color w:val="0645AD"/>
          <w:u w:val="single"/>
          <w:sz w:val="24"/>
          <w:szCs w:val="24"/>
        </w:rPr>
        <w:t xml:space="preserve">(e) Conforming construction.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color w:val="0645AD"/>
          <w:u w:val="single"/>
          <w:sz w:val="24"/>
          <w:szCs w:val="24"/>
        </w:rPr>
        <w:t xml:space="preserve">(f) Relief for inadvertent termination. If the election nonetheless terminates or is determined to be invalid, the Member and the Manager shall cooperate to obtain relief for an inadvertent termination or invalid election under section 1362(f) of the Code, including making the adjustments and taking the actions the Internal Revenue Service may require.</w:t>
      </w:r>
    </w:p>
    <w:p>
      <w:pPr>
        <w:keepLines/>
        <w:widowControl/>
        <w:spacing w:after="160"/>
        <w:jc w:val="both"/>
      </w:pPr>
      <w:r>
        <w:rPr>
          <w:rFonts w:ascii="Times New Roman" w:hAnsi="Times New Roman"/>
          <w:color w:val="0645AD"/>
          <w:u w:val="single"/>
          <w:sz w:val="24"/>
          <w:szCs w:val="24"/>
        </w:rPr>
        <w:t xml:space="preserve">9.5 Other Elections. The Manager may make, change, or revoke any other tax election for the Company or any Protected Series that is consistent with maintaining the S corporation election and that the Manager determines to be in the best interests of the Member.</w:t>
      </w:r>
    </w:p>
    <w:p>
      <w:pPr>
        <w:keepLines/>
        <w:widowControl/>
        <w:spacing w:after="160"/>
        <w:jc w:val="both"/>
      </w:pPr>
      <w:r>
        <w:rPr>
          <w:rFonts w:ascii="Times New Roman" w:hAnsi="Times New Roman"/>
          <w:color w:val="0645AD"/>
          <w:u w:val="single"/>
          <w:sz w:val="24"/>
          <w:szCs w:val="24"/>
        </w:rPr>
        <w:t xml:space="preserve">9.6 Fiscal Year. The fiscal year of the Company and of each Protected Series is the calendar year unless another year is permitted for an S corporation under section 1378 of the Code and selected by the Manager.</w:t>
      </w:r>
    </w:p>
    <w:p>
      <w:pPr>
        <w:keepLines/>
        <w:widowControl/>
        <w:spacing w:after="160"/>
        <w:jc w:val="both"/>
      </w:pPr>
      <w:r>
        <w:rPr>
          <w:rFonts w:ascii="Times New Roman" w:hAnsi="Times New Roman"/>
          <w:b/>
          <w:sz w:val="24"/>
          <w:szCs w:val="24"/>
        </w:rPr>
        <w:t xml:space="preserve">ARTICLE 10 — ADMISSION OF ADDITIONAL MEMBERS</w:t>
      </w:r>
    </w:p>
    <w:p>
      <w:pPr>
        <w:keepLines/>
        <w:widowControl/>
        <w:spacing w:after="160"/>
        <w:jc w:val="both"/>
      </w:pPr>
      <w:r>
        <w:rPr>
          <w:rFonts w:ascii="Times New Roman" w:hAnsi="Times New Roman"/>
          <w:sz w:val="24"/>
          <w:szCs w:val="24"/>
        </w:rPr>
        <w:t xml:space="preserve">10.1 Admission. One or more additional members may be admitted to the Company only with the written consent of the </w:t>
      </w:r>
      <w:r>
        <w:rPr>
          <w:rFonts w:ascii="Times New Roman" w:hAnsi="Times New Roman"/>
          <w:strike/>
          <w:color w:val="C00000"/>
          <w:sz w:val="24"/>
          <w:szCs w:val="24"/>
        </w:rPr>
        <w:t xml:space="preserve">Member and </w:t>
      </w:r>
      <w:r>
        <w:rPr>
          <w:rFonts w:ascii="Times New Roman" w:hAnsi="Times New Roman"/>
          <w:color w:val="0645AD"/>
          <w:u w:val="single"/>
          <w:sz w:val="24"/>
          <w:szCs w:val="24"/>
        </w:rPr>
        <w:t xml:space="preserve">Member, </w:t>
      </w:r>
      <w:r>
        <w:rPr>
          <w:rFonts w:ascii="Times New Roman" w:hAnsi="Times New Roman"/>
          <w:sz w:val="24"/>
          <w:szCs w:val="24"/>
        </w:rPr>
        <w:t xml:space="preserve">upon the admitted person's delivery of a signed agreement to be bound by this </w:t>
      </w:r>
      <w:r>
        <w:rPr>
          <w:rFonts w:ascii="Times New Roman" w:hAnsi="Times New Roman"/>
          <w:strike/>
          <w:color w:val="C00000"/>
          <w:sz w:val="24"/>
          <w:szCs w:val="24"/>
        </w:rPr>
        <w:t xml:space="preserve">Agreement. </w:t>
      </w:r>
      <w:r>
        <w:rPr>
          <w:rFonts w:ascii="Times New Roman" w:hAnsi="Times New Roman"/>
          <w:color w:val="0645AD"/>
          <w:u w:val="single"/>
          <w:sz w:val="24"/>
          <w:szCs w:val="24"/>
        </w:rPr>
        <w:t xml:space="preserve">Agreement, and only if that person is an eligible S corporation shareholder under section 1361 of the Code and the admission would not cause the number of shareholders to exceed the limit of that section. Any purported admission in violation of this Section is null and void ab initio and shall be given no force or effect for any purpose. </w:t>
      </w:r>
    </w:p>
    <w:p>
      <w:pPr>
        <w:keepLines/>
        <w:widowControl/>
        <w:spacing w:after="160"/>
        <w:jc w:val="both"/>
      </w:pPr>
      <w:r>
        <w:rPr>
          <w:rFonts w:ascii="Times New Roman" w:hAnsi="Times New Roman"/>
          <w:sz w:val="24"/>
          <w:szCs w:val="24"/>
        </w:rPr>
        <w:t xml:space="preserve">10.2 No Association with a Protected Series. No Member may be associated with a Protected Series. A Protected Series may not be established with, and may not admit, an Associated Member.</w:t>
      </w:r>
    </w:p>
    <w:p>
      <w:pPr>
        <w:keepLines/>
        <w:widowControl/>
        <w:spacing w:after="160"/>
        <w:jc w:val="both"/>
      </w:pPr>
      <w:r>
        <w:rPr>
          <w:rFonts w:ascii="Times New Roman" w:hAnsi="Times New Roman"/>
          <w:sz w:val="24"/>
          <w:szCs w:val="24"/>
        </w:rPr>
        <w:t xml:space="preserve">10.3 Continuation on Termination of Last Member.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11 — DISSOLUTION AND WINDING UP</w:t>
      </w:r>
    </w:p>
    <w:p>
      <w:pPr>
        <w:keepLines/>
        <w:widowControl/>
        <w:spacing w:after="160"/>
        <w:jc w:val="both"/>
      </w:pPr>
      <w:r>
        <w:rPr>
          <w:rFonts w:ascii="Times New Roman" w:hAnsi="Times New Roman"/>
          <w:sz w:val="24"/>
          <w:szCs w:val="24"/>
        </w:rPr>
        <w:t xml:space="preserve">11.1 Dissolution of a Protected Series.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keepLines/>
        <w:widowControl/>
        <w:spacing w:after="160"/>
        <w:jc w:val="both"/>
      </w:pPr>
      <w:r>
        <w:rPr>
          <w:rFonts w:ascii="Times New Roman" w:hAnsi="Times New Roman"/>
          <w:sz w:val="24"/>
          <w:szCs w:val="24"/>
        </w:rPr>
        <w:t xml:space="preserve">11.2 Winding Up a Protected Series.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keepLines/>
        <w:widowControl/>
        <w:spacing w:after="160"/>
        <w:jc w:val="both"/>
      </w:pPr>
      <w:r>
        <w:rPr>
          <w:rFonts w:ascii="Times New Roman" w:hAnsi="Times New Roman"/>
          <w:sz w:val="24"/>
          <w:szCs w:val="24"/>
        </w:rPr>
        <w:t xml:space="preserve">11.3 Dissolution of the Company.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11.4 Winding Up the Company. Upon dissolution of the Company, the Manager (or, if there is none, a person designated by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keepLines/>
        <w:widowControl/>
        <w:spacing w:after="160"/>
        <w:jc w:val="both"/>
      </w:pPr>
      <w:r>
        <w:rPr>
          <w:rFonts w:ascii="Times New Roman" w:hAnsi="Times New Roman"/>
          <w:sz w:val="24"/>
          <w:szCs w:val="24"/>
        </w:rPr>
        <w:t xml:space="preserve">11.5 Recourse Limited. The Member shall have no obligation to contribute capital in connection with any winding up, and each creditor of the Company or of any Protected Series shall look solely to the Associated Assets of its obligor.</w:t>
      </w:r>
    </w:p>
    <w:p>
      <w:pPr>
        <w:keepLines/>
        <w:widowControl/>
        <w:spacing w:after="160"/>
        <w:jc w:val="both"/>
      </w:pPr>
      <w:r>
        <w:rPr>
          <w:rFonts w:ascii="Times New Roman" w:hAnsi="Times New Roman"/>
          <w:b/>
          <w:sz w:val="24"/>
          <w:szCs w:val="24"/>
        </w:rPr>
        <w:t xml:space="preserve">ARTICLE 12 — AMENDMENTS; CONSENTS</w:t>
      </w:r>
    </w:p>
    <w:p>
      <w:pPr>
        <w:keepLines/>
        <w:widowControl/>
        <w:spacing w:after="160"/>
        <w:jc w:val="both"/>
      </w:pPr>
      <w:r>
        <w:rPr>
          <w:rFonts w:ascii="Times New Roman" w:hAnsi="Times New Roman"/>
          <w:sz w:val="24"/>
          <w:szCs w:val="24"/>
        </w:rPr>
        <w:t xml:space="preserve">12.1 Amendments. This Agreement, including any Series Exhibit, may be amended only by a written instrument signed by the Member; provided, that (a) the Manager may amend Exhibit A and each Series Exhibit without further consent solely to record changes duly made under this Agreement (admissions, Transfers, and TOD designations); and (b) any amendment changing the rights or obligations of the Manager may not impose new obligations on the Manager without the Manager's written consent. Oral, implied, or course-of-dealing amendments are of no effect.</w:t>
      </w:r>
    </w:p>
    <w:p>
      <w:pPr>
        <w:keepLines/>
        <w:widowControl/>
        <w:spacing w:after="160"/>
        <w:jc w:val="both"/>
      </w:pPr>
      <w:r>
        <w:rPr>
          <w:rFonts w:ascii="Times New Roman" w:hAnsi="Times New Roman"/>
          <w:sz w:val="24"/>
          <w:szCs w:val="24"/>
        </w:rPr>
        <w:t xml:space="preserve">12.2 Action by Written Consent. Any action of the Member, or of the Company, under this Agreement may be taken by a written consent signed by the Member and maintained with the Company's records. No meetings are required.</w:t>
      </w:r>
    </w:p>
    <w:p>
      <w:pPr>
        <w:keepLines/>
        <w:widowControl/>
        <w:spacing w:after="160"/>
        <w:jc w:val="both"/>
      </w:pPr>
      <w:r>
        <w:rPr>
          <w:rFonts w:ascii="Times New Roman" w:hAnsi="Times New Roman"/>
          <w:b/>
          <w:sz w:val="24"/>
          <w:szCs w:val="24"/>
        </w:rPr>
        <w:t xml:space="preserve">ARTICLE 13 — MISCELLANEOUS</w:t>
      </w:r>
    </w:p>
    <w:p>
      <w:pPr>
        <w:keepLines/>
        <w:widowControl/>
        <w:spacing w:after="160"/>
        <w:jc w:val="both"/>
      </w:pPr>
      <w:r>
        <w:rPr>
          <w:rFonts w:ascii="Times New Roman" w:hAnsi="Times New Roman"/>
          <w:sz w:val="24"/>
          <w:szCs w:val="24"/>
        </w:rPr>
        <w:t xml:space="preserve">13.1 Governing Law; Internal Affairs.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keepLines/>
        <w:widowControl/>
        <w:spacing w:after="160"/>
        <w:jc w:val="both"/>
      </w:pPr>
      <w:r>
        <w:rPr>
          <w:rFonts w:ascii="Times New Roman" w:hAnsi="Times New Roman"/>
          <w:sz w:val="24"/>
          <w:szCs w:val="24"/>
        </w:rPr>
        <w:t xml:space="preserve">13.2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13.3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13.4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13.5 Binding Effect. This Agreement binds and benefits the Member, the Manager,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sz w:val="24"/>
          <w:szCs w:val="24"/>
        </w:rPr>
        <w:t xml:space="preserve">13.6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13.7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13.8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13.9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13.10 Unregistered Interests. The Membership Interest has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z w:val="24"/>
          <w:szCs w:val="24"/>
        </w:rPr>
        <w:t xml:space="preserve">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NAME]</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[MANAGER NAME], Manager</w:t>
      </w:r>
    </w:p>
    <w:p>
      <w:pPr>
        <w:keepLines/>
        <w:widowControl/>
        <w:spacing w:after="160"/>
        <w:jc w:val="both"/>
      </w:pPr>
      <w:r>
        <w:rPr>
          <w:rFonts w:ascii="Times New Roman" w:hAnsi="Times New Roman"/>
          <w:b/>
          <w:sz w:val="24"/>
          <w:szCs w:val="24"/>
        </w:rPr>
        <w:t xml:space="preserve">EXHIBIT A — MEMBER; CONTRIBUTIONS; TOD DESIGNATION</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Item | Information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name | [MEMBER NAME] |</w:t>
      </w:r>
    </w:p>
    <w:p>
      <w:pPr>
        <w:keepLines/>
        <w:widowControl/>
        <w:spacing w:after="160"/>
        <w:jc w:val="both"/>
      </w:pPr>
      <w:r>
        <w:rPr>
          <w:rFonts w:ascii="Times New Roman" w:hAnsi="Times New Roman"/>
          <w:sz w:val="24"/>
          <w:szCs w:val="24"/>
        </w:rPr>
        <w:t xml:space="preserve">| Member address | [ADDRESS] |</w:t>
      </w:r>
    </w:p>
    <w:p>
      <w:pPr>
        <w:keepLines/>
        <w:widowControl/>
        <w:spacing w:after="160"/>
        <w:jc w:val="both"/>
      </w:pPr>
      <w:r>
        <w:rPr>
          <w:rFonts w:ascii="Times New Roman" w:hAnsi="Times New Roman"/>
          <w:sz w:val="24"/>
          <w:szCs w:val="24"/>
        </w:rPr>
        <w:t xml:space="preserve">| Membership Interest | 100% (single </w:t>
      </w:r>
      <w:r>
        <w:rPr>
          <w:rFonts w:ascii="Times New Roman" w:hAnsi="Times New Roman"/>
          <w:strike/>
          <w:color w:val="C00000"/>
          <w:sz w:val="24"/>
          <w:szCs w:val="24"/>
        </w:rPr>
        <w:t xml:space="preserve">class) </w:t>
      </w:r>
      <w:r>
        <w:rPr>
          <w:rFonts w:ascii="Times New Roman" w:hAnsi="Times New Roman"/>
          <w:color w:val="0645AD"/>
          <w:u w:val="single"/>
          <w:sz w:val="24"/>
          <w:szCs w:val="24"/>
        </w:rPr>
        <w:t xml:space="preserve">class of ownership) </w:t>
      </w:r>
      <w:r>
        <w:rPr>
          <w:rFonts w:ascii="Times New Roman" w:hAnsi="Times New Roman"/>
          <w:sz w:val="24"/>
          <w:szCs w:val="24"/>
        </w:rPr>
        <w:t xml:space="preserve">| </w:t>
      </w:r>
    </w:p>
    <w:p>
      <w:pPr>
        <w:keepLines/>
        <w:widowControl/>
        <w:spacing w:after="160"/>
        <w:jc w:val="both"/>
      </w:pPr>
      <w:r>
        <w:rPr>
          <w:rFonts w:ascii="Times New Roman" w:hAnsi="Times New Roman"/>
          <w:sz w:val="24"/>
          <w:szCs w:val="24"/>
        </w:rPr>
        <w:t xml:space="preserve">| Initial contribution to the Company | $[AMOUNT] [and/or described property] |</w:t>
      </w:r>
    </w:p>
    <w:p>
      <w:pPr>
        <w:keepLines/>
        <w:widowControl/>
        <w:spacing w:after="160"/>
        <w:jc w:val="both"/>
      </w:pPr>
      <w:r>
        <w:rPr>
          <w:rFonts w:ascii="Times New Roman" w:hAnsi="Times New Roman"/>
          <w:sz w:val="24"/>
          <w:szCs w:val="24"/>
        </w:rPr>
        <w:t xml:space="preserve">| Date of contribution | [DATE] |</w:t>
      </w:r>
    </w:p>
    <w:p>
      <w:pPr>
        <w:keepLines/>
        <w:widowControl/>
        <w:spacing w:after="160"/>
        <w:jc w:val="both"/>
      </w:pPr>
      <w:r>
        <w:rPr>
          <w:rFonts w:ascii="Times New Roman" w:hAnsi="Times New Roman"/>
          <w:sz w:val="24"/>
          <w:szCs w:val="24"/>
        </w:rPr>
        <w:t xml:space="preserve">Transfer on Death designation (ss. 711.50–711.512, Fla. Stat.):</w:t>
      </w:r>
    </w:p>
    <w:p>
      <w:pPr>
        <w:keepLines/>
        <w:widowControl/>
        <w:spacing w:after="160"/>
        <w:jc w:val="both"/>
      </w:pPr>
      <w:r>
        <w:rPr>
          <w:rFonts w:ascii="Times New Roman" w:hAnsi="Times New Roman"/>
          <w:sz w:val="24"/>
          <w:szCs w:val="24"/>
        </w:rPr>
        <w:t xml:space="preserve">Upon the death of the Member, the Membership Interest shall pass to: [TOD BENEFICIARY NAME(S)], or if none is designated or the designation fails, the Membership Interest passes as provided by law. </w:t>
      </w:r>
      <w:r>
        <w:rPr>
          <w:rFonts w:ascii="Times New Roman" w:hAnsi="Times New Roman"/>
          <w:color w:val="0645AD"/>
          <w:u w:val="single"/>
          <w:sz w:val="24"/>
          <w:szCs w:val="24"/>
        </w:rPr>
        <w:t xml:space="preserve">A designation is effective only in favor of a beneficiary that is an eligible S corporation shareholder (Section 9.3(b)). </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Protected Series Manager | [Same as Company Manager / NAME] |</w:t>
      </w:r>
    </w:p>
    <w:p>
      <w:pPr>
        <w:keepLines/>
        <w:widowControl/>
        <w:spacing w:after="160"/>
        <w:jc w:val="both"/>
      </w:pPr>
      <w:r>
        <w:rPr>
          <w:rFonts w:ascii="Times New Roman" w:hAnsi="Times New Roman"/>
          <w:sz w:val="24"/>
          <w:szCs w:val="24"/>
        </w:rPr>
        <w:t xml:space="preserve">| Contributions to this Protected Series | By the Company: [CONTRIBUTION]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r>
        <w:rPr>
          <w:rFonts w:ascii="Times New Roman" w:hAnsi="Times New Roman"/>
          <w:sz w:val="24"/>
          <w:szCs w:val="24"/>
        </w:rPr>
        <w:t xml:space="preserve">together with the records maintained under Article 8. | </w:t>
      </w:r>
    </w:p>
    <w:p>
      <w:pPr>
        <w:keepLines/>
        <w:widowControl/>
        <w:spacing w:after="160"/>
        <w:jc w:val="both"/>
      </w:pPr>
      <w:r>
        <w:rPr>
          <w:rFonts w:ascii="Times New Roman" w:hAnsi="Times New Roman"/>
          <w:sz w:val="24"/>
          <w:szCs w:val="24"/>
        </w:rPr>
        <w:t xml:space="preserve">| Special terms (if any) | [None / variations from the base Agreement — may not vary 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8, Article 9, </w:t>
      </w:r>
      <w:r>
        <w:rPr>
          <w:rFonts w:ascii="Times New Roman" w:hAnsi="Times New Roman"/>
          <w:sz w:val="24"/>
          <w:szCs w:val="24"/>
        </w:rPr>
        <w:t xml:space="preserve">or non-variable provisions of the Act] |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[ADOPTER NAME], Protected Series Manager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(Manager-Managed, Single Member / </w:t>
      </w:r>
      <w:r>
        <w:rPr>
          <w:rFonts w:ascii="Times New Roman" w:hAnsi="Times New Roman"/>
          <w:strike/>
          <w:color w:val="C00000"/>
          <w:sz w:val="24"/>
          <w:szCs w:val="24"/>
        </w:rPr>
        <w:t xml:space="preserve">Disregarded Entity), </w:t>
      </w:r>
      <w:r>
        <w:rPr>
          <w:rFonts w:ascii="Times New Roman" w:hAnsi="Times New Roman"/>
          <w:color w:val="0645AD"/>
          <w:u w:val="single"/>
          <w:sz w:val="24"/>
          <w:szCs w:val="24"/>
        </w:rPr>
        <w:t xml:space="preserve">S Corporation), </w:t>
      </w:r>
      <w:r>
        <w:rPr>
          <w:rFonts w:ascii="Times New Roman" w:hAnsi="Times New Roman"/>
          <w:sz w:val="24"/>
          <w:szCs w:val="24"/>
        </w:rPr>
        <w:t xml:space="preserve">v1 draft. Statutory citations verified against Online </w:t>
      </w:r>
      <w:r>
        <w:rPr>
          <w:rFonts w:ascii="Times New Roman" w:hAnsi="Times New Roman"/>
          <w:strike/>
          <w:color w:val="C00000"/>
          <w:sz w:val="24"/>
          <w:szCs w:val="24"/>
        </w:rPr>
        <w:t xml:space="preserve">Sunshine on August 3, 2026: </w:t>
      </w:r>
      <w:r>
        <w:rPr>
          <w:rFonts w:ascii="Times New Roman" w:hAnsi="Times New Roman"/>
          <w:color w:val="0645AD"/>
          <w:u w:val="single"/>
          <w:sz w:val="24"/>
          <w:szCs w:val="24"/>
        </w:rPr>
        <w:t xml:space="preserve">Sunshine: </w:t>
      </w:r>
      <w:r>
        <w:rPr>
          <w:rFonts w:ascii="Times New Roman" w:hAnsi="Times New Roman"/>
          <w:sz w:val="24"/>
          <w:szCs w:val="24"/>
        </w:rPr>
        <w:t xml:space="preserve">ss. 605.2103, 605.2107, 605.2201, 605.2202, 605.2301, </w:t>
      </w:r>
      <w:r>
        <w:rPr>
          <w:rFonts w:ascii="Times New Roman" w:hAnsi="Times New Roman"/>
          <w:color w:val="0645AD"/>
          <w:u w:val="single"/>
          <w:sz w:val="24"/>
          <w:szCs w:val="24"/>
        </w:rPr>
        <w:t xml:space="preserve">605.2303, 605.2304, </w:t>
      </w:r>
      <w:r>
        <w:rPr>
          <w:rFonts w:ascii="Times New Roman" w:hAnsi="Times New Roman"/>
          <w:sz w:val="24"/>
          <w:szCs w:val="24"/>
        </w:rPr>
        <w:t xml:space="preserve">605.2401, 605.2501, 605.2604, </w:t>
      </w:r>
      <w:r>
        <w:rPr>
          <w:rFonts w:ascii="Times New Roman" w:hAnsi="Times New Roman"/>
          <w:color w:val="0645AD"/>
          <w:u w:val="single"/>
          <w:sz w:val="24"/>
          <w:szCs w:val="24"/>
        </w:rPr>
        <w:t xml:space="preserve">605.0302, 605.04074, </w:t>
      </w:r>
      <w:r>
        <w:rPr>
          <w:rFonts w:ascii="Times New Roman" w:hAnsi="Times New Roman"/>
          <w:sz w:val="24"/>
          <w:szCs w:val="24"/>
        </w:rPr>
        <w:t xml:space="preserve">48.062, 711.50–711.512, Fla. Stat. </w:t>
      </w:r>
      <w:r>
        <w:rPr>
          <w:rFonts w:ascii="Times New Roman" w:hAnsi="Times New Roman"/>
          <w:color w:val="0645AD"/>
          <w:u w:val="single"/>
          <w:sz w:val="24"/>
          <w:szCs w:val="24"/>
        </w:rPr>
        <w:t xml:space="preserve">Code references: sections 1361, 1362, 1378. </w:t>
      </w:r>
    </w:p>
    <w:p>
      <w:pPr>
        <w:keepLines/>
        <w:widowControl/>
        <w:spacing w:after="160"/>
        <w:jc w:val="both"/>
      </w:pPr>
      <w:r>
        <w:rPr>
          <w:rFonts w:ascii="Times New Roman" w:hAnsi="Times New Roman"/>
          <w:sz w:val="24"/>
          <w:szCs w:val="24"/>
        </w:rPr>
        <w:t xml:space="preserve">[TITLE] of [COMPANY NAME], LLC — generated by MyFloridaSeriesLLC · Master [EDITION]</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