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keepNext/>
        <w:widowControl/>
        <w:spacing w:before="0" w:after="160"/>
        <w:jc w:val="center"/>
      </w:pPr>
      <w:r>
        <w:rPr>
          <w:rFonts w:ascii="Times New Roman" w:hAnsi="Times New Roman"/>
          <w:b/>
          <w:sz w:val="24"/>
          <w:szCs w:val="24"/>
        </w:rPr>
        <w:t xml:space="preserve">(Member-Managed — S Corporation)</w:t>
      </w:r>
    </w:p>
    <w:p>
      <w:pPr>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and among the undersigned members (each a "Member" and collectively the "Members").</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widowControl/>
        <w:spacing w:after="160"/>
        <w:jc w:val="both"/>
      </w:pPr>
      <w:r>
        <w:rPr>
          <w:rFonts w:ascii="Times New Roman" w:hAnsi="Times New Roman"/>
          <w:sz w:val="24"/>
          <w:szCs w:val="24"/>
        </w:rPr>
        <w:t xml:space="preserve">C. The Members intend by this Agreement to set forth the terms governing the Company, each Protected Series designated by the Company, and the relations among the Company, each Protected Series, and the Members.</w:t>
      </w:r>
    </w:p>
    <w:p>
      <w:pPr>
        <w:keepNext/>
        <w:widowControl/>
        <w:spacing w:after="160"/>
        <w:jc w:val="both"/>
      </w:pPr>
      <w:r>
        <w:rPr>
          <w:rFonts w:ascii="Times New Roman" w:hAnsi="Times New Roman"/>
          <w:sz w:val="24"/>
          <w:szCs w:val="24"/>
        </w:rPr>
        <w:t xml:space="preserve">NOW, THEREFORE, the Members adopt the following as the operating agreement of the Company and of each Protected Series:</w:t>
      </w:r>
    </w:p>
    <w:p>
      <w:pPr>
        <w:keepNext/>
        <w:widowControl/>
        <w:spacing w:before="240" w:after="200"/>
      </w:pPr>
      <w:r>
        <w:rPr>
          <w:rFonts w:ascii="Times New Roman" w:hAnsi="Times New Roman"/>
          <w:b/>
          <w:sz w:val="26"/>
          <w:szCs w:val="26"/>
        </w:rPr>
        <w:t xml:space="preserve">ARTICLE 1 — THE COMPANY</w:t>
      </w:r>
    </w:p>
    <w:p>
      <w:pPr>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Administrative Member shall promptly make all filings required to conform the name of each Protected Series.</w:t>
      </w:r>
    </w:p>
    <w:p>
      <w:pPr>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a Majority in Interest may determine. A Protected Series may maintain its own place of business as determined by a Majority in Interest.</w:t>
      </w:r>
    </w:p>
    <w:p>
      <w:pPr>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Administrative Member determines, and shall at all times be retrievable in perceivable form.</w:t>
      </w:r>
    </w:p>
    <w:p>
      <w:pPr>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Administrative Member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widowControl/>
        <w:spacing w:after="160"/>
        <w:jc w:val="both"/>
      </w:pPr>
      <w:r>
        <w:rPr>
          <w:rFonts w:ascii="Times New Roman" w:hAnsi="Times New Roman"/>
          <w:b/>
          <w:sz w:val="24"/>
          <w:szCs w:val="24"/>
        </w:rPr>
        <w:t xml:space="preserve">1.11 Waiver of Partition Rights.</w:t>
      </w:r>
      <w:r>
        <w:rPr>
          <w:rFonts w:ascii="Times New Roman" w:hAnsi="Times New Roman"/>
          <w:sz w:val="24"/>
          <w:szCs w:val="24"/>
        </w:rPr>
        <w:t xml:space="preserve"> Each Member irrevocably waives any right to maintain an action for partition or any similar action with respect to any property of the Company or of any Protected Series.</w:t>
      </w:r>
    </w:p>
    <w:p>
      <w:pPr>
        <w:keepNext/>
        <w:widowControl/>
        <w:spacing w:before="240" w:after="200"/>
      </w:pPr>
      <w:r>
        <w:rPr>
          <w:rFonts w:ascii="Times New Roman" w:hAnsi="Times New Roman"/>
          <w:b/>
          <w:sz w:val="26"/>
          <w:szCs w:val="26"/>
        </w:rPr>
        <w:t xml:space="preserve">ARTICLE 2 — DEFINITIONS</w:t>
      </w:r>
    </w:p>
    <w:p>
      <w:pPr>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Uniform Limited Liability Company Act, Chapter 605, Florida Statutes, as amended, including the Protected Series Provisions.</w:t>
      </w:r>
    </w:p>
    <w:p>
      <w:pPr>
        <w:widowControl/>
        <w:spacing w:after="160"/>
        <w:jc w:val="both"/>
      </w:pPr>
      <w:r>
        <w:rPr>
          <w:rFonts w:ascii="Times New Roman" w:hAnsi="Times New Roman"/>
          <w:b/>
          <w:sz w:val="24"/>
          <w:szCs w:val="24"/>
        </w:rPr>
        <w:t xml:space="preserve">2.2 "Administrative Member"</w:t>
      </w:r>
      <w:r>
        <w:rPr>
          <w:rFonts w:ascii="Times New Roman" w:hAnsi="Times New Roman"/>
          <w:sz w:val="24"/>
          <w:szCs w:val="24"/>
        </w:rPr>
        <w:t xml:space="preserve"> means the Member designated under Section 5.8 to perform the ministerial functions assigned to that role by this Agreement, and any successor so designated. The Administrative Member has no authority beyond that expressly conferred by this Agreement or by a Majority in Interest.</w:t>
      </w:r>
    </w:p>
    <w:p>
      <w:pPr>
        <w:widowControl/>
        <w:spacing w:after="160"/>
        <w:jc w:val="both"/>
      </w:pPr>
      <w:r>
        <w:rPr>
          <w:rFonts w:ascii="Times New Roman" w:hAnsi="Times New Roman"/>
          <w:b/>
          <w:sz w:val="24"/>
          <w:szCs w:val="24"/>
        </w:rPr>
        <w:t xml:space="preserve">2.3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widowControl/>
        <w:spacing w:after="160"/>
        <w:jc w:val="both"/>
      </w:pPr>
      <w:r>
        <w:rPr>
          <w:rFonts w:ascii="Times New Roman" w:hAnsi="Times New Roman"/>
          <w:b/>
          <w:sz w:val="24"/>
          <w:szCs w:val="24"/>
        </w:rPr>
        <w:t xml:space="preserve">2.4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widowControl/>
        <w:spacing w:after="160"/>
        <w:jc w:val="both"/>
      </w:pPr>
      <w:r>
        <w:rPr>
          <w:rFonts w:ascii="Times New Roman" w:hAnsi="Times New Roman"/>
          <w:b/>
          <w:sz w:val="24"/>
          <w:szCs w:val="24"/>
        </w:rPr>
        <w:t xml:space="preserve">2.5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widowControl/>
        <w:spacing w:after="160"/>
        <w:jc w:val="both"/>
      </w:pPr>
      <w:r>
        <w:rPr>
          <w:rFonts w:ascii="Times New Roman" w:hAnsi="Times New Roman"/>
          <w:b/>
          <w:sz w:val="24"/>
          <w:szCs w:val="24"/>
        </w:rPr>
        <w:t xml:space="preserve">2.6 "Company"</w:t>
      </w:r>
      <w:r>
        <w:rPr>
          <w:rFonts w:ascii="Times New Roman" w:hAnsi="Times New Roman"/>
          <w:sz w:val="24"/>
          <w:szCs w:val="24"/>
        </w:rPr>
        <w:t xml:space="preserve"> means [COMPANY NAME], LLC.</w:t>
      </w:r>
    </w:p>
    <w:p>
      <w:pPr>
        <w:widowControl/>
        <w:spacing w:after="160"/>
        <w:jc w:val="both"/>
      </w:pPr>
      <w:r>
        <w:rPr>
          <w:rFonts w:ascii="Times New Roman" w:hAnsi="Times New Roman"/>
          <w:b/>
          <w:sz w:val="24"/>
          <w:szCs w:val="24"/>
        </w:rPr>
        <w:t xml:space="preserve">2.7 "Immediate Family Member"</w:t>
      </w:r>
      <w:r>
        <w:rPr>
          <w:rFonts w:ascii="Times New Roman" w:hAnsi="Times New Roman"/>
          <w:sz w:val="24"/>
          <w:szCs w:val="24"/>
        </w:rPr>
        <w:t xml:space="preserve">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widowControl/>
        <w:spacing w:after="160"/>
        <w:jc w:val="both"/>
      </w:pPr>
      <w:r>
        <w:rPr>
          <w:rFonts w:ascii="Times New Roman" w:hAnsi="Times New Roman"/>
          <w:b/>
          <w:sz w:val="24"/>
          <w:szCs w:val="24"/>
        </w:rPr>
        <w:t xml:space="preserve">2.8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widowControl/>
        <w:spacing w:after="160"/>
        <w:jc w:val="both"/>
      </w:pPr>
      <w:r>
        <w:rPr>
          <w:rFonts w:ascii="Times New Roman" w:hAnsi="Times New Roman"/>
          <w:b/>
          <w:sz w:val="24"/>
          <w:szCs w:val="24"/>
        </w:rPr>
        <w:t xml:space="preserve">2.9 "Involuntary Transfer"</w:t>
      </w:r>
      <w:r>
        <w:rPr>
          <w:rFonts w:ascii="Times New Roman" w:hAnsi="Times New Roman"/>
          <w:sz w:val="24"/>
          <w:szCs w:val="24"/>
        </w:rPr>
        <w:t xml:space="preserve">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widowControl/>
        <w:spacing w:after="160"/>
        <w:jc w:val="both"/>
      </w:pPr>
      <w:r>
        <w:rPr>
          <w:rFonts w:ascii="Times New Roman" w:hAnsi="Times New Roman"/>
          <w:b/>
          <w:sz w:val="24"/>
          <w:szCs w:val="24"/>
        </w:rPr>
        <w:t xml:space="preserve">2.10 "Majority in Interest"</w:t>
      </w:r>
      <w:r>
        <w:rPr>
          <w:rFonts w:ascii="Times New Roman" w:hAnsi="Times New Roman"/>
          <w:sz w:val="24"/>
          <w:szCs w:val="24"/>
        </w:rPr>
        <w:t xml:space="preserve"> means one or more Members holding, in the aggregate, more than fifty percent (50%) of the Percentage Interests then held by Members, excluding for all purposes any Percentage Interest held by a transferee, assignee, beneficiary, or holder of a charging order who has not been admitted as a Member.</w:t>
      </w:r>
    </w:p>
    <w:p>
      <w:pPr>
        <w:widowControl/>
        <w:spacing w:after="160"/>
        <w:jc w:val="both"/>
      </w:pPr>
      <w:r>
        <w:rPr>
          <w:rFonts w:ascii="Times New Roman" w:hAnsi="Times New Roman"/>
          <w:b/>
          <w:sz w:val="24"/>
          <w:szCs w:val="24"/>
        </w:rPr>
        <w:t xml:space="preserve">2.11 "Member"</w:t>
      </w:r>
      <w:r>
        <w:rPr>
          <w:rFonts w:ascii="Times New Roman" w:hAnsi="Times New Roman"/>
          <w:sz w:val="24"/>
          <w:szCs w:val="24"/>
        </w:rPr>
        <w:t xml:space="preserve"> means each person identified as a member on Exhibit A and each person admitted as a member in accordance with this Agreement, in each case until dissociated.</w:t>
      </w:r>
    </w:p>
    <w:p>
      <w:pPr>
        <w:widowControl/>
        <w:spacing w:after="160"/>
        <w:jc w:val="both"/>
      </w:pPr>
      <w:r>
        <w:rPr>
          <w:rFonts w:ascii="Times New Roman" w:hAnsi="Times New Roman"/>
          <w:b/>
          <w:sz w:val="24"/>
          <w:szCs w:val="24"/>
        </w:rPr>
        <w:t xml:space="preserve">2.12 "Membership Interest"</w:t>
      </w:r>
      <w:r>
        <w:rPr>
          <w:rFonts w:ascii="Times New Roman" w:hAnsi="Times New Roman"/>
          <w:sz w:val="24"/>
          <w:szCs w:val="24"/>
        </w:rPr>
        <w:t xml:space="preserve"> means a Member's entire interest in the Company, including the Member's interest in capital, profits, and distributions of the Company, and all rights of a member under the Act and this Agreement.</w:t>
      </w:r>
    </w:p>
    <w:p>
      <w:pPr>
        <w:widowControl/>
        <w:spacing w:after="160"/>
        <w:jc w:val="both"/>
      </w:pPr>
      <w:r>
        <w:rPr>
          <w:rFonts w:ascii="Times New Roman" w:hAnsi="Times New Roman"/>
          <w:b/>
          <w:sz w:val="24"/>
          <w:szCs w:val="24"/>
        </w:rPr>
        <w:t xml:space="preserve">2.13 "Percentage Interest"</w:t>
      </w:r>
      <w:r>
        <w:rPr>
          <w:rFonts w:ascii="Times New Roman" w:hAnsi="Times New Roman"/>
          <w:sz w:val="24"/>
          <w:szCs w:val="24"/>
        </w:rPr>
        <w:t xml:space="preserve"> means, as to each Member, the percentage or fractional interest set forth for that Member on Exhibit A, as adjusted from time to time under this Agreement. Membership interests are of a single class.</w:t>
      </w:r>
    </w:p>
    <w:p>
      <w:pPr>
        <w:widowControl/>
        <w:spacing w:after="160"/>
        <w:jc w:val="both"/>
      </w:pPr>
      <w:r>
        <w:rPr>
          <w:rFonts w:ascii="Times New Roman" w:hAnsi="Times New Roman"/>
          <w:b/>
          <w:sz w:val="24"/>
          <w:szCs w:val="24"/>
        </w:rPr>
        <w:t xml:space="preserve">2.14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widowControl/>
        <w:spacing w:after="160"/>
        <w:jc w:val="both"/>
      </w:pPr>
      <w:r>
        <w:rPr>
          <w:rFonts w:ascii="Times New Roman" w:hAnsi="Times New Roman"/>
          <w:b/>
          <w:sz w:val="24"/>
          <w:szCs w:val="24"/>
        </w:rPr>
        <w:t xml:space="preserve">2.15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widowControl/>
        <w:spacing w:after="160"/>
        <w:jc w:val="both"/>
      </w:pPr>
      <w:r>
        <w:rPr>
          <w:rFonts w:ascii="Times New Roman" w:hAnsi="Times New Roman"/>
          <w:b/>
          <w:sz w:val="24"/>
          <w:szCs w:val="24"/>
        </w:rPr>
        <w:t xml:space="preserve">2.16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including its purpose, its capital, and its Associated Assets. Each Series Exhibit is a part of this Agreement.</w:t>
      </w:r>
    </w:p>
    <w:p>
      <w:pPr>
        <w:widowControl/>
        <w:spacing w:after="160"/>
        <w:jc w:val="both"/>
      </w:pPr>
      <w:r>
        <w:rPr>
          <w:rFonts w:ascii="Times New Roman" w:hAnsi="Times New Roman"/>
          <w:b/>
          <w:sz w:val="24"/>
          <w:szCs w:val="24"/>
        </w:rPr>
        <w:t xml:space="preserve">2.17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widowControl/>
        <w:spacing w:before="240" w:after="200"/>
      </w:pPr>
      <w:r>
        <w:rPr>
          <w:rFonts w:ascii="Times New Roman" w:hAnsi="Times New Roman"/>
          <w:b/>
          <w:sz w:val="26"/>
          <w:szCs w:val="26"/>
        </w:rPr>
        <w:t xml:space="preserve">ARTICLE 3 — PROTECTED SERIES</w:t>
      </w:r>
    </w:p>
    <w:p>
      <w:pPr>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affirmative vote or consent of </w:t>
      </w:r>
      <w:r>
        <w:rPr>
          <w:rFonts w:ascii="Times New Roman" w:hAnsi="Times New Roman"/>
          <w:b/>
          <w:sz w:val="24"/>
          <w:szCs w:val="24"/>
        </w:rPr>
        <w:t xml:space="preserve">all</w:t>
      </w:r>
      <w:r>
        <w:rPr>
          <w:rFonts w:ascii="Times New Roman" w:hAnsi="Times New Roman"/>
          <w:sz w:val="24"/>
          <w:szCs w:val="24"/>
        </w:rPr>
        <w:t xml:space="preserve"> Members, the Company may establish one or more Protected Series by causing a Protected Series Designation to be signed and filed with the Department as provided in s. 605.2201, Florida Statutes. At or before the filing of each Protected Series Designation, the Members shall adopt a Series Exhibit for the new Protected Series. The Administrative Member is authorized to execute and file each Protected Series Designation approved under this Section. Each Protected Series shall be established without Associated Members.</w:t>
      </w:r>
    </w:p>
    <w:p>
      <w:pPr>
        <w:keepNext/>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and from each Member;</w:t>
      </w:r>
    </w:p>
    <w:p>
      <w:pPr>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as ss. 605.2602 and 605.2605–605.2607, Florida Statutes, permit; and</w:t>
      </w:r>
    </w:p>
    <w:p>
      <w:pPr>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widowControl/>
        <w:spacing w:after="160"/>
        <w:jc w:val="both"/>
      </w:pPr>
      <w:r>
        <w:rPr>
          <w:rFonts w:ascii="Times New Roman" w:hAnsi="Times New Roman"/>
          <w:sz w:val="24"/>
          <w:szCs w:val="24"/>
        </w:rPr>
        <w:t xml:space="preserve">(d) No Member is personally liable, directly or indirectly, by way of contribution or otherwise, for any debt, obligation, or liability of the Company or of any Protected Series solely by reason of being or acting as a member or protected-series manager.</w:t>
      </w:r>
    </w:p>
    <w:p>
      <w:pPr>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the provisions of Article 8, or the provisions of Article 9.</w:t>
      </w:r>
    </w:p>
    <w:p>
      <w:pPr>
        <w:keepNext/>
        <w:widowControl/>
        <w:spacing w:after="160"/>
        <w:jc w:val="both"/>
      </w:pPr>
      <w:r>
        <w:rPr>
          <w:rFonts w:ascii="Times New Roman" w:hAnsi="Times New Roman"/>
          <w:b/>
          <w:sz w:val="24"/>
          <w:szCs w:val="24"/>
        </w:rPr>
        <w:t xml:space="preserve">3.6 Company as Owner.</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widowControl/>
        <w:spacing w:before="240" w:after="200"/>
      </w:pPr>
      <w:r>
        <w:rPr>
          <w:rFonts w:ascii="Times New Roman" w:hAnsi="Times New Roman"/>
          <w:b/>
          <w:sz w:val="26"/>
          <w:szCs w:val="26"/>
        </w:rPr>
        <w:t xml:space="preserve">ARTICLE 4 — MEMBERS; VOTING; MEMBER DUTIES</w:t>
      </w:r>
    </w:p>
    <w:p>
      <w:pPr>
        <w:widowControl/>
        <w:spacing w:after="160"/>
        <w:jc w:val="both"/>
      </w:pPr>
      <w:r>
        <w:rPr>
          <w:rFonts w:ascii="Times New Roman" w:hAnsi="Times New Roman"/>
          <w:b/>
          <w:sz w:val="24"/>
          <w:szCs w:val="24"/>
        </w:rPr>
        <w:t xml:space="preserve">4.1 Members; Percentage Interests.</w:t>
      </w:r>
      <w:r>
        <w:rPr>
          <w:rFonts w:ascii="Times New Roman" w:hAnsi="Times New Roman"/>
          <w:sz w:val="24"/>
          <w:szCs w:val="24"/>
        </w:rPr>
        <w:t xml:space="preserve"> The Members and their Percentage Interests are set forth on Exhibit A. Membership interests are of a single class and are expressed as percentages; no certificates shall be issued unless a Majority in Interest determines otherwise. Each Member's interest in the Company is personal property for all purposes.</w:t>
      </w:r>
    </w:p>
    <w:p>
      <w:pPr>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No Member is an Associated Member of any Protected Series, and no Member holds a protected-series transferable interest. Each Protected Series is wholly owned by the Company as provided in Section 3.6. Every Member's economic rights in every Protected Series arise solely through the Member's Percentage Interest in the Company, so that all Members participate in every Protected Series identically and in proportion to their Percentage Interests at all times.</w:t>
      </w:r>
    </w:p>
    <w:p>
      <w:pPr>
        <w:widowControl/>
        <w:spacing w:after="160"/>
        <w:jc w:val="both"/>
      </w:pPr>
      <w:r>
        <w:rPr>
          <w:rFonts w:ascii="Times New Roman" w:hAnsi="Times New Roman"/>
          <w:b/>
          <w:sz w:val="24"/>
          <w:szCs w:val="24"/>
        </w:rPr>
        <w:t xml:space="preserve">4.3 Voting.</w:t>
      </w:r>
      <w:r>
        <w:rPr>
          <w:rFonts w:ascii="Times New Roman" w:hAnsi="Times New Roman"/>
          <w:sz w:val="24"/>
          <w:szCs w:val="24"/>
        </w:rPr>
        <w:t xml:space="preserve"> Each Member votes in proportion to the Member's Percentage Interest on matters as to which Members are entitled to vote or consent at the Company level. Except where this Agreement or a non-variable provision of the Act requires a greater vote, the act of a Majority in Interest constitutes the act of the Members. A Membership Interest owned by spouses as tenants by the entirety or as joint tenants with right of survivorship shall be voted only by the consensus of both spouses; neither spouse acting alone may vote the interest except as the other spouse's attorney-in-fact under a duly executed power of attorney.</w:t>
      </w:r>
    </w:p>
    <w:p>
      <w:pPr>
        <w:widowControl/>
        <w:spacing w:after="160"/>
        <w:jc w:val="both"/>
      </w:pPr>
      <w:r>
        <w:rPr>
          <w:rFonts w:ascii="Times New Roman" w:hAnsi="Times New Roman"/>
          <w:b/>
          <w:sz w:val="24"/>
          <w:szCs w:val="24"/>
        </w:rPr>
        <w:t xml:space="preserve">4.4 Meetings; Written Consents.</w:t>
      </w:r>
      <w:r>
        <w:rPr>
          <w:rFonts w:ascii="Times New Roman" w:hAnsi="Times New Roman"/>
          <w:sz w:val="24"/>
          <w:szCs w:val="24"/>
        </w:rPr>
        <w:t xml:space="preserve"> No regular meetings are required. Any Member may call a meeting of the Members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required to approve the action, delivered to the Company and maintained with its records, with prompt notice to any non-consenting Member.</w:t>
      </w:r>
    </w:p>
    <w:p>
      <w:pPr>
        <w:widowControl/>
        <w:spacing w:after="160"/>
        <w:jc w:val="both"/>
      </w:pPr>
      <w:r>
        <w:rPr>
          <w:rFonts w:ascii="Times New Roman" w:hAnsi="Times New Roman"/>
          <w:b/>
          <w:sz w:val="24"/>
          <w:szCs w:val="24"/>
        </w:rPr>
        <w:t xml:space="preserve">4.5 Limited Liability; No Agency.</w:t>
      </w:r>
      <w:r>
        <w:rPr>
          <w:rFonts w:ascii="Times New Roman" w:hAnsi="Times New Roman"/>
          <w:sz w:val="24"/>
          <w:szCs w:val="24"/>
        </w:rPr>
        <w:t xml:space="preserve"> No Member shall be personally liable for any debt, obligation, or liability of the Company or of any Protected Series, whether arising in contract, tort, or otherwise, solely by reason of being a Member. No Member is an agent of the Company or of any Protected Series solely by reason of being a member.</w:t>
      </w:r>
    </w:p>
    <w:p>
      <w:pPr>
        <w:widowControl/>
        <w:spacing w:after="160"/>
        <w:jc w:val="both"/>
      </w:pPr>
      <w:r>
        <w:rPr>
          <w:rFonts w:ascii="Times New Roman" w:hAnsi="Times New Roman"/>
          <w:b/>
          <w:sz w:val="24"/>
          <w:szCs w:val="24"/>
        </w:rPr>
        <w:t xml:space="preserve">4.6 Duty to Participate in Governance.</w:t>
      </w:r>
      <w:r>
        <w:rPr>
          <w:rFonts w:ascii="Times New Roman" w:hAnsi="Times New Roman"/>
          <w:sz w:val="24"/>
          <w:szCs w:val="24"/>
        </w:rPr>
        <w:t xml:space="preserve"> Each Member shall materially participate in the governance of the Company and of each Protected Series, including by voting or consenting in a timely manner on matters submitted to the Members, attending meetings duly called under Section 4.4 in person or by remote means, furnishing information reasonably requested by the Administrative Member for the Company's or a Protected Series' filings, records, and tax reporting, and executing and delivering instruments reasonably required to carry out actions duly approved under this Agreement.</w:t>
      </w:r>
    </w:p>
    <w:p>
      <w:pPr>
        <w:keepNext/>
        <w:widowControl/>
        <w:spacing w:after="160"/>
        <w:jc w:val="both"/>
      </w:pPr>
      <w:r>
        <w:rPr>
          <w:rFonts w:ascii="Times New Roman" w:hAnsi="Times New Roman"/>
          <w:b/>
          <w:sz w:val="24"/>
          <w:szCs w:val="24"/>
        </w:rPr>
        <w:t xml:space="preserve">4.7 Competition. [SELECT ONE ALTERNATIVE — see Instructions]</w:t>
      </w:r>
    </w:p>
    <w:p>
      <w:pPr>
        <w:widowControl/>
        <w:spacing w:after="160"/>
        <w:jc w:val="both"/>
      </w:pPr>
      <w:r>
        <w:rPr>
          <w:rFonts w:ascii="Times New Roman" w:hAnsi="Times New Roman"/>
          <w:b/>
          <w:sz w:val="24"/>
          <w:szCs w:val="24"/>
        </w:rPr>
        <w:t xml:space="preserve">[ ] Alternative A — Noncompetition.</w:t>
      </w:r>
      <w:r>
        <w:rPr>
          <w:rFonts w:ascii="Times New Roman" w:hAnsi="Times New Roman"/>
          <w:sz w:val="24"/>
          <w:szCs w:val="24"/>
        </w:rPr>
        <w:t xml:space="preserve">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widowControl/>
        <w:spacing w:after="160"/>
        <w:jc w:val="both"/>
      </w:pPr>
      <w:r>
        <w:rPr>
          <w:rFonts w:ascii="Times New Roman" w:hAnsi="Times New Roman"/>
          <w:b/>
          <w:sz w:val="24"/>
          <w:szCs w:val="24"/>
        </w:rPr>
        <w:t xml:space="preserve">[ ] Alternative B — Competition Permitted.</w:t>
      </w:r>
      <w:r>
        <w:rPr>
          <w:rFonts w:ascii="Times New Roman" w:hAnsi="Times New Roman"/>
          <w:sz w:val="24"/>
          <w:szCs w:val="24"/>
        </w:rPr>
        <w:t xml:space="preserve">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w:t>
      </w:r>
      <w:r>
        <w:rPr>
          <w:rFonts w:ascii="Times New Roman" w:hAnsi="Times New Roman"/>
          <w:i/>
          <w:sz w:val="24"/>
          <w:szCs w:val="24"/>
        </w:rPr>
        <w:t xml:space="preserve">(Retain the selected Alternative and delete the other. If Alternative B is selected, replace Section 11.1(c) with "(c) [Reserved.]" — do not renumber.)</w:t>
      </w:r>
    </w:p>
    <w:p>
      <w:pPr>
        <w:widowControl/>
        <w:spacing w:after="160"/>
        <w:jc w:val="both"/>
      </w:pPr>
      <w:r>
        <w:rPr>
          <w:rFonts w:ascii="Times New Roman" w:hAnsi="Times New Roman"/>
          <w:b/>
          <w:sz w:val="24"/>
          <w:szCs w:val="24"/>
        </w:rPr>
        <w:t xml:space="preserve">4.8 Confidentiality.</w:t>
      </w:r>
      <w:r>
        <w:rPr>
          <w:rFonts w:ascii="Times New Roman" w:hAnsi="Times New Roman"/>
          <w:sz w:val="24"/>
          <w:szCs w:val="24"/>
        </w:rPr>
        <w:t xml:space="preserve">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widowControl/>
        <w:spacing w:after="160"/>
        <w:jc w:val="both"/>
      </w:pPr>
      <w:r>
        <w:rPr>
          <w:rFonts w:ascii="Times New Roman" w:hAnsi="Times New Roman"/>
          <w:b/>
          <w:sz w:val="24"/>
          <w:szCs w:val="24"/>
        </w:rPr>
        <w:t xml:space="preserve">4.9 Non-Disparagement; No Interference.</w:t>
      </w:r>
      <w:r>
        <w:rPr>
          <w:rFonts w:ascii="Times New Roman" w:hAnsi="Times New Roman"/>
          <w:sz w:val="24"/>
          <w:szCs w:val="24"/>
        </w:rPr>
        <w:t xml:space="preserve"> No Member shall hinder or delay the activities and affairs of the Company or of any Protected Series, or slander, defame, or otherwise tarnish the reputation of the Company or of any Protected Series.</w:t>
      </w:r>
    </w:p>
    <w:p>
      <w:pPr>
        <w:widowControl/>
        <w:spacing w:after="160"/>
        <w:jc w:val="both"/>
      </w:pPr>
      <w:r>
        <w:rPr>
          <w:rFonts w:ascii="Times New Roman" w:hAnsi="Times New Roman"/>
          <w:b/>
          <w:sz w:val="24"/>
          <w:szCs w:val="24"/>
        </w:rPr>
        <w:t xml:space="preserve">4.10 Information Rights.</w:t>
      </w:r>
      <w:r>
        <w:rPr>
          <w:rFonts w:ascii="Times New Roman" w:hAnsi="Times New Roman"/>
          <w:sz w:val="24"/>
          <w:szCs w:val="24"/>
        </w:rPr>
        <w:t xml:space="preserve"> Each Member has the information and inspection rights provided by the Act with respect to the Company. The records of the Company that each Member may inspect include the records maintained under Article 8 for every Protected Series.</w:t>
      </w:r>
    </w:p>
    <w:p>
      <w:pPr>
        <w:widowControl/>
        <w:spacing w:after="160"/>
        <w:jc w:val="both"/>
      </w:pPr>
      <w:r>
        <w:rPr>
          <w:rFonts w:ascii="Times New Roman" w:hAnsi="Times New Roman"/>
          <w:b/>
          <w:sz w:val="24"/>
          <w:szCs w:val="24"/>
        </w:rPr>
        <w:t xml:space="preserve">4.11 Transfer on Death Designation.</w:t>
      </w:r>
      <w:r>
        <w:rPr>
          <w:rFonts w:ascii="Times New Roman" w:hAnsi="Times New Roman"/>
          <w:sz w:val="24"/>
          <w:szCs w:val="24"/>
        </w:rPr>
        <w:t xml:space="preserve">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Subject to Section 9.3(b), a Member who is an individual may designate any person or entity as a beneficiary. A designation may name a backup beneficiary to take if the first beneficiary does not survive the Member. Members who hold a Membership Interest jointly as tenants in common may not designate a TOD beneficiary. A Member may change, delete, or add a TOD designation by a signed writing, witnessed by two witnesses, delivered to the Administrative Member; the change is effective upon receipt unless the Administrative Member objects in writing within seven (7) days, and the Administrative Member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w:t>
      </w:r>
    </w:p>
    <w:p>
      <w:pPr>
        <w:widowControl/>
        <w:spacing w:after="160"/>
        <w:jc w:val="both"/>
      </w:pPr>
      <w:r>
        <w:rPr>
          <w:rFonts w:ascii="Times New Roman" w:hAnsi="Times New Roman"/>
          <w:b/>
          <w:sz w:val="24"/>
          <w:szCs w:val="24"/>
        </w:rPr>
        <w:t xml:space="preserve">4.12 Incapacity of a Member.</w:t>
      </w:r>
      <w:r>
        <w:rPr>
          <w:rFonts w:ascii="Times New Roman" w:hAnsi="Times New Roman"/>
          <w:sz w:val="24"/>
          <w:szCs w:val="24"/>
        </w:rPr>
        <w:t xml:space="preserve"> While a Member is Incapacitated, that Member's rights under this Agreement — including the right to vote, to consent, and to sign any instrument — are exercised by the Member's agent under a durable power of attorney conferring that authority or, if there is none, by the Member's court-appointed guardian. The Company and the other Members may rely on a certified copy of the power of attorney or of the letters of guardianship without further inquiry.</w:t>
      </w:r>
    </w:p>
    <w:p>
      <w:pPr>
        <w:keepNext/>
        <w:widowControl/>
        <w:spacing w:before="240" w:after="200"/>
      </w:pPr>
      <w:r>
        <w:rPr>
          <w:rFonts w:ascii="Times New Roman" w:hAnsi="Times New Roman"/>
          <w:b/>
          <w:sz w:val="26"/>
          <w:szCs w:val="26"/>
        </w:rPr>
        <w:t xml:space="preserve">ARTICLE 5 — MANAGEMENT BY THE MEMBERS</w:t>
      </w:r>
    </w:p>
    <w:p>
      <w:pPr>
        <w:widowControl/>
        <w:spacing w:after="160"/>
        <w:jc w:val="both"/>
      </w:pPr>
      <w:r>
        <w:rPr>
          <w:rFonts w:ascii="Times New Roman" w:hAnsi="Times New Roman"/>
          <w:b/>
          <w:sz w:val="24"/>
          <w:szCs w:val="24"/>
        </w:rPr>
        <w:t xml:space="preserve">5.1 Member-Managed.</w:t>
      </w:r>
      <w:r>
        <w:rPr>
          <w:rFonts w:ascii="Times New Roman" w:hAnsi="Times New Roman"/>
          <w:sz w:val="24"/>
          <w:szCs w:val="24"/>
        </w:rPr>
        <w:t xml:space="preserve"> The Company is </w:t>
      </w:r>
      <w:r>
        <w:rPr>
          <w:rFonts w:ascii="Times New Roman" w:hAnsi="Times New Roman"/>
          <w:b/>
          <w:sz w:val="24"/>
          <w:szCs w:val="24"/>
        </w:rPr>
        <w:t xml:space="preserve">member-managed</w:t>
      </w:r>
      <w:r>
        <w:rPr>
          <w:rFonts w:ascii="Times New Roman" w:hAnsi="Times New Roman"/>
          <w:sz w:val="24"/>
          <w:szCs w:val="24"/>
        </w:rPr>
        <w:t xml:space="preserve"> as provided in its Articles of Organization and this Agreement. The management and conduct of the activities and affairs of the Company are vested in the Members. There is no manager, and no person shall be designated or hold out as a manager of the Company or of any Protected Series.</w:t>
      </w:r>
    </w:p>
    <w:p>
      <w:pPr>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managed by the Members. As permitted by s. 605.2107(1)(n), Florida Statutes, this Section varies s. 605.2304(2) so that the Members, rather than the Company, are the protected-series managers of each Protected Series. Every decision with respect to a Protected Series is made by a Majority in Interest of the Members as provided in Section 5.3, and the Administrative Member performs for each Protected Series the ministerial functions described in Section 5.8. The Members have, with respect to each Protected Series, the rights, powers, and duties of protected-series managers under the Act, subject to this Agreement and the Series Exhibit.</w:t>
      </w:r>
    </w:p>
    <w:p>
      <w:pPr>
        <w:widowControl/>
        <w:spacing w:after="160"/>
        <w:jc w:val="both"/>
      </w:pPr>
      <w:r>
        <w:rPr>
          <w:rFonts w:ascii="Times New Roman" w:hAnsi="Times New Roman"/>
          <w:b/>
          <w:sz w:val="24"/>
          <w:szCs w:val="24"/>
        </w:rPr>
        <w:t xml:space="preserve">5.3 Voting; Decisions.</w:t>
      </w:r>
      <w:r>
        <w:rPr>
          <w:rFonts w:ascii="Times New Roman" w:hAnsi="Times New Roman"/>
          <w:sz w:val="24"/>
          <w:szCs w:val="24"/>
        </w:rPr>
        <w:t xml:space="preserve"> Each Member's vote is proportionate to that Member's Percentage Interest. Except where this Agreement or the Act requires a greater vote, any act may be undertaken, and any difference among the Members may be decided, by a Majority in Interest — whether the act is within or outside the ordinary course of the activities and affairs of the Company or the applicable Protected Series.</w:t>
      </w:r>
    </w:p>
    <w:p>
      <w:pPr>
        <w:keepNext/>
        <w:widowControl/>
        <w:spacing w:after="160"/>
        <w:jc w:val="both"/>
      </w:pPr>
      <w:r>
        <w:rPr>
          <w:rFonts w:ascii="Times New Roman" w:hAnsi="Times New Roman"/>
          <w:b/>
          <w:sz w:val="24"/>
          <w:szCs w:val="24"/>
        </w:rPr>
        <w:t xml:space="preserve">5.4 Authority to Act; Limits on Authority.</w:t>
      </w:r>
      <w:r>
        <w:rPr>
          <w:rFonts w:ascii="Times New Roman" w:hAnsi="Times New Roman"/>
          <w:sz w:val="24"/>
          <w:szCs w:val="24"/>
        </w:rPr>
        <w:t xml:space="preserve"> Each Member is an agent of the Company for the purpose of its activities and affairs to the extent provided by the Act. As among the Members, and notwithstanding that authority:</w:t>
      </w:r>
    </w:p>
    <w:p>
      <w:pPr>
        <w:widowControl/>
        <w:spacing w:after="160"/>
        <w:jc w:val="both"/>
      </w:pPr>
      <w:r>
        <w:rPr>
          <w:rFonts w:ascii="Times New Roman" w:hAnsi="Times New Roman"/>
          <w:sz w:val="24"/>
          <w:szCs w:val="24"/>
        </w:rPr>
        <w:t xml:space="preserve">(a) no Member acting alone has actual authority to undertake any act outside the ordinary course of the activities and affairs of the Company or of a Protected Series, or any act listed in Section 5.5, without the approval there stated;</w:t>
      </w:r>
    </w:p>
    <w:p>
      <w:pPr>
        <w:widowControl/>
        <w:spacing w:after="160"/>
        <w:jc w:val="both"/>
      </w:pPr>
      <w:r>
        <w:rPr>
          <w:rFonts w:ascii="Times New Roman" w:hAnsi="Times New Roman"/>
          <w:sz w:val="24"/>
          <w:szCs w:val="24"/>
        </w:rPr>
        <w:t xml:space="preserve">(b) no Member acting alone has actual authority to sell, convey, mortgage, pledge, or otherwise encumber any interest in real property of the Company or of any Protected Series, or to execute any instrument affecting such an interest, without the consent of a Majority in Interest; and</w:t>
      </w:r>
    </w:p>
    <w:p>
      <w:pPr>
        <w:widowControl/>
        <w:spacing w:after="160"/>
        <w:jc w:val="both"/>
      </w:pPr>
      <w:r>
        <w:rPr>
          <w:rFonts w:ascii="Times New Roman" w:hAnsi="Times New Roman"/>
          <w:sz w:val="24"/>
          <w:szCs w:val="24"/>
        </w:rPr>
        <w:t xml:space="preserve">(c) a Member who exceeds the authority conferred by this Agreement is liable to the Company or the affected Protected Series for any loss caused by that act, and the Company or Protected Series is entitled to indemnity from that Member.</w:t>
      </w:r>
    </w:p>
    <w:p>
      <w:pPr>
        <w:keepNext/>
        <w:widowControl/>
        <w:spacing w:after="160"/>
        <w:jc w:val="both"/>
      </w:pPr>
      <w:r>
        <w:rPr>
          <w:rFonts w:ascii="Times New Roman" w:hAnsi="Times New Roman"/>
          <w:b/>
          <w:sz w:val="24"/>
          <w:szCs w:val="24"/>
        </w:rPr>
        <w:t xml:space="preserve">5.5 Actions Requiring Member Approval.</w:t>
      </w:r>
      <w:r>
        <w:rPr>
          <w:rFonts w:ascii="Times New Roman" w:hAnsi="Times New Roman"/>
          <w:sz w:val="24"/>
          <w:szCs w:val="24"/>
        </w:rPr>
        <w:t xml:space="preserve"> No Member shall do any of the following without the approval stated:</w:t>
      </w:r>
    </w:p>
    <w:p>
      <w:pPr>
        <w:widowControl/>
        <w:spacing w:after="160"/>
        <w:jc w:val="both"/>
      </w:pPr>
      <w:r>
        <w:rPr>
          <w:rFonts w:ascii="Times New Roman" w:hAnsi="Times New Roman"/>
          <w:sz w:val="24"/>
          <w:szCs w:val="24"/>
        </w:rPr>
        <w:t xml:space="preserve">(a) establish a new Protected Series — the consent of </w:t>
      </w:r>
      <w:r>
        <w:rPr>
          <w:rFonts w:ascii="Times New Roman" w:hAnsi="Times New Roman"/>
          <w:b/>
          <w:sz w:val="24"/>
          <w:szCs w:val="24"/>
        </w:rPr>
        <w:t xml:space="preserve">all Members</w:t>
      </w:r>
      <w:r>
        <w:rPr>
          <w:rFonts w:ascii="Times New Roman" w:hAnsi="Times New Roman"/>
          <w:sz w:val="24"/>
          <w:szCs w:val="24"/>
        </w:rPr>
        <w:t xml:space="preserve"> (Section 3.1);</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cause any Associated Asset to become an Associated Asset of the Company or of a different Protected Series</w:t>
      </w:r>
      <w:r>
        <w:rPr>
          <w:rFonts w:ascii="Times New Roman" w:hAnsi="Times New Roman"/>
          <w:sz w:val="24"/>
          <w:szCs w:val="24"/>
        </w:rPr>
        <w:t xml:space="preserve"> — the consent of a Majority in Interest;</w:t>
      </w:r>
    </w:p>
    <w:p>
      <w:pPr>
        <w:widowControl/>
        <w:spacing w:after="160"/>
        <w:jc w:val="both"/>
      </w:pPr>
      <w:r>
        <w:rPr>
          <w:rFonts w:ascii="Times New Roman" w:hAnsi="Times New Roman"/>
          <w:sz w:val="24"/>
          <w:szCs w:val="24"/>
        </w:rPr>
        <w:t xml:space="preserve">(c) sell, exchange, or otherwise dispose of all or substantially all of the Associated Assets of the Company or of any Protected Series, other than in the ordinary course of business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(d) merge the Company as permitted by the Act — the consent of </w:t>
      </w:r>
      <w:r>
        <w:rPr>
          <w:rFonts w:ascii="Times New Roman" w:hAnsi="Times New Roman"/>
          <w:b/>
          <w:sz w:val="24"/>
          <w:szCs w:val="24"/>
        </w:rPr>
        <w:t xml:space="preserve">all Members</w:t>
      </w:r>
      <w:r>
        <w:rPr>
          <w:rFonts w:ascii="Times New Roman" w:hAnsi="Times New Roman"/>
          <w:sz w:val="24"/>
          <w:szCs w:val="24"/>
        </w:rPr>
        <w:t xml:space="preserve">; or file a statement of dissolution of a Protected Series — the approval required by Section 14.1;</w:t>
      </w:r>
    </w:p>
    <w:p>
      <w:pPr>
        <w:widowControl/>
        <w:spacing w:after="160"/>
        <w:jc w:val="both"/>
      </w:pPr>
      <w:r>
        <w:rPr>
          <w:rFonts w:ascii="Times New Roman" w:hAnsi="Times New Roman"/>
          <w:sz w:val="24"/>
          <w:szCs w:val="24"/>
        </w:rPr>
        <w:t xml:space="preserve">(e) admit any additional Member — the approval required by Article 12;</w:t>
      </w:r>
    </w:p>
    <w:p>
      <w:pPr>
        <w:widowControl/>
        <w:spacing w:after="160"/>
        <w:jc w:val="both"/>
      </w:pPr>
      <w:r>
        <w:rPr>
          <w:rFonts w:ascii="Times New Roman" w:hAnsi="Times New Roman"/>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(g) lend money of the Company or of a Protected Series to, or borrow from, a Member or an affiliate of a Member, other than loans under Section 6.5 — the consent of a Majority in Interest of the disinterested Members;</w:t>
      </w:r>
    </w:p>
    <w:p>
      <w:pPr>
        <w:widowControl/>
        <w:spacing w:after="160"/>
        <w:jc w:val="both"/>
      </w:pPr>
      <w:r>
        <w:rPr>
          <w:rFonts w:ascii="Times New Roman" w:hAnsi="Times New Roman"/>
          <w:sz w:val="24"/>
          <w:szCs w:val="24"/>
        </w:rPr>
        <w:t xml:space="preserve">(h) amend this Agreement or any Series Exhibit — the approval required by Section 15.1; or</w:t>
      </w:r>
    </w:p>
    <w:p>
      <w:pPr>
        <w:widowControl/>
        <w:spacing w:after="160"/>
        <w:jc w:val="both"/>
      </w:pPr>
      <w:r>
        <w:rPr>
          <w:rFonts w:ascii="Times New Roman" w:hAnsi="Times New Roman"/>
          <w:sz w:val="24"/>
          <w:szCs w:val="24"/>
        </w:rPr>
        <w:t xml:space="preserve">(i) file, amend, or cancel a statement of authority under s. 605.0302, Florida Statutes, or record a certified copy of one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b/>
          <w:sz w:val="24"/>
          <w:szCs w:val="24"/>
        </w:rPr>
        <w:t xml:space="preserve">5.6 Standard of Conduct; Exculpation.</w:t>
      </w:r>
      <w:r>
        <w:rPr>
          <w:rFonts w:ascii="Times New Roman" w:hAnsi="Times New Roman"/>
          <w:sz w:val="24"/>
          <w:szCs w:val="24"/>
        </w:rPr>
        <w:t xml:space="preserve"> Each Member shall discharge the duties of a member of a member-managed limited liability company consistent with the Act. No Member shall be liable to the Company, any Protected Series, or any other Member for any act or omission performed or omitted in good faith and in a manner reasonably believed to be within the scope of authority conferred by this Agreement, except for conduct for which exoneration is prohibited by the Act.</w:t>
      </w:r>
    </w:p>
    <w:p>
      <w:pPr>
        <w:widowControl/>
        <w:spacing w:after="160"/>
        <w:jc w:val="both"/>
      </w:pPr>
      <w:r>
        <w:rPr>
          <w:rFonts w:ascii="Times New Roman" w:hAnsi="Times New Roman"/>
          <w:b/>
          <w:sz w:val="24"/>
          <w:szCs w:val="24"/>
        </w:rPr>
        <w:t xml:space="preserve">5.7 Indemnification.</w:t>
      </w:r>
      <w:r>
        <w:rPr>
          <w:rFonts w:ascii="Times New Roman" w:hAnsi="Times New Roman"/>
          <w:sz w:val="24"/>
          <w:szCs w:val="24"/>
        </w:rPr>
        <w:t xml:space="preserve"> The Company shall indemnify each Member, and each Protected Series shall indemnify the Company and each Member acting for the Company with respect to that Protected Series, to the fullest extent permitted by the Act, against losses, claims, and expenses (including reasonable attorney's fees) incurred by reason of acting in the management of the Company or that Protected Series, except to the extent arising from conduct for which exoneration is prohibited by the Act or from an act exceeding the authority conferred by Section 5.4;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w:t>
      </w:r>
    </w:p>
    <w:p>
      <w:pPr>
        <w:widowControl/>
        <w:spacing w:after="160"/>
        <w:jc w:val="both"/>
      </w:pPr>
      <w:r>
        <w:rPr>
          <w:rFonts w:ascii="Times New Roman" w:hAnsi="Times New Roman"/>
          <w:b/>
          <w:sz w:val="24"/>
          <w:szCs w:val="24"/>
        </w:rPr>
        <w:t xml:space="preserve">5.8 Administrative Member.</w:t>
      </w:r>
      <w:r>
        <w:rPr>
          <w:rFonts w:ascii="Times New Roman" w:hAnsi="Times New Roman"/>
          <w:sz w:val="24"/>
          <w:szCs w:val="24"/>
        </w:rPr>
        <w:t xml:space="preserve"> A Majority in Interest may designate one Member as the "Administrative Member" to perform the ministerial functions assigned to that role by this Agreement, including making filings with the Department, maintaining the records required by Article 8, preparing and filing tax returns, and updating Exhibit A and the Series Exhibits to reflect changes properly made. The Administrative Member serves at the pleasure of a Majority in Interest, has no authority beyond that expressly conferred by this Agreement or by a Majority in Interest, and is not a manager of the Company. Until a designation is made, and whenever the office is vacant, the functions of the Administrative Member shall be performed by a Majority in Interest.</w:t>
      </w:r>
    </w:p>
    <w:p>
      <w:pPr>
        <w:widowControl/>
        <w:spacing w:after="160"/>
        <w:jc w:val="both"/>
      </w:pPr>
      <w:r>
        <w:rPr>
          <w:rFonts w:ascii="Times New Roman" w:hAnsi="Times New Roman"/>
          <w:b/>
          <w:sz w:val="24"/>
          <w:szCs w:val="24"/>
        </w:rPr>
        <w:t xml:space="preserve">5.9 Statement of Authority.</w:t>
      </w:r>
      <w:r>
        <w:rPr>
          <w:rFonts w:ascii="Times New Roman" w:hAnsi="Times New Roman"/>
          <w:sz w:val="24"/>
          <w:szCs w:val="24"/>
        </w:rPr>
        <w:t xml:space="preserve"> With the consent of all Members required by Section 5.5(i), the Members may cause the Company to file with the Department a statement of authority under s. 605.0302, Florida Statutes, stating the authority, or the limitations on the authority, of Members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the Members shall cause it to be amended or cancelled as necessary to keep it accurate. The limitations in Section 5.4(b) apply among the Members whether or not a statement of authority is filed or recorded.</w:t>
      </w:r>
    </w:p>
    <w:p>
      <w:pPr>
        <w:widowControl/>
        <w:spacing w:after="160"/>
        <w:jc w:val="both"/>
      </w:pPr>
      <w:r>
        <w:rPr>
          <w:rFonts w:ascii="Times New Roman" w:hAnsi="Times New Roman"/>
          <w:b/>
          <w:sz w:val="24"/>
          <w:szCs w:val="24"/>
        </w:rPr>
        <w:t xml:space="preserve">5.10 Compensation; Reimbursement; Shared Expenses.</w:t>
      </w:r>
      <w:r>
        <w:rPr>
          <w:rFonts w:ascii="Times New Roman" w:hAnsi="Times New Roman"/>
          <w:sz w:val="24"/>
          <w:szCs w:val="24"/>
        </w:rPr>
        <w:t xml:space="preserve"> No Member shall receive a salary for acting in the management of the Company or of a Protected Series unless a Majority in Interest consents in writing to compensation. Each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a Majority in Interest — by specific attribution where practicable and otherwise pro rata or by such other reasonable formula as a Majority in Interest adopts — and the allocation shall be recorded in the records maintained under Article 8.</w:t>
      </w:r>
    </w:p>
    <w:p>
      <w:pPr>
        <w:keepNext/>
        <w:widowControl/>
        <w:spacing w:before="240" w:after="200"/>
      </w:pPr>
      <w:r>
        <w:rPr>
          <w:rFonts w:ascii="Times New Roman" w:hAnsi="Times New Roman"/>
          <w:b/>
          <w:sz w:val="26"/>
          <w:szCs w:val="26"/>
        </w:rPr>
        <w:t xml:space="preserve">ARTICLE 6 — CAPITAL</w:t>
      </w:r>
    </w:p>
    <w:p>
      <w:pPr>
        <w:widowControl/>
        <w:spacing w:after="160"/>
        <w:jc w:val="both"/>
      </w:pPr>
      <w:r>
        <w:rPr>
          <w:rFonts w:ascii="Times New Roman" w:hAnsi="Times New Roman"/>
          <w:b/>
          <w:sz w:val="24"/>
          <w:szCs w:val="24"/>
        </w:rPr>
        <w:t xml:space="preserve">6.1 Initial Contributions.</w:t>
      </w:r>
      <w:r>
        <w:rPr>
          <w:rFonts w:ascii="Times New Roman" w:hAnsi="Times New Roman"/>
          <w:sz w:val="24"/>
          <w:szCs w:val="24"/>
        </w:rPr>
        <w:t xml:space="preserve"> Each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widowControl/>
        <w:spacing w:after="160"/>
        <w:jc w:val="both"/>
      </w:pPr>
      <w:r>
        <w:rPr>
          <w:rFonts w:ascii="Times New Roman" w:hAnsi="Times New Roman"/>
          <w:b/>
          <w:sz w:val="24"/>
          <w:szCs w:val="24"/>
        </w:rPr>
        <w:t xml:space="preserve">6.2 Additional Capital Contributions. [OPTIONAL PROVISION — include or omit; see Instructions]</w:t>
      </w:r>
      <w:r>
        <w:rPr>
          <w:rFonts w:ascii="Times New Roman" w:hAnsi="Times New Roman"/>
          <w:sz w:val="24"/>
          <w:szCs w:val="24"/>
        </w:rPr>
        <w:t xml:space="preserve"> Upon the approval of a Majority in Interest, each Member shall have the duty and obligation to contribute additional capital to the Company or to the affected Protected 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w:t>
      </w:r>
      <w:r>
        <w:rPr>
          <w:rFonts w:ascii="Times New Roman" w:hAnsi="Times New Roman"/>
          <w:i/>
          <w:sz w:val="24"/>
          <w:szCs w:val="24"/>
        </w:rPr>
        <w:t xml:space="preserve">(To omit this provision, replace the text of this Section 6.2 and of Section 6.3 with "[Reserved.]" and replace Section 11.1(a) with "(a) [Reserved.]" — do not renumber any section. If omitted, no Member has any obligation to contribute capital beyond Section 6.1.)</w:t>
      </w:r>
    </w:p>
    <w:p>
      <w:pPr>
        <w:widowControl/>
        <w:spacing w:after="160"/>
        <w:jc w:val="both"/>
      </w:pPr>
      <w:r>
        <w:rPr>
          <w:rFonts w:ascii="Times New Roman" w:hAnsi="Times New Roman"/>
          <w:b/>
          <w:sz w:val="24"/>
          <w:szCs w:val="24"/>
        </w:rPr>
        <w:t xml:space="preserve">6.3 Failure to Contribute.</w:t>
      </w:r>
      <w:r>
        <w:rPr>
          <w:rFonts w:ascii="Times New Roman" w:hAnsi="Times New Roman"/>
          <w:sz w:val="24"/>
          <w:szCs w:val="24"/>
        </w:rPr>
        <w:t xml:space="preserv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w:t>
      </w:r>
    </w:p>
    <w:p>
      <w:pPr>
        <w:widowControl/>
        <w:spacing w:after="160"/>
        <w:jc w:val="both"/>
      </w:pPr>
      <w:r>
        <w:rPr>
          <w:rFonts w:ascii="Times New Roman" w:hAnsi="Times New Roman"/>
          <w:b/>
          <w:sz w:val="24"/>
          <w:szCs w:val="24"/>
        </w:rPr>
        <w:t xml:space="preserve">6.4 No Interest; No Withdrawal.</w:t>
      </w:r>
      <w:r>
        <w:rPr>
          <w:rFonts w:ascii="Times New Roman" w:hAnsi="Times New Roman"/>
          <w:sz w:val="24"/>
          <w:szCs w:val="24"/>
        </w:rPr>
        <w:t xml:space="preserve"> No interest shall be paid on any contribution. No Member may withdraw or demand the return of any contribution except as this Agreement provides.</w:t>
      </w:r>
    </w:p>
    <w:p>
      <w:pPr>
        <w:widowControl/>
        <w:spacing w:after="160"/>
        <w:jc w:val="both"/>
      </w:pPr>
      <w:r>
        <w:rPr>
          <w:rFonts w:ascii="Times New Roman" w:hAnsi="Times New Roman"/>
          <w:b/>
          <w:sz w:val="24"/>
          <w:szCs w:val="24"/>
        </w:rPr>
        <w:t xml:space="preserve">6.5 Member Loans.</w:t>
      </w:r>
      <w:r>
        <w:rPr>
          <w:rFonts w:ascii="Times New Roman" w:hAnsi="Times New Roman"/>
          <w:sz w:val="24"/>
          <w:szCs w:val="24"/>
        </w:rPr>
        <w:t xml:space="preserve">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widowControl/>
        <w:spacing w:after="160"/>
        <w:jc w:val="both"/>
      </w:pPr>
      <w:r>
        <w:rPr>
          <w:rFonts w:ascii="Times New Roman" w:hAnsi="Times New Roman"/>
          <w:b/>
          <w:sz w:val="24"/>
          <w:szCs w:val="24"/>
        </w:rPr>
        <w:t xml:space="preserve">6.6 Contribution Records; Identical Rights.</w:t>
      </w:r>
      <w:r>
        <w:rPr>
          <w:rFonts w:ascii="Times New Roman" w:hAnsi="Times New Roman"/>
          <w:sz w:val="24"/>
          <w:szCs w:val="24"/>
        </w:rPr>
        <w:t xml:space="preserve"> The Company shall maintain a record of each Member's contributions to the Company and to each Protected Series. Contributions do not bear interest and confer no priority or preference of any kind: every Membership Interest carries rights to allocations, distributions, and liquidation proceeds identical in proportion to Percentage Interests. Nothing in this Agreement personally obligates any Member to contribute capital beyond the contributions required by Sections 6.1 and 6.2.</w:t>
      </w:r>
    </w:p>
    <w:p>
      <w:pPr>
        <w:widowControl/>
        <w:spacing w:after="160"/>
        <w:jc w:val="both"/>
      </w:pPr>
      <w:r>
        <w:rPr>
          <w:rFonts w:ascii="Times New Roman" w:hAnsi="Times New Roman"/>
          <w:b/>
          <w:sz w:val="24"/>
          <w:szCs w:val="24"/>
        </w:rPr>
        <w:t xml:space="preserve">6.7 No Right to Specific Property.</w:t>
      </w:r>
      <w:r>
        <w:rPr>
          <w:rFonts w:ascii="Times New Roman" w:hAnsi="Times New Roman"/>
          <w:sz w:val="24"/>
          <w:szCs w:val="24"/>
        </w:rPr>
        <w:t xml:space="preserve"> No Member has any right to demand or receive any distribution in any specific property of the Company or of any Protected Series.</w:t>
      </w:r>
    </w:p>
    <w:p>
      <w:pPr>
        <w:keepNext/>
        <w:widowControl/>
        <w:spacing w:before="240" w:after="200"/>
      </w:pPr>
      <w:r>
        <w:rPr>
          <w:rFonts w:ascii="Times New Roman" w:hAnsi="Times New Roman"/>
          <w:b/>
          <w:sz w:val="26"/>
          <w:szCs w:val="26"/>
        </w:rPr>
        <w:t xml:space="preserve">ARTICLE 7 — ALLOCATIONS AND DISTRIBUTIONS</w:t>
      </w:r>
    </w:p>
    <w:p>
      <w:pPr>
        <w:widowControl/>
        <w:spacing w:after="160"/>
        <w:jc w:val="both"/>
      </w:pPr>
      <w:r>
        <w:rPr>
          <w:rFonts w:ascii="Times New Roman" w:hAnsi="Times New Roman"/>
          <w:b/>
          <w:sz w:val="24"/>
          <w:szCs w:val="24"/>
        </w:rPr>
        <w:t xml:space="preserve">7.1 Allocations.</w:t>
      </w:r>
      <w:r>
        <w:rPr>
          <w:rFonts w:ascii="Times New Roman" w:hAnsi="Times New Roman"/>
          <w:sz w:val="24"/>
          <w:szCs w:val="24"/>
        </w:rPr>
        <w:t xml:space="preserve"> All items of income, gain, loss, deduction, and credit of the Company and of each Protected Series shall be allocated among the Members strictly pro rata in accordance with their Percentage Interests, consistent with sections 1366 and 1377 of the Internal Revenue Code of 1986, as amended (the "Code").</w:t>
      </w:r>
    </w:p>
    <w:p>
      <w:pPr>
        <w:widowControl/>
        <w:spacing w:after="160"/>
        <w:jc w:val="both"/>
      </w:pPr>
      <w:r>
        <w:rPr>
          <w:rFonts w:ascii="Times New Roman" w:hAnsi="Times New Roman"/>
          <w:b/>
          <w:sz w:val="24"/>
          <w:szCs w:val="24"/>
        </w:rPr>
        <w:t xml:space="preserve">7.2 Distributions.</w:t>
      </w:r>
      <w:r>
        <w:rPr>
          <w:rFonts w:ascii="Times New Roman" w:hAnsi="Times New Roman"/>
          <w:sz w:val="24"/>
          <w:szCs w:val="24"/>
        </w:rPr>
        <w:t xml:space="preserve"> A Majority in Interest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Members strictly pro rata in accordance with their Percentage Interests, and every such distribution shall confer identical rights on every Membership Interest. Each distribution shall be recorded in the records maintained under Article 8, identifying its source.</w:t>
      </w:r>
    </w:p>
    <w:p>
      <w:pPr>
        <w:widowControl/>
        <w:spacing w:after="160"/>
        <w:jc w:val="both"/>
      </w:pPr>
      <w:r>
        <w:rPr>
          <w:rFonts w:ascii="Times New Roman" w:hAnsi="Times New Roman"/>
          <w:b/>
          <w:sz w:val="24"/>
          <w:szCs w:val="24"/>
        </w:rPr>
        <w:t xml:space="preserve">7.3 Tax Distributions.</w:t>
      </w:r>
      <w:r>
        <w:rPr>
          <w:rFonts w:ascii="Times New Roman" w:hAnsi="Times New Roman"/>
          <w:sz w:val="24"/>
          <w:szCs w:val="24"/>
        </w:rPr>
        <w:t xml:space="preserve"> To the extent of available cash of the Company or the applicable Protected Series, a Majority in Interest may cause distributions to be made intended to enable the Members to satisfy federal and state income tax liabilities attributable to the Company's income, made strictly pro rata in accordance with Percentage Interests, and is authorized to pay any such amount directly to the government agency responsible for collection on a Member's behalf, with any amount so paid treated as distributed to that Member. A tax distribution funded from the Associated Assets of a Protected Series shall be made by that Protected Series to the Company and distributed by the Company to the Members, and is treated as an advance against later distributions under Section 7.2.</w:t>
      </w:r>
    </w:p>
    <w:p>
      <w:pPr>
        <w:keepNext/>
        <w:widowControl/>
        <w:spacing w:before="240" w:after="200"/>
      </w:pPr>
      <w:r>
        <w:rPr>
          <w:rFonts w:ascii="Times New Roman" w:hAnsi="Times New Roman"/>
          <w:b/>
          <w:sz w:val="26"/>
          <w:szCs w:val="26"/>
        </w:rPr>
        <w:t xml:space="preserve">ARTICLE 8 — RECORDS</w:t>
      </w:r>
    </w:p>
    <w:p>
      <w:pPr>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Administrative Member shall maintain, for the Company and for each Protected Series, the records described in this Article. Members' inspection rights are as stated in Section 4.10.</w:t>
      </w:r>
    </w:p>
    <w:p>
      <w:pPr>
        <w:keepNext/>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Administrative Member shall create and maintain, for the Company and for each Protected Series,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any Member other than under an arrangement documented under this Section.</w:t>
      </w:r>
    </w:p>
    <w:p>
      <w:pPr>
        <w:keepNext/>
        <w:widowControl/>
        <w:spacing w:after="160"/>
        <w:jc w:val="both"/>
      </w:pPr>
      <w:r>
        <w:rPr>
          <w:rFonts w:ascii="Times New Roman" w:hAnsi="Times New Roman"/>
          <w:b/>
          <w:sz w:val="24"/>
          <w:szCs w:val="24"/>
        </w:rPr>
        <w:t xml:space="preserve">8.5 Standing Association Rules; Savings Provisions.</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Administrative Member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widowControl/>
        <w:spacing w:before="240" w:after="200"/>
      </w:pPr>
      <w:r>
        <w:rPr>
          <w:rFonts w:ascii="Times New Roman" w:hAnsi="Times New Roman"/>
          <w:b/>
          <w:sz w:val="26"/>
          <w:szCs w:val="26"/>
        </w:rPr>
        <w:t xml:space="preserve">ARTICLE 9 — TAX MATTERS</w:t>
      </w:r>
    </w:p>
    <w:p>
      <w:pPr>
        <w:widowControl/>
        <w:spacing w:after="160"/>
        <w:jc w:val="both"/>
      </w:pPr>
      <w:r>
        <w:rPr>
          <w:rFonts w:ascii="Times New Roman" w:hAnsi="Times New Roman"/>
          <w:b/>
          <w:sz w:val="24"/>
          <w:szCs w:val="24"/>
        </w:rPr>
        <w:t xml:space="preserve">9.1 S Corporation Status.</w:t>
      </w:r>
      <w:r>
        <w:rPr>
          <w:rFonts w:ascii="Times New Roman" w:hAnsi="Times New Roman"/>
          <w:sz w:val="24"/>
          <w:szCs w:val="24"/>
        </w:rPr>
        <w:t xml:space="preserve"> The Company has elected, or intends to elect, classification as an association taxable as a corporation and S corporation status under section 1362 of the Code, and it is intended that the election remain continuously in effect. Each Member shall execute the consents and other instruments (including IRS Form 2553) necessary or appropriate to make and maintain the election, and no election shall be revoked without the affirmative vote or consent of all Members.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 No member of the Company shall take a position inconsistent with this Section on any return without the written consent of all members.</w:t>
      </w:r>
    </w:p>
    <w:p>
      <w:pPr>
        <w:widowControl/>
        <w:spacing w:after="160"/>
        <w:jc w:val="both"/>
      </w:pPr>
      <w:r>
        <w:rPr>
          <w:rFonts w:ascii="Times New Roman" w:hAnsi="Times New Roman"/>
          <w:b/>
          <w:sz w:val="24"/>
          <w:szCs w:val="24"/>
        </w:rPr>
        <w:t xml:space="preserve">9.2 Returns; Information.</w:t>
      </w:r>
      <w:r>
        <w:rPr>
          <w:rFonts w:ascii="Times New Roman" w:hAnsi="Times New Roman"/>
          <w:sz w:val="24"/>
          <w:szCs w:val="24"/>
        </w:rPr>
        <w:t xml:space="preserve"> The Administrative Member shall cause to be prepared and filed all tax returns required of the Company (including Form 1120-S) and of each Protected Series, if necessary or required, and shall deliver to each Member, after the end of each fiscal year, the information (including Schedule K-1) necessary for the Member's returns.</w:t>
      </w:r>
    </w:p>
    <w:p>
      <w:pPr>
        <w:widowControl/>
        <w:spacing w:after="160"/>
        <w:jc w:val="both"/>
      </w:pPr>
      <w:r>
        <w:rPr>
          <w:rFonts w:ascii="Times New Roman" w:hAnsi="Times New Roman"/>
          <w:b/>
          <w:sz w:val="24"/>
          <w:szCs w:val="24"/>
        </w:rPr>
        <w:t xml:space="preserve">9.3 Protecting the Election.</w:t>
      </w:r>
      <w:r>
        <w:rPr>
          <w:rFonts w:ascii="Times New Roman" w:hAnsi="Times New Roman"/>
          <w:sz w:val="24"/>
          <w:szCs w:val="24"/>
        </w:rPr>
        <w:t xml:space="preserve"> While the S corporation election is in effect: (a) no Transfer of any Membership Interest or transferable interest may be made to any person who is not an eligible S corporation shareholder, or that would cause the number of shareholders to exceed the limit of section 1361 of the Code, and any purported Transfer in violation of this clause is null and void ab initio and shall be given no force or effect for any purpose; (b) a TOD designation under Section 4.11 is effective only in favor of a beneficiary that is an eligible S corporation shareholder; and (c) no Protected Series may be established, and no interest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Next/>
        <w:widowControl/>
        <w:spacing w:after="160"/>
        <w:jc w:val="both"/>
      </w:pPr>
      <w:r>
        <w:rPr>
          <w:rFonts w:ascii="Times New Roman" w:hAnsi="Times New Roman"/>
          <w:b/>
          <w:sz w:val="24"/>
          <w:szCs w:val="24"/>
        </w:rPr>
        <w:t xml:space="preserve">9.4 S Corporation Status; Intent; Savings Clause.</w:t>
      </w:r>
    </w:p>
    <w:p>
      <w:pPr>
        <w:widowControl/>
        <w:spacing w:after="160"/>
        <w:jc w:val="both"/>
      </w:pPr>
      <w:r>
        <w:rPr>
          <w:rFonts w:ascii="Times New Roman" w:hAnsi="Times New Roman"/>
          <w:b/>
          <w:sz w:val="24"/>
          <w:szCs w:val="24"/>
        </w:rPr>
        <w:t xml:space="preserve">(a) Intent.</w:t>
      </w:r>
      <w:r>
        <w:rPr>
          <w:rFonts w:ascii="Times New Roman" w:hAnsi="Times New Roman"/>
          <w:sz w:val="24"/>
          <w:szCs w:val="24"/>
        </w:rPr>
        <w:t xml:space="preserve"> It is the express intent of the Members that the Company qualify at all times as a small business corporation eligible for a valid election under section 1362 of the Code, that the election be and remain in effect, and that this Agreement, each Series Exhibit, and every other agreement among the Members relating to the Company or any Protected Series be interpreted, applied, and administered consistent with that intent.</w:t>
      </w:r>
    </w:p>
    <w:p>
      <w:pPr>
        <w:widowControl/>
        <w:spacing w:after="160"/>
        <w:jc w:val="both"/>
      </w:pPr>
      <w:r>
        <w:rPr>
          <w:rFonts w:ascii="Times New Roman" w:hAnsi="Times New Roman"/>
          <w:b/>
          <w:sz w:val="24"/>
          <w:szCs w:val="24"/>
        </w:rPr>
        <w:t xml:space="preserve">(b) Offending provisions are void ab initio.</w:t>
      </w:r>
      <w:r>
        <w:rPr>
          <w:rFonts w:ascii="Times New Roman" w:hAnsi="Times New Roman"/>
          <w:sz w:val="24"/>
          <w:szCs w:val="24"/>
        </w:rPr>
        <w:t xml:space="preserve"> Any provision of this Agreement, of any Series Exhibit, or of any other agreement among the Members relating to the Company or any Protected Series that would (i) cause the Company to fail to qualify as a small business corporation, (ii) cause the outstanding Membership Interests to confer other than identical rights to distributions and liquidation proceeds, or (iii) otherwise cause the election to be invalid or to terminate, is null and void ab initio and shall be given no force or effect for any purpose, as though it had never been included.</w:t>
      </w:r>
    </w:p>
    <w:p>
      <w:pPr>
        <w:widowControl/>
        <w:spacing w:after="160"/>
        <w:jc w:val="both"/>
      </w:pPr>
      <w:r>
        <w:rPr>
          <w:rFonts w:ascii="Times New Roman" w:hAnsi="Times New Roman"/>
          <w:b/>
          <w:sz w:val="24"/>
          <w:szCs w:val="24"/>
        </w:rPr>
        <w:t xml:space="preserve">(c) Offending acts are void.</w:t>
      </w:r>
      <w:r>
        <w:rPr>
          <w:rFonts w:ascii="Times New Roman" w:hAnsi="Times New Roman"/>
          <w:sz w:val="24"/>
          <w:szCs w:val="24"/>
        </w:rPr>
        <w:t xml:space="preserve"> No Member, and no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widowControl/>
        <w:spacing w:after="160"/>
        <w:jc w:val="both"/>
      </w:pPr>
      <w:r>
        <w:rPr>
          <w:rFonts w:ascii="Times New Roman" w:hAnsi="Times New Roman"/>
          <w:b/>
          <w:sz w:val="24"/>
          <w:szCs w:val="24"/>
        </w:rPr>
        <w:t xml:space="preserve">(d) Pro rata in all events.</w:t>
      </w:r>
      <w:r>
        <w:rPr>
          <w:rFonts w:ascii="Times New Roman" w:hAnsi="Times New Roman"/>
          <w:sz w:val="24"/>
          <w:szCs w:val="24"/>
        </w:rPr>
        <w:t xml:space="preserve"> Notwithstanding any other provision of this Agreement or of any Series Exhibit, all allocations and distributions — including distributions in liquidation of the Company or of any Protected Series — shall be made strictly pro rata in accordance with Percentage Interests, and every Membership Interest confers identical rights to distributions and liquidation proceeds.</w:t>
      </w:r>
    </w:p>
    <w:p>
      <w:pPr>
        <w:widowControl/>
        <w:spacing w:after="160"/>
        <w:jc w:val="both"/>
      </w:pPr>
      <w:r>
        <w:rPr>
          <w:rFonts w:ascii="Times New Roman" w:hAnsi="Times New Roman"/>
          <w:b/>
          <w:sz w:val="24"/>
          <w:szCs w:val="24"/>
        </w:rPr>
        <w:t xml:space="preserve">(e) Conforming construction.</w:t>
      </w:r>
      <w:r>
        <w:rPr>
          <w:rFonts w:ascii="Times New Roman" w:hAnsi="Times New Roman"/>
          <w:sz w:val="24"/>
          <w:szCs w:val="24"/>
        </w:rPr>
        <w:t xml:space="preserve"> To the extent any provision can be conformed rather than voided, this Agreement shall be applied and, to the minimum extent necessary, deemed modified so that the Company has a single class of ownership and the election remains valid.</w:t>
      </w:r>
    </w:p>
    <w:p>
      <w:pPr>
        <w:widowControl/>
        <w:spacing w:after="160"/>
        <w:jc w:val="both"/>
      </w:pPr>
      <w:r>
        <w:rPr>
          <w:rFonts w:ascii="Times New Roman" w:hAnsi="Times New Roman"/>
          <w:b/>
          <w:sz w:val="24"/>
          <w:szCs w:val="24"/>
        </w:rPr>
        <w:t xml:space="preserve">(f) Relief for inadvertent termination.</w:t>
      </w:r>
      <w:r>
        <w:rPr>
          <w:rFonts w:ascii="Times New Roman" w:hAnsi="Times New Roman"/>
          <w:sz w:val="24"/>
          <w:szCs w:val="24"/>
        </w:rPr>
        <w:t xml:space="preserve"> If the election nonetheless terminates or is determined to be invalid, the Members shall cooperate to obtain relief for an inadvertent termination or invalid election under section 1362(f) of the Code, including making the adjustments and taking the actions the Internal Revenue Service may require.</w:t>
      </w:r>
    </w:p>
    <w:p>
      <w:pPr>
        <w:widowControl/>
        <w:spacing w:after="160"/>
        <w:jc w:val="both"/>
      </w:pPr>
      <w:r>
        <w:rPr>
          <w:rFonts w:ascii="Times New Roman" w:hAnsi="Times New Roman"/>
          <w:b/>
          <w:sz w:val="24"/>
          <w:szCs w:val="24"/>
        </w:rPr>
        <w:t xml:space="preserve">9.5 Other Elections.</w:t>
      </w:r>
      <w:r>
        <w:rPr>
          <w:rFonts w:ascii="Times New Roman" w:hAnsi="Times New Roman"/>
          <w:sz w:val="24"/>
          <w:szCs w:val="24"/>
        </w:rPr>
        <w:t xml:space="preserve"> A Majority in Interest may make, change, or revoke any other tax election for the Company or any Protected Series that is consistent with maintaining the S corporation election and that it determines to be in the best interests of the Members as a whole.</w:t>
      </w:r>
    </w:p>
    <w:p>
      <w:pPr>
        <w:widowControl/>
        <w:spacing w:after="160"/>
        <w:jc w:val="both"/>
      </w:pPr>
      <w:r>
        <w:rPr>
          <w:rFonts w:ascii="Times New Roman" w:hAnsi="Times New Roman"/>
          <w:b/>
          <w:sz w:val="24"/>
          <w:szCs w:val="24"/>
        </w:rPr>
        <w:t xml:space="preserve">9.6 Fiscal Year.</w:t>
      </w:r>
      <w:r>
        <w:rPr>
          <w:rFonts w:ascii="Times New Roman" w:hAnsi="Times New Roman"/>
          <w:sz w:val="24"/>
          <w:szCs w:val="24"/>
        </w:rPr>
        <w:t xml:space="preserve"> The fiscal year of the Company and of each Protected Series is the calendar year unless another year is permitted for an S corporation under section 1378 of the Code and selected by a Majority in Interest.</w:t>
      </w:r>
    </w:p>
    <w:p>
      <w:pPr>
        <w:keepNext/>
        <w:widowControl/>
        <w:spacing w:before="240" w:after="200"/>
      </w:pPr>
      <w:r>
        <w:rPr>
          <w:rFonts w:ascii="Times New Roman" w:hAnsi="Times New Roman"/>
          <w:b/>
          <w:sz w:val="26"/>
          <w:szCs w:val="26"/>
        </w:rPr>
        <w:t xml:space="preserve">ARTICLE 10 — TRANSFERS; CREDITOR PROVISIONS</w:t>
      </w:r>
    </w:p>
    <w:p>
      <w:pPr>
        <w:widowControl/>
        <w:spacing w:after="160"/>
        <w:jc w:val="both"/>
      </w:pPr>
      <w:r>
        <w:rPr>
          <w:rFonts w:ascii="Times New Roman" w:hAnsi="Times New Roman"/>
          <w:b/>
          <w:sz w:val="24"/>
          <w:szCs w:val="24"/>
        </w:rPr>
        <w:t xml:space="preserve">10.1 Restriction on Transfer.</w:t>
      </w:r>
      <w:r>
        <w:rPr>
          <w:rFonts w:ascii="Times New Roman" w:hAnsi="Times New Roman"/>
          <w:sz w:val="24"/>
          <w:szCs w:val="24"/>
        </w:rPr>
        <w:t xml:space="preserve">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4.11, or (c) another Transfer made with the prior written consent of a Majority in Interest of the Members other than the transferring Member. Any purported Transfer in violation of this Article is void to the fullest extent permitted by law, and the transferee acquires no rights other than those, if any, mandated by the Act.</w:t>
      </w:r>
    </w:p>
    <w:p>
      <w:pPr>
        <w:widowControl/>
        <w:spacing w:after="160"/>
        <w:jc w:val="both"/>
      </w:pPr>
      <w:r>
        <w:rPr>
          <w:rFonts w:ascii="Times New Roman" w:hAnsi="Times New Roman"/>
          <w:b/>
          <w:sz w:val="24"/>
          <w:szCs w:val="24"/>
        </w:rPr>
        <w:t xml:space="preserve">10.2 Permitted Family Transfers.</w:t>
      </w:r>
      <w:r>
        <w:rPr>
          <w:rFonts w:ascii="Times New Roman" w:hAnsi="Times New Roman"/>
          <w:sz w:val="24"/>
          <w:szCs w:val="24"/>
        </w:rPr>
        <w:t xml:space="preserve">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w:t>
      </w:r>
    </w:p>
    <w:p>
      <w:pPr>
        <w:widowControl/>
        <w:spacing w:after="160"/>
        <w:jc w:val="both"/>
      </w:pPr>
      <w:r>
        <w:rPr>
          <w:rFonts w:ascii="Times New Roman" w:hAnsi="Times New Roman"/>
          <w:b/>
          <w:sz w:val="24"/>
          <w:szCs w:val="24"/>
        </w:rPr>
        <w:t xml:space="preserve">10.3 Rights of Transferees.</w:t>
      </w:r>
      <w:r>
        <w:rPr>
          <w:rFonts w:ascii="Times New Roman" w:hAnsi="Times New Roman"/>
          <w:sz w:val="24"/>
          <w:szCs w:val="24"/>
        </w:rPr>
        <w:t xml:space="preserve">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widowControl/>
        <w:spacing w:after="160"/>
        <w:jc w:val="both"/>
      </w:pPr>
      <w:r>
        <w:rPr>
          <w:rFonts w:ascii="Times New Roman" w:hAnsi="Times New Roman"/>
          <w:b/>
          <w:sz w:val="24"/>
          <w:szCs w:val="24"/>
        </w:rPr>
        <w:t xml:space="preserve">10.4 Involuntary Transfers; Option to Acquire.</w:t>
      </w:r>
      <w:r>
        <w:rPr>
          <w:rFonts w:ascii="Times New Roman" w:hAnsi="Times New Roman"/>
          <w:sz w:val="24"/>
          <w:szCs w:val="24"/>
        </w:rPr>
        <w:t xml:space="preserve"> Upon any Involuntary Transfer or any event that would result in an Involuntary Transfer of all or part of a Membership Interest, the Company shall have the option, exercisable by a Majority in Interest of the Members other than the affected Member at any time within ninety (90) days after the Company receives written notice that the Involuntary Transfer has occurred, to acquire the interest that is the subject of the Involuntary Transfer at its fair value. Fair value shall be the value agreed in writing between the Company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a Majority in Interest,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widowControl/>
        <w:spacing w:after="160"/>
        <w:jc w:val="both"/>
      </w:pPr>
      <w:r>
        <w:rPr>
          <w:rFonts w:ascii="Times New Roman" w:hAnsi="Times New Roman"/>
          <w:b/>
          <w:sz w:val="24"/>
          <w:szCs w:val="24"/>
        </w:rPr>
        <w:t xml:space="preserve">10.5 No Dissociation by Transfer Alone.</w:t>
      </w:r>
      <w:r>
        <w:rPr>
          <w:rFonts w:ascii="Times New Roman" w:hAnsi="Times New Roman"/>
          <w:sz w:val="24"/>
          <w:szCs w:val="24"/>
        </w:rPr>
        <w:t xml:space="preserve"> A Transfer does not by itself dissociate a Member or dissolve the Company or any Protected Series.</w:t>
      </w:r>
    </w:p>
    <w:p>
      <w:pPr>
        <w:widowControl/>
        <w:spacing w:after="160"/>
        <w:jc w:val="both"/>
      </w:pPr>
      <w:r>
        <w:rPr>
          <w:rFonts w:ascii="Times New Roman" w:hAnsi="Times New Roman"/>
          <w:b/>
          <w:sz w:val="24"/>
          <w:szCs w:val="24"/>
        </w:rPr>
        <w:t xml:space="preserve">10.6 Charging Order — Exclusive Remedy.</w:t>
      </w:r>
      <w:r>
        <w:rPr>
          <w:rFonts w:ascii="Times New Roman" w:hAnsi="Times New Roman"/>
          <w:sz w:val="24"/>
          <w:szCs w:val="24"/>
        </w:rPr>
        <w:t xml:space="preserve">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keepNext/>
        <w:widowControl/>
        <w:spacing w:before="240" w:after="200"/>
      </w:pPr>
      <w:r>
        <w:rPr>
          <w:rFonts w:ascii="Times New Roman" w:hAnsi="Times New Roman"/>
          <w:b/>
          <w:sz w:val="26"/>
          <w:szCs w:val="26"/>
        </w:rPr>
        <w:t xml:space="preserve">ARTICLE 11 — EXECUTORY CONTRACT</w:t>
      </w:r>
    </w:p>
    <w:p>
      <w:pPr>
        <w:widowControl/>
        <w:spacing w:after="160"/>
        <w:jc w:val="both"/>
      </w:pPr>
      <w:r>
        <w:rPr>
          <w:rFonts w:ascii="Times New Roman" w:hAnsi="Times New Roman"/>
          <w:b/>
          <w:sz w:val="24"/>
          <w:szCs w:val="24"/>
        </w:rPr>
        <w:t xml:space="preserve">11.1 Executory Contract.</w:t>
      </w:r>
      <w:r>
        <w:rPr>
          <w:rFonts w:ascii="Times New Roman" w:hAnsi="Times New Roman"/>
          <w:sz w:val="24"/>
          <w:szCs w:val="24"/>
        </w:rPr>
        <w:t xml:space="preserve">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w:t>
      </w:r>
      <w:r>
        <w:rPr>
          <w:rFonts w:ascii="Times New Roman" w:hAnsi="Times New Roman"/>
          <w:i/>
          <w:sz w:val="24"/>
          <w:szCs w:val="24"/>
        </w:rPr>
        <w:t xml:space="preserve">[include only if optional Section 6.2 is included; otherwise replace with "(a) [Reserved.]"]</w:t>
      </w:r>
      <w:r>
        <w:rPr>
          <w:rFonts w:ascii="Times New Roman" w:hAnsi="Times New Roman"/>
          <w:sz w:val="24"/>
          <w:szCs w:val="24"/>
        </w:rPr>
        <w:t xml:space="preserve">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w:t>
      </w:r>
      <w:r>
        <w:rPr>
          <w:rFonts w:ascii="Times New Roman" w:hAnsi="Times New Roman"/>
          <w:i/>
          <w:sz w:val="24"/>
          <w:szCs w:val="24"/>
        </w:rPr>
        <w:t xml:space="preserve">[include only if Section 4.7 Alternative A is selected; otherwise replace with "(c) [Reserved.]"]</w:t>
      </w:r>
      <w:r>
        <w:rPr>
          <w:rFonts w:ascii="Times New Roman" w:hAnsi="Times New Roman"/>
          <w:sz w:val="24"/>
          <w:szCs w:val="24"/>
        </w:rPr>
        <w:t xml:space="preserve">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widowControl/>
        <w:spacing w:after="160"/>
        <w:jc w:val="both"/>
      </w:pPr>
      <w:r>
        <w:rPr>
          <w:rFonts w:ascii="Times New Roman" w:hAnsi="Times New Roman"/>
          <w:b/>
          <w:sz w:val="24"/>
          <w:szCs w:val="24"/>
        </w:rPr>
        <w:t xml:space="preserve">11.2 Personal Service Agreement; No Assumption or Assignment.</w:t>
      </w:r>
      <w:r>
        <w:rPr>
          <w:rFonts w:ascii="Times New Roman" w:hAnsi="Times New Roman"/>
          <w:sz w:val="24"/>
          <w:szCs w:val="24"/>
        </w:rPr>
        <w:t xml:space="preserve"> In accordance with </w:t>
      </w:r>
      <w:r>
        <w:rPr>
          <w:rFonts w:ascii="Times New Roman" w:hAnsi="Times New Roman"/>
          <w:i/>
          <w:sz w:val="24"/>
          <w:szCs w:val="24"/>
        </w:rPr>
        <w:t xml:space="preserve">In re Soderstrom</w:t>
      </w:r>
      <w:r>
        <w:rPr>
          <w:rFonts w:ascii="Times New Roman" w:hAnsi="Times New Roman"/>
          <w:sz w:val="24"/>
          <w:szCs w:val="24"/>
        </w:rPr>
        <w:t xml:space="preserve">, 484 B.R. 874 (M.D. Fla. 2013), this Agreement is a personal service agreement due to the managerial and governance duties and obligations owed by each Member, and a bankruptcy trustee cannot assume or assign a debtor Member's interest in the Company in accordance with 11 U.S.C. §365(c)(1) without the prior written consent of the other Members.</w:t>
      </w:r>
    </w:p>
    <w:p>
      <w:pPr>
        <w:widowControl/>
        <w:spacing w:after="160"/>
        <w:jc w:val="both"/>
      </w:pPr>
      <w:r>
        <w:rPr>
          <w:rFonts w:ascii="Times New Roman" w:hAnsi="Times New Roman"/>
          <w:b/>
          <w:sz w:val="24"/>
          <w:szCs w:val="24"/>
        </w:rPr>
        <w:t xml:space="preserve">11.3 Compliance upon Assumption or Rejection.</w:t>
      </w:r>
      <w:r>
        <w:rPr>
          <w:rFonts w:ascii="Times New Roman" w:hAnsi="Times New Roman"/>
          <w:sz w:val="24"/>
          <w:szCs w:val="24"/>
        </w:rPr>
        <w:t xml:space="preserve">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keepNext/>
        <w:widowControl/>
        <w:spacing w:before="240" w:after="200"/>
      </w:pPr>
      <w:r>
        <w:rPr>
          <w:rFonts w:ascii="Times New Roman" w:hAnsi="Times New Roman"/>
          <w:b/>
          <w:sz w:val="26"/>
          <w:szCs w:val="26"/>
        </w:rPr>
        <w:t xml:space="preserve">ARTICLE 12 — ADMISSION OF MEMBERS; ASSOCIATION WITH PROTECTED SERIES</w:t>
      </w:r>
    </w:p>
    <w:p>
      <w:pPr>
        <w:widowControl/>
        <w:spacing w:after="160"/>
        <w:jc w:val="both"/>
      </w:pPr>
      <w:r>
        <w:rPr>
          <w:rFonts w:ascii="Times New Roman" w:hAnsi="Times New Roman"/>
          <w:b/>
          <w:sz w:val="24"/>
          <w:szCs w:val="24"/>
        </w:rPr>
        <w:t xml:space="preserve">12.1 Admission of Members.</w:t>
      </w:r>
      <w:r>
        <w:rPr>
          <w:rFonts w:ascii="Times New Roman" w:hAnsi="Times New Roman"/>
          <w:sz w:val="24"/>
          <w:szCs w:val="24"/>
        </w:rPr>
        <w:t xml:space="preserve"> A person may be admitted as a Member of the Company only with the written consent of </w:t>
      </w:r>
      <w:r>
        <w:rPr>
          <w:rFonts w:ascii="Times New Roman" w:hAnsi="Times New Roman"/>
          <w:b/>
          <w:sz w:val="24"/>
          <w:szCs w:val="24"/>
        </w:rPr>
        <w:t xml:space="preserve">all</w:t>
      </w:r>
      <w:r>
        <w:rPr>
          <w:rFonts w:ascii="Times New Roman" w:hAnsi="Times New Roman"/>
          <w:sz w:val="24"/>
          <w:szCs w:val="24"/>
        </w:rPr>
        <w:t xml:space="preserve"> Members and upon the person's delivery of a signed agreement to be bound by this Agreement, and only if that person is an eligible S corporation shareholder under section 1361 of the Code and the admission would not cause the number of shareholders to exceed the limit of that section, except that (a) a TOD beneficiary is admitted as provided in Section 4.11, and (b) a permitted family transferee under Section 10.2 may be admitted with the written consent of a Majority in Interest of the Members other than the transferor. Any purported admission in violation of this Section is null and void ab initio and shall be given no force or effect for any purpose.</w:t>
      </w:r>
    </w:p>
    <w:p>
      <w:pPr>
        <w:widowControl/>
        <w:spacing w:after="160"/>
        <w:jc w:val="both"/>
      </w:pPr>
      <w:r>
        <w:rPr>
          <w:rFonts w:ascii="Times New Roman" w:hAnsi="Times New Roman"/>
          <w:b/>
          <w:sz w:val="24"/>
          <w:szCs w:val="24"/>
        </w:rPr>
        <w:t xml:space="preserve">12.2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widowControl/>
        <w:spacing w:after="160"/>
        <w:jc w:val="both"/>
      </w:pPr>
      <w:r>
        <w:rPr>
          <w:rFonts w:ascii="Times New Roman" w:hAnsi="Times New Roman"/>
          <w:b/>
          <w:sz w:val="24"/>
          <w:szCs w:val="24"/>
        </w:rPr>
        <w:t xml:space="preserve">12.3 Continuation on Termination of Last Member.</w:t>
      </w:r>
      <w:r>
        <w:rPr>
          <w:rFonts w:ascii="Times New Roman" w:hAnsi="Times New Roman"/>
          <w:sz w:val="24"/>
          <w:szCs w:val="24"/>
        </w:rPr>
        <w:t xml:space="preserve">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widowControl/>
        <w:spacing w:before="240" w:after="200"/>
      </w:pPr>
      <w:r>
        <w:rPr>
          <w:rFonts w:ascii="Times New Roman" w:hAnsi="Times New Roman"/>
          <w:b/>
          <w:sz w:val="26"/>
          <w:szCs w:val="26"/>
        </w:rPr>
        <w:t xml:space="preserve">ARTICLE 13 — WITHDRAWAL; DEADLOCK</w:t>
      </w:r>
    </w:p>
    <w:p>
      <w:pPr>
        <w:widowControl/>
        <w:spacing w:after="160"/>
        <w:jc w:val="both"/>
      </w:pPr>
      <w:r>
        <w:rPr>
          <w:rFonts w:ascii="Times New Roman" w:hAnsi="Times New Roman"/>
          <w:b/>
          <w:sz w:val="24"/>
          <w:szCs w:val="24"/>
        </w:rPr>
        <w:t xml:space="preserve">13.1 No Voluntary Withdrawal.</w:t>
      </w:r>
      <w:r>
        <w:rPr>
          <w:rFonts w:ascii="Times New Roman" w:hAnsi="Times New Roman"/>
          <w:sz w:val="24"/>
          <w:szCs w:val="24"/>
        </w:rPr>
        <w:t xml:space="preserve">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keepNext/>
        <w:widowControl/>
        <w:spacing w:after="160"/>
        <w:jc w:val="both"/>
      </w:pPr>
      <w:r>
        <w:rPr>
          <w:rFonts w:ascii="Times New Roman" w:hAnsi="Times New Roman"/>
          <w:b/>
          <w:sz w:val="24"/>
          <w:szCs w:val="24"/>
        </w:rPr>
        <w:t xml:space="preserve">13.2 Deadlock; Buy-Sell Election. [OPTIONAL PROVISION — see Instructions; to omit, replace the text of this Section with "[Reserved.]" — do not renumber]</w:t>
      </w:r>
    </w:p>
    <w:p>
      <w:pPr>
        <w:widowControl/>
        <w:spacing w:after="160"/>
        <w:jc w:val="both"/>
      </w:pPr>
      <w:r>
        <w:rPr>
          <w:rFonts w:ascii="Times New Roman" w:hAnsi="Times New Roman"/>
          <w:sz w:val="24"/>
          <w:szCs w:val="24"/>
        </w:rPr>
        <w:t xml:space="preserve">(a) A "Deadlock" exists if the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widowControl/>
        <w:spacing w:after="160"/>
        <w:jc w:val="both"/>
      </w:pPr>
      <w:r>
        <w:rPr>
          <w:rFonts w:ascii="Times New Roman" w:hAnsi="Times New Roman"/>
          <w:sz w:val="24"/>
          <w:szCs w:val="24"/>
        </w:rPr>
        <w:t xml:space="preserve">(b)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widowControl/>
        <w:spacing w:after="160"/>
        <w:jc w:val="both"/>
      </w:pPr>
      <w:r>
        <w:rPr>
          <w:rFonts w:ascii="Times New Roman" w:hAnsi="Times New Roman"/>
          <w:sz w:val="24"/>
          <w:szCs w:val="24"/>
        </w:rPr>
        <w:t xml:space="preserve">(c)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widowControl/>
        <w:spacing w:after="160"/>
        <w:jc w:val="both"/>
      </w:pPr>
      <w:r>
        <w:rPr>
          <w:rFonts w:ascii="Times New Roman" w:hAnsi="Times New Roman"/>
          <w:sz w:val="24"/>
          <w:szCs w:val="24"/>
        </w:rPr>
        <w:t xml:space="preserve">(d)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If the purchasing party fails to close, the other party may elect to purchase on the same terms, and the defaulting party bears the costs of the failed closing.</w:t>
      </w:r>
    </w:p>
    <w:p>
      <w:pPr>
        <w:widowControl/>
        <w:spacing w:after="160"/>
        <w:jc w:val="both"/>
      </w:pPr>
      <w:r>
        <w:rPr>
          <w:rFonts w:ascii="Times New Roman" w:hAnsi="Times New Roman"/>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widowControl/>
        <w:spacing w:after="160"/>
        <w:jc w:val="both"/>
      </w:pPr>
      <w:r>
        <w:rPr>
          <w:rFonts w:ascii="Times New Roman" w:hAnsi="Times New Roman"/>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Next/>
        <w:widowControl/>
        <w:spacing w:before="240" w:after="200"/>
      </w:pPr>
      <w:r>
        <w:rPr>
          <w:rFonts w:ascii="Times New Roman" w:hAnsi="Times New Roman"/>
          <w:b/>
          <w:sz w:val="26"/>
          <w:szCs w:val="26"/>
        </w:rPr>
        <w:t xml:space="preserve">ARTICLE 14 — DISSOLUTION AND WINDING UP</w:t>
      </w:r>
    </w:p>
    <w:p>
      <w:pPr>
        <w:widowControl/>
        <w:spacing w:after="160"/>
        <w:jc w:val="both"/>
      </w:pPr>
      <w:r>
        <w:rPr>
          <w:rFonts w:ascii="Times New Roman" w:hAnsi="Times New Roman"/>
          <w:b/>
          <w:sz w:val="24"/>
          <w:szCs w:val="24"/>
        </w:rPr>
        <w:t xml:space="preserve">14.1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widowControl/>
        <w:spacing w:after="160"/>
        <w:jc w:val="both"/>
      </w:pPr>
      <w:r>
        <w:rPr>
          <w:rFonts w:ascii="Times New Roman" w:hAnsi="Times New Roman"/>
          <w:b/>
          <w:sz w:val="24"/>
          <w:szCs w:val="24"/>
        </w:rPr>
        <w:t xml:space="preserve">14.2 Winding Up a Protected Series.</w:t>
      </w:r>
      <w:r>
        <w:rPr>
          <w:rFonts w:ascii="Times New Roman" w:hAnsi="Times New Roman"/>
          <w:sz w:val="24"/>
          <w:szCs w:val="24"/>
        </w:rPr>
        <w:t xml:space="preserve"> Upon dissolution of a Protected Series, a Majority in Interest of the Members (or a person they designate)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and finally, the balance to the Company. The Administrative Member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widowControl/>
        <w:spacing w:after="160"/>
        <w:jc w:val="both"/>
      </w:pPr>
      <w:r>
        <w:rPr>
          <w:rFonts w:ascii="Times New Roman" w:hAnsi="Times New Roman"/>
          <w:b/>
          <w:sz w:val="24"/>
          <w:szCs w:val="24"/>
        </w:rPr>
        <w:t xml:space="preserve">14.3 Dissolution of the Company.</w:t>
      </w:r>
      <w:r>
        <w:rPr>
          <w:rFonts w:ascii="Times New Roman" w:hAnsi="Times New Roman"/>
          <w:sz w:val="24"/>
          <w:szCs w:val="24"/>
        </w:rPr>
        <w:t xml:space="preserve"> The Company is dissolved, and its activities and affairs shall be wound up, upon the first to occur of: (a) the written consent of </w:t>
      </w:r>
      <w:r>
        <w:rPr>
          <w:rFonts w:ascii="Times New Roman" w:hAnsi="Times New Roman"/>
          <w:b/>
          <w:sz w:val="24"/>
          <w:szCs w:val="24"/>
        </w:rPr>
        <w:t xml:space="preserve">all</w:t>
      </w:r>
      <w:r>
        <w:rPr>
          <w:rFonts w:ascii="Times New Roman" w:hAnsi="Times New Roman"/>
          <w:sz w:val="24"/>
          <w:szCs w:val="24"/>
        </w:rPr>
        <w:t xml:space="preserve">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widowControl/>
        <w:spacing w:after="160"/>
        <w:jc w:val="both"/>
      </w:pPr>
      <w:r>
        <w:rPr>
          <w:rFonts w:ascii="Times New Roman" w:hAnsi="Times New Roman"/>
          <w:b/>
          <w:sz w:val="24"/>
          <w:szCs w:val="24"/>
        </w:rPr>
        <w:t xml:space="preserve">14.4 Winding Up the Company.</w:t>
      </w:r>
      <w:r>
        <w:rPr>
          <w:rFonts w:ascii="Times New Roman" w:hAnsi="Times New Roman"/>
          <w:sz w:val="24"/>
          <w:szCs w:val="24"/>
        </w:rPr>
        <w:t xml:space="preserve"> Upon dissolution of the Company,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and finally, the balance to the Members in proportion to their Percentage Interests. All distributions in winding up, whether of the Company or of any Protected Series, shall be made in proportion to Percentage Interests, so that every Membership Interest confers identical rights to liquidation proceeds. Articles of dissolution shall be filed as the Act requires, and the Company shall terminate when winding up is complete.</w:t>
      </w:r>
    </w:p>
    <w:p>
      <w:pPr>
        <w:widowControl/>
        <w:spacing w:after="160"/>
        <w:jc w:val="both"/>
      </w:pPr>
      <w:r>
        <w:rPr>
          <w:rFonts w:ascii="Times New Roman" w:hAnsi="Times New Roman"/>
          <w:b/>
          <w:sz w:val="24"/>
          <w:szCs w:val="24"/>
        </w:rPr>
        <w:t xml:space="preserve">14.5 No Obligation to Contribute; Recourse Limited.</w:t>
      </w:r>
      <w:r>
        <w:rPr>
          <w:rFonts w:ascii="Times New Roman" w:hAnsi="Times New Roman"/>
          <w:sz w:val="24"/>
          <w:szCs w:val="24"/>
        </w:rPr>
        <w:t xml:space="preserve"> No Member shall have any obligation to contribute capital in connection with any winding up (beyond unpaid contributions duly required under Sections 6.1 and 6.2), and each creditor of the Company or of any Protected Series shall look solely to the Associated Assets of its obligor.</w:t>
      </w:r>
    </w:p>
    <w:p>
      <w:pPr>
        <w:keepNext/>
        <w:widowControl/>
        <w:spacing w:before="240" w:after="200"/>
      </w:pPr>
      <w:r>
        <w:rPr>
          <w:rFonts w:ascii="Times New Roman" w:hAnsi="Times New Roman"/>
          <w:b/>
          <w:sz w:val="26"/>
          <w:szCs w:val="26"/>
        </w:rPr>
        <w:t xml:space="preserve">ARTICLE 15 — AMENDMENTS; CONSENTS</w:t>
      </w:r>
    </w:p>
    <w:p>
      <w:pPr>
        <w:widowControl/>
        <w:spacing w:after="160"/>
        <w:jc w:val="both"/>
      </w:pPr>
      <w:r>
        <w:rPr>
          <w:rFonts w:ascii="Times New Roman" w:hAnsi="Times New Roman"/>
          <w:b/>
          <w:sz w:val="24"/>
          <w:szCs w:val="24"/>
        </w:rPr>
        <w:t xml:space="preserve">15.1 Amendments.</w:t>
      </w:r>
      <w:r>
        <w:rPr>
          <w:rFonts w:ascii="Times New Roman" w:hAnsi="Times New Roman"/>
          <w:sz w:val="24"/>
          <w:szCs w:val="24"/>
        </w:rPr>
        <w:t xml:space="preserve"> This Agreement may be amended only by a written instrument signed by </w:t>
      </w:r>
      <w:r>
        <w:rPr>
          <w:rFonts w:ascii="Times New Roman" w:hAnsi="Times New Roman"/>
          <w:b/>
          <w:sz w:val="24"/>
          <w:szCs w:val="24"/>
        </w:rPr>
        <w:t xml:space="preserve">all</w:t>
      </w:r>
      <w:r>
        <w:rPr>
          <w:rFonts w:ascii="Times New Roman" w:hAnsi="Times New Roman"/>
          <w:sz w:val="24"/>
          <w:szCs w:val="24"/>
        </w:rPr>
        <w:t xml:space="preserve"> Members; provided, that the Administrative Member may amend Exhibit A and the Series Exhibits without further consent solely to record changes duly made under this Agreement (admissions, Transfers, TOD designations, capital adjustments under Section 6.3). Oral, implied, or course-of-dealing amendments are of no effect.</w:t>
      </w:r>
    </w:p>
    <w:p>
      <w:pPr>
        <w:widowControl/>
        <w:spacing w:after="160"/>
        <w:jc w:val="both"/>
      </w:pPr>
      <w:r>
        <w:rPr>
          <w:rFonts w:ascii="Times New Roman" w:hAnsi="Times New Roman"/>
          <w:b/>
          <w:sz w:val="24"/>
          <w:szCs w:val="24"/>
        </w:rPr>
        <w:t xml:space="preserve">15.2 Action by Written Consent.</w:t>
      </w:r>
      <w:r>
        <w:rPr>
          <w:rFonts w:ascii="Times New Roman" w:hAnsi="Times New Roman"/>
          <w:sz w:val="24"/>
          <w:szCs w:val="24"/>
        </w:rPr>
        <w:t xml:space="preserve"> Any action of the Members under this Agreement may be taken by written consent as provided in Section 4.4.</w:t>
      </w:r>
    </w:p>
    <w:p>
      <w:pPr>
        <w:keepNext/>
        <w:widowControl/>
        <w:spacing w:before="240" w:after="200"/>
      </w:pPr>
      <w:r>
        <w:rPr>
          <w:rFonts w:ascii="Times New Roman" w:hAnsi="Times New Roman"/>
          <w:b/>
          <w:sz w:val="26"/>
          <w:szCs w:val="26"/>
        </w:rPr>
        <w:t xml:space="preserve">ARTICLE 16 — MISCELLANEOUS</w:t>
      </w:r>
    </w:p>
    <w:p>
      <w:pPr>
        <w:widowControl/>
        <w:spacing w:after="160"/>
        <w:jc w:val="both"/>
      </w:pPr>
      <w:r>
        <w:rPr>
          <w:rFonts w:ascii="Times New Roman" w:hAnsi="Times New Roman"/>
          <w:b/>
          <w:sz w:val="24"/>
          <w:szCs w:val="24"/>
        </w:rPr>
        <w:t xml:space="preserve">16.1 Governing Law; Internal Affairs.</w:t>
      </w:r>
      <w:r>
        <w:rPr>
          <w:rFonts w:ascii="Times New Roman" w:hAnsi="Times New Roman"/>
          <w:sz w:val="24"/>
          <w:szCs w:val="24"/>
        </w:rPr>
        <w:t xml:space="preserve"> This Agreement, the internal affairs of the Company and of each Protected Series, and the relations among the Members, the Company, and each Protected Series, are governed by the laws of the State of Florida, without regard to conflict-of-laws principles.</w:t>
      </w:r>
    </w:p>
    <w:p>
      <w:pPr>
        <w:widowControl/>
        <w:spacing w:after="160"/>
        <w:jc w:val="both"/>
      </w:pPr>
      <w:r>
        <w:rPr>
          <w:rFonts w:ascii="Times New Roman" w:hAnsi="Times New Roman"/>
          <w:b/>
          <w:sz w:val="24"/>
          <w:szCs w:val="24"/>
        </w:rPr>
        <w:t xml:space="preserve">16.2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widowControl/>
        <w:spacing w:after="160"/>
        <w:jc w:val="both"/>
      </w:pPr>
      <w:r>
        <w:rPr>
          <w:rFonts w:ascii="Times New Roman" w:hAnsi="Times New Roman"/>
          <w:b/>
          <w:sz w:val="24"/>
          <w:szCs w:val="24"/>
        </w:rPr>
        <w:t xml:space="preserve">16.3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widowControl/>
        <w:spacing w:after="160"/>
        <w:jc w:val="both"/>
      </w:pPr>
      <w:r>
        <w:rPr>
          <w:rFonts w:ascii="Times New Roman" w:hAnsi="Times New Roman"/>
          <w:b/>
          <w:sz w:val="24"/>
          <w:szCs w:val="24"/>
        </w:rPr>
        <w:t xml:space="preserve">16.4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widowControl/>
        <w:spacing w:after="160"/>
        <w:jc w:val="both"/>
      </w:pPr>
      <w:r>
        <w:rPr>
          <w:rFonts w:ascii="Times New Roman" w:hAnsi="Times New Roman"/>
          <w:b/>
          <w:sz w:val="24"/>
          <w:szCs w:val="24"/>
        </w:rPr>
        <w:t xml:space="preserve">16.5 Binding Effect.</w:t>
      </w:r>
      <w:r>
        <w:rPr>
          <w:rFonts w:ascii="Times New Roman" w:hAnsi="Times New Roman"/>
          <w:sz w:val="24"/>
          <w:szCs w:val="24"/>
        </w:rPr>
        <w:t xml:space="preserve"> This Agreement binds and benefits the Members and their respective heirs, personal representatives, successors, and permitted assigns, and any person who acquires an interest in the Company or is admitted as a member.</w:t>
      </w:r>
    </w:p>
    <w:p>
      <w:pPr>
        <w:widowControl/>
        <w:spacing w:after="160"/>
        <w:jc w:val="both"/>
      </w:pPr>
      <w:r>
        <w:rPr>
          <w:rFonts w:ascii="Times New Roman" w:hAnsi="Times New Roman"/>
          <w:b/>
          <w:sz w:val="24"/>
          <w:szCs w:val="24"/>
        </w:rPr>
        <w:t xml:space="preserve">16.6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widowControl/>
        <w:spacing w:after="160"/>
        <w:jc w:val="both"/>
      </w:pPr>
      <w:r>
        <w:rPr>
          <w:rFonts w:ascii="Times New Roman" w:hAnsi="Times New Roman"/>
          <w:b/>
          <w:sz w:val="24"/>
          <w:szCs w:val="24"/>
        </w:rPr>
        <w:t xml:space="preserve">16.7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widowControl/>
        <w:spacing w:after="160"/>
        <w:jc w:val="both"/>
      </w:pPr>
      <w:r>
        <w:rPr>
          <w:rFonts w:ascii="Times New Roman" w:hAnsi="Times New Roman"/>
          <w:b/>
          <w:sz w:val="24"/>
          <w:szCs w:val="24"/>
        </w:rPr>
        <w:t xml:space="preserve">16.8 No Third-Party Beneficiaries.</w:t>
      </w:r>
      <w:r>
        <w:rPr>
          <w:rFonts w:ascii="Times New Roman" w:hAnsi="Times New Roman"/>
          <w:sz w:val="24"/>
          <w:szCs w:val="24"/>
        </w:rPr>
        <w:t xml:space="preserve"> This Agreement is for the exclusive benefit of the parties and confers no rights on any creditor or other third party.</w:t>
      </w:r>
    </w:p>
    <w:p>
      <w:pPr>
        <w:widowControl/>
        <w:spacing w:after="160"/>
        <w:jc w:val="both"/>
      </w:pPr>
      <w:r>
        <w:rPr>
          <w:rFonts w:ascii="Times New Roman" w:hAnsi="Times New Roman"/>
          <w:b/>
          <w:sz w:val="24"/>
          <w:szCs w:val="24"/>
        </w:rPr>
        <w:t xml:space="preserve">16.9 Interpretation.</w:t>
      </w:r>
      <w:r>
        <w:rPr>
          <w:rFonts w:ascii="Times New Roman" w:hAnsi="Times New Roman"/>
          <w:sz w:val="24"/>
          <w:szCs w:val="24"/>
        </w:rPr>
        <w:t xml:space="preserve"> Headings are for convenience only. "Including" means "including without limitation." References to statutes include amendments and successor provisions. Words in the singular include the plural, and words in the plural include the singular, as the context requires.</w:t>
      </w:r>
    </w:p>
    <w:p>
      <w:pPr>
        <w:widowControl/>
        <w:spacing w:after="160"/>
        <w:jc w:val="both"/>
      </w:pPr>
      <w:r>
        <w:rPr>
          <w:rFonts w:ascii="Times New Roman" w:hAnsi="Times New Roman"/>
          <w:b/>
          <w:sz w:val="24"/>
          <w:szCs w:val="24"/>
        </w:rPr>
        <w:t xml:space="preserve">16.10 Unregistered Interests.</w:t>
      </w:r>
      <w:r>
        <w:rPr>
          <w:rFonts w:ascii="Times New Roman" w:hAnsi="Times New Roman"/>
          <w:sz w:val="24"/>
          <w:szCs w:val="24"/>
        </w:rPr>
        <w:t xml:space="preserve"> The Membership Interests have not been registered under federal or state securities laws and may not be offered, sold, or transferred except in compliance with this Agreement and applicable law.</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have executed this Agreement effective as of the date(s) set forth below.</w:t>
      </w:r>
    </w:p>
    <w:p>
      <w:pPr>
        <w:keepNext/>
        <w:widowControl/>
        <w:spacing w:after="160"/>
        <w:jc w:val="both"/>
      </w:pPr>
      <w:r>
        <w:rPr>
          <w:rFonts w:ascii="Times New Roman" w:hAnsi="Times New Roman"/>
          <w:b/>
          <w:sz w:val="24"/>
          <w:szCs w:val="24"/>
        </w:rPr>
        <w:t xml:space="preserve">MEMBERS:</w:t>
      </w:r>
    </w:p>
    <w:p>
      <w:pPr>
        <w:keepNext/>
        <w:widowControl/>
        <w:spacing w:after="160"/>
        <w:jc w:val="both"/>
      </w:pPr>
      <w:r>
        <w:rPr>
          <w:rFonts w:ascii="Times New Roman" w:hAnsi="Times New Roman"/>
          <w:b/>
          <w:sz w:val="24"/>
          <w:szCs w:val="24"/>
        </w:rPr>
        <w:t xml:space="preserve">[UNIT]</w:t>
      </w:r>
    </w:p>
    <w:p>
      <w:pPr>
        <w:widowControl/>
        <w:spacing w:after="160"/>
        <w:jc w:val="both"/>
      </w:pPr>
      <w:r>
        <w:rPr>
          <w:rFonts w:ascii="Times New Roman" w:hAnsi="Times New Roman"/>
          <w:sz w:val="24"/>
          <w:szCs w:val="24"/>
        </w:rPr>
        <w:t xml:space="preserve">[HOLDING]</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Date: _____________________________</w:t>
      </w:r>
    </w:p>
    <w:p>
      <w:pPr>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By: _____________________________</w:t>
      </w:r>
    </w:p>
    <w:p>
      <w:pPr>
        <w:widowControl/>
        <w:spacing w:after="160"/>
        <w:jc w:val="both"/>
      </w:pPr>
      <w:r>
        <w:rPr>
          <w:rFonts w:ascii="Times New Roman" w:hAnsi="Times New Roman"/>
          <w:sz w:val="24"/>
          <w:szCs w:val="24"/>
        </w:rPr>
        <w:t xml:space="preserve">[[indent]][PRINTED NAME]</w:t>
      </w:r>
    </w:p>
    <w:p>
      <w:pPr>
        <w:widowControl/>
        <w:spacing w:after="160"/>
        <w:jc w:val="both"/>
      </w:pPr>
      <w:r>
        <w:rPr>
          <w:rFonts w:ascii="Times New Roman" w:hAnsi="Times New Roman"/>
          <w:sz w:val="24"/>
          <w:szCs w:val="24"/>
        </w:rPr>
        <w:t xml:space="preserve">[[indent]][TITLE]</w:t>
      </w:r>
    </w:p>
    <w:p>
      <w:pPr>
        <w:keepNext/>
        <w:widowControl/>
        <w:spacing w:after="160"/>
        <w:jc w:val="both"/>
      </w:pPr>
      <w:r>
        <w:rPr>
          <w:rFonts w:ascii="Times New Roman" w:hAnsi="Times New Roman"/>
          <w:sz w:val="24"/>
          <w:szCs w:val="24"/>
        </w:rPr>
        <w:t xml:space="preserve">Date: _____________________________</w:t>
      </w:r>
    </w:p>
    <w:p>
      <w:pPr>
        <w:pageBreakBefore/>
        <w:keepNext/>
        <w:widowControl/>
        <w:spacing w:before="240" w:after="200"/>
      </w:pPr>
      <w:r>
        <w:rPr>
          <w:rFonts w:ascii="Times New Roman" w:hAnsi="Times New Roman"/>
          <w:b/>
          <w:sz w:val="26"/>
          <w:szCs w:val="26"/>
        </w:rPr>
        <w:t xml:space="preserve">EXHIBIT A — MEMBERS; PERCENTAGE INTERESTS; CONTRIBUTIONS; TOD DESIGNATIONS</w:t>
      </w:r>
    </w:p>
    <w:p>
      <w:pPr>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rPr>
          <w:tblHeade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Member name</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Address</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Percentage Interest</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Initial contribution to the Company</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w:t>
            </w:r>
          </w:p>
        </w:tc>
      </w:tr>
    </w:tbl>
    <w:p>
      <w:pPr>
        <w:widowControl/>
        <w:spacing w:after="160"/>
      </w:pPr>
      <w:r>
        <w:rPr>
          <w:rFonts w:ascii="Times New Roman" w:hAnsi="Times New Roman"/>
          <w:sz w:val="24"/>
        </w:rPr>
      </w:r>
    </w:p>
    <w:p>
      <w:pPr>
        <w:widowControl/>
        <w:spacing w:after="160"/>
        <w:jc w:val="both"/>
      </w:pPr>
      <w:r>
        <w:rPr>
          <w:rFonts w:ascii="Times New Roman" w:hAnsi="Times New Roman"/>
          <w:sz w:val="24"/>
          <w:szCs w:val="24"/>
        </w:rPr>
        <w:t xml:space="preserve">| [MEMBER NAME] as [HOLDING] | [MEMBER ADDRESS] | [MEMBER SHARE] | [MEMBER CONTRIBUTION] | [MEMBER DATE] |</w:t>
      </w:r>
    </w:p>
    <w:p>
      <w:pPr>
        <w:widowControl/>
        <w:spacing w:after="160"/>
        <w:jc w:val="both"/>
      </w:pPr>
      <w:r>
        <w:rPr>
          <w:rFonts w:ascii="Times New Roman" w:hAnsi="Times New Roman"/>
          <w:sz w:val="24"/>
          <w:szCs w:val="24"/>
        </w:rPr>
        <w:t xml:space="preserve">| </w:t>
      </w:r>
      <w:r>
        <w:rPr>
          <w:rFonts w:ascii="Times New Roman" w:hAnsi="Times New Roman"/>
          <w:b/>
          <w:sz w:val="24"/>
          <w:szCs w:val="24"/>
        </w:rPr>
        <w:t xml:space="preserve">Total</w:t>
      </w:r>
      <w:r>
        <w:rPr>
          <w:rFonts w:ascii="Times New Roman" w:hAnsi="Times New Roman"/>
          <w:sz w:val="24"/>
          <w:szCs w:val="24"/>
        </w:rPr>
        <w:t xml:space="preserve"> | | </w:t>
      </w:r>
      <w:r>
        <w:rPr>
          <w:rFonts w:ascii="Times New Roman" w:hAnsi="Times New Roman"/>
          <w:b/>
          <w:sz w:val="24"/>
          <w:szCs w:val="24"/>
        </w:rPr>
        <w:t xml:space="preserve">100%</w:t>
      </w:r>
      <w:r>
        <w:rPr>
          <w:rFonts w:ascii="Times New Roman" w:hAnsi="Times New Roman"/>
          <w:sz w:val="24"/>
          <w:szCs w:val="24"/>
        </w:rPr>
        <w:t xml:space="preserve"> | | |</w:t>
      </w:r>
    </w:p>
    <w:p>
      <w:pPr>
        <w:keepNext/>
        <w:widowControl/>
        <w:spacing w:after="160"/>
        <w:jc w:val="both"/>
      </w:pPr>
      <w:r>
        <w:rPr>
          <w:rFonts w:ascii="Times New Roman" w:hAnsi="Times New Roman"/>
          <w:b/>
          <w:sz w:val="24"/>
          <w:szCs w:val="24"/>
        </w:rPr>
        <w:t xml:space="preserve">Contributed assets: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Agreed value</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Contributed by</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Allocated to</w:t>
            </w:r>
          </w:p>
        </w:tc>
      </w:tr>
    </w:tbl>
    <w:p>
      <w:pPr>
        <w:widowControl/>
        <w:spacing w:after="160"/>
      </w:pPr>
      <w:r>
        <w:rPr>
          <w:rFonts w:ascii="Times New Roman" w:hAnsi="Times New Roman"/>
          <w:sz w:val="24"/>
        </w:rPr>
      </w:r>
    </w:p>
    <w:p>
      <w:pPr>
        <w:widowControl/>
        <w:spacing w:after="160"/>
        <w:jc w:val="both"/>
      </w:pPr>
      <w:r>
        <w:rPr>
          <w:rFonts w:ascii="Times New Roman" w:hAnsi="Times New Roman"/>
          <w:sz w:val="24"/>
          <w:szCs w:val="24"/>
        </w:rPr>
        <w:t xml:space="preserve">| [ASSET] | [ASSET VALUE] | [ASSET BY] | [ASSET TO] |</w:t>
      </w:r>
    </w:p>
    <w:p>
      <w:pPr>
        <w:keepNext/>
        <w:widowControl/>
        <w:spacing w:after="160"/>
        <w:jc w:val="both"/>
      </w:pPr>
      <w:r>
        <w:rPr>
          <w:rFonts w:ascii="Times New Roman" w:hAnsi="Times New Roman"/>
          <w:b/>
          <w:sz w:val="24"/>
          <w:szCs w:val="24"/>
        </w:rPr>
        <w:t xml:space="preserve">Allocation of the Company's capital to the Protected Series: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Protected Series</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Assets allocated by the Company</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Total</w:t>
            </w:r>
          </w:p>
        </w:tc>
      </w:tr>
    </w:tbl>
    <w:p>
      <w:pPr>
        <w:widowControl/>
        <w:spacing w:after="160"/>
      </w:pPr>
      <w:r>
        <w:rPr>
          <w:rFonts w:ascii="Times New Roman" w:hAnsi="Times New Roman"/>
          <w:sz w:val="24"/>
        </w:rPr>
      </w:r>
    </w:p>
    <w:p>
      <w:pPr>
        <w:widowControl/>
        <w:spacing w:after="160"/>
        <w:jc w:val="both"/>
      </w:pPr>
      <w:r>
        <w:rPr>
          <w:rFonts w:ascii="Times New Roman" w:hAnsi="Times New Roman"/>
          <w:sz w:val="24"/>
          <w:szCs w:val="24"/>
        </w:rPr>
        <w:t xml:space="preserve">| [SERIES] | [CONTRIBUTION] | [SERIES TOTAL] |</w:t>
      </w:r>
    </w:p>
    <w:p>
      <w:pPr>
        <w:widowControl/>
        <w:spacing w:after="160"/>
        <w:jc w:val="both"/>
      </w:pPr>
      <w:r>
        <w:rPr>
          <w:rFonts w:ascii="Times New Roman" w:hAnsi="Times New Roman"/>
          <w:sz w:val="24"/>
          <w:szCs w:val="24"/>
        </w:rPr>
        <w:t xml:space="preserve">| </w:t>
      </w:r>
      <w:r>
        <w:rPr>
          <w:rFonts w:ascii="Times New Roman" w:hAnsi="Times New Roman"/>
          <w:b/>
          <w:sz w:val="24"/>
          <w:szCs w:val="24"/>
        </w:rPr>
        <w:t xml:space="preserve">Retained by the Company</w:t>
      </w:r>
      <w:r>
        <w:rPr>
          <w:rFonts w:ascii="Times New Roman" w:hAnsi="Times New Roman"/>
          <w:sz w:val="24"/>
          <w:szCs w:val="24"/>
        </w:rPr>
        <w:t xml:space="preserve"> | [RETAINED ASSETS] | [RETAINED] |</w:t>
      </w:r>
    </w:p>
    <w:p>
      <w:pPr>
        <w:keepNext/>
        <w:widowControl/>
        <w:spacing w:after="160"/>
        <w:jc w:val="both"/>
      </w:pPr>
      <w:r>
        <w:rPr>
          <w:rFonts w:ascii="Times New Roman" w:hAnsi="Times New Roman"/>
          <w:b/>
          <w:sz w:val="24"/>
          <w:szCs w:val="24"/>
        </w:rPr>
        <w:t xml:space="preserve">Transfer on Death designations (ss. 711.50–711.512, Fla. Stat.):</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Designating Member</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TOD beneficiary (eligible S corporation shareholder)</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If that beneficiary does not survive the Member</w:t>
            </w:r>
          </w:p>
        </w:tc>
      </w:tr>
    </w:tbl>
    <w:p>
      <w:pPr>
        <w:widowControl/>
        <w:spacing w:after="160"/>
      </w:pPr>
      <w:r>
        <w:rPr>
          <w:rFonts w:ascii="Times New Roman" w:hAnsi="Times New Roman"/>
          <w:sz w:val="24"/>
        </w:rPr>
      </w:r>
    </w:p>
    <w:p>
      <w:pPr>
        <w:widowControl/>
        <w:spacing w:after="160"/>
        <w:jc w:val="both"/>
      </w:pPr>
      <w:r>
        <w:rPr>
          <w:rFonts w:ascii="Times New Roman" w:hAnsi="Times New Roman"/>
          <w:sz w:val="24"/>
          <w:szCs w:val="24"/>
        </w:rPr>
        <w:t xml:space="preserve">| [MEMBER NAME] | [MEMBER TOD] (effective at the death of the last surviving spouse) | [MEMBER TOD BACKUP] |</w:t>
      </w:r>
    </w:p>
    <w:p>
      <w:pPr>
        <w:widowControl/>
        <w:spacing w:after="160"/>
        <w:jc w:val="both"/>
      </w:pPr>
      <w:r>
        <w:rPr>
          <w:rFonts w:ascii="Times New Roman" w:hAnsi="Times New Roman"/>
          <w:sz w:val="24"/>
          <w:szCs w:val="24"/>
        </w:rPr>
        <w:t xml:space="preserve">A designation is effective only in favor of a beneficiary that is an eligible S corporation shareholder (Section 9.3(b)).</w:t>
      </w:r>
    </w:p>
    <w:p>
      <w:pPr>
        <w:widowControl/>
        <w:spacing w:after="160"/>
        <w:jc w:val="both"/>
      </w:pPr>
      <w:r>
        <w:rPr>
          <w:rFonts w:ascii="Times New Roman" w:hAnsi="Times New Roman"/>
          <w:sz w:val="24"/>
          <w:szCs w:val="24"/>
        </w:rPr>
        <w:t xml:space="preserve">If no beneficiary is designated, or a designation fails, the Member's interest passes as provided by law, subject to this Agreement.</w:t>
      </w:r>
    </w:p>
    <w:p>
      <w:pPr>
        <w:pageBreakBefore/>
        <w:keepNext/>
        <w:widowControl/>
        <w:spacing w:before="240" w:after="200"/>
      </w:pPr>
      <w:r>
        <w:rPr>
          <w:rFonts w:ascii="Times New Roman" w:hAnsi="Times New Roman"/>
          <w:b/>
          <w:sz w:val="26"/>
          <w:szCs w:val="26"/>
        </w:rPr>
        <w:t xml:space="preserve">SERIES EXHIBIT PS-[N]</w:t>
      </w:r>
    </w:p>
    <w:p>
      <w:pPr>
        <w:keepNext/>
        <w:widowControl/>
        <w:spacing w:after="160"/>
        <w:jc w:val="both"/>
      </w:pPr>
      <w:r>
        <w:rPr>
          <w:rFonts w:ascii="Times New Roman" w:hAnsi="Times New Roman"/>
          <w:b/>
          <w:sz w:val="24"/>
          <w:szCs w:val="24"/>
        </w:rPr>
        <w:t xml:space="preserve">Protected Series name (exactly as filed with the Department):</w:t>
      </w:r>
    </w:p>
    <w:p>
      <w:pPr>
        <w:keepNext/>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 lawful purpose, including, without limitation, [PURPOSE]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Managed by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Members, as protected-series managers (s. 605.2304, Fla. Stat., as varied by Section 5.2 of the Agreement), acting by a Majority in Interest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[CONTRIBUTION]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Member(s),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Article 9, or non-variable provisions of the Act]</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Adopted effective [DATE] by the Company, acting through a Majority in Interest of its Members:</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[ADOPTER NAME], Member</w:t>
      </w:r>
    </w:p>
    <w:p>
      <w:pPr>
        <w:widowControl/>
        <w:spacing w:after="160"/>
        <w:jc w:val="both"/>
      </w:pPr>
      <w:r>
        <w:rPr>
          <w:rFonts w:ascii="Times New Roman" w:hAnsi="Times New Roman"/>
          <w:sz w:val="24"/>
          <w:szCs w:val="24"/>
        </w:rPr>
        <w:t xml:space="preserve">[ADOPTER NAME], Member</w:t>
      </w:r>
    </w:p>
    <w:p>
      <w:pPr>
        <w:keepNext/>
        <w:widowControl/>
        <w:spacing w:after="160"/>
        <w:jc w:val="both"/>
      </w:pPr>
      <w:r>
        <w:rPr>
          <w:rFonts w:ascii="Times New Roman" w:hAnsi="Times New Roman"/>
          <w:sz w:val="24"/>
          <w:szCs w:val="24"/>
        </w:rPr>
        <w:t xml:space="preserve">By: _____________________________</w:t>
      </w:r>
    </w:p>
    <w:p>
      <w:pPr>
        <w:widowControl/>
        <w:spacing w:after="160"/>
        <w:jc w:val="both"/>
      </w:pPr>
      <w:r>
        <w:rPr>
          <w:rFonts w:ascii="Times New Roman" w:hAnsi="Times New Roman"/>
          <w:sz w:val="24"/>
          <w:szCs w:val="24"/>
        </w:rPr>
        <w:t xml:space="preserve">[[indent]][PRINTED NAME]</w:t>
      </w:r>
    </w:p>
    <w:p>
      <w:pPr>
        <w:widowControl/>
        <w:spacing w:after="160"/>
        <w:jc w:val="both"/>
      </w:pPr>
      <w:r>
        <w:rPr>
          <w:rFonts w:ascii="Times New Roman" w:hAnsi="Times New Roman"/>
          <w:sz w:val="24"/>
          <w:szCs w:val="24"/>
        </w:rPr>
        <w:t xml:space="preserve">[[indent]][TITLE]</w:t>
      </w:r>
    </w:p>
    <w:p>
      <w:pPr>
        <w:pageBreakBefore/>
        <w:keepNext/>
        <w:widowControl/>
        <w:spacing w:before="240" w:after="200"/>
      </w:pPr>
      <w:r>
        <w:rPr>
          <w:rFonts w:ascii="Times New Roman" w:hAnsi="Times New Roman"/>
          <w:b/>
          <w:sz w:val="26"/>
          <w:szCs w:val="26"/>
        </w:rPr>
        <w:t xml:space="preserve">ASSET SCHEDULE — ATTACHMENT TO SERIES EXHIBIT PS-[N]</w:t>
      </w:r>
    </w:p>
    <w:p>
      <w:pPr>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160"/>
      </w:pPr>
      <w:r>
        <w:rPr>
          <w:rFonts w:ascii="Times New Roman" w:hAnsi="Times New Roman"/>
          <w:sz w:val="24"/>
        </w:rPr>
      </w:r>
    </w:p>
    <w:p>
      <w:pPr>
        <w:widowControl/>
        <w:spacing w:after="160"/>
        <w:jc w:val="both"/>
      </w:pPr>
      <w:r>
        <w:rPr>
          <w:rFonts w:ascii="Times New Roman" w:hAnsi="Times New Roman"/>
          <w:i/>
          <w:sz w:val="24"/>
          <w:szCs w:val="24"/>
        </w:rPr>
        <w:t xml:space="preserve">Form document — [COMPANY NAME], LLC Operating Agreement (Member-Managed / S Corporation), v1 draft. Statutory citations in this form: ss. 48.062, 605.0102, 605.0302, 605.0502, 605.0503, 605.0702, 605.2101, 605.2103, 605.2107, 605.2201, 605.2301, 605.2302, 605.2303, 605.2304, 605.2401, 605.2602, 605.2605, 605.2607, 605.2802, 605.04091, 711.50, 711.501, 711.512, Fla. Stat.; 11 U.S.C. §365; In re Soderstrom, 484 B.R. 874 (M.D. Fla. 2013). Internal Revenue Code sections: 1361, 1362, 1366, 1377, 1378.</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