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widowControl/>
        <w:spacing w:before="240" w:after="200"/>
        <w:jc w:val="center"/>
      </w:pPr>
      <w:r>
        <w:rPr>
          <w:rFonts w:ascii="Times New Roman" w:hAnsi="Times New Roman"/>
          <w:b/>
          <w:sz w:val="28"/>
          <w:szCs w:val="28"/>
        </w:rPr>
        <w:t xml:space="preserve">STATEMENT OF AUTHORIZED REPRESENTATIVE</w:t>
      </w:r>
    </w:p>
    <w:p>
      <w:pPr>
        <w:keepNext/>
        <w:widowControl/>
        <w:spacing w:before="240" w:after="200"/>
        <w:jc w:val="center"/>
      </w:pPr>
      <w:r>
        <w:rPr>
          <w:rFonts w:ascii="Times New Roman" w:hAnsi="Times New Roman"/>
          <w:b/>
          <w:sz w:val="26"/>
          <w:szCs w:val="26"/>
        </w:rPr>
        <w:t xml:space="preserve">[COMPANY NAME], LLC</w:t>
      </w:r>
    </w:p>
    <w:p>
      <w:pPr>
        <w:keepNext/>
        <w:widowControl/>
        <w:spacing w:after="160"/>
        <w:jc w:val="both"/>
      </w:pPr>
      <w:r>
        <w:rPr>
          <w:rFonts w:ascii="Times New Roman" w:hAnsi="Times New Roman"/>
          <w:sz w:val="24"/>
          <w:szCs w:val="24"/>
        </w:rPr>
        <w:t xml:space="preserve">The undersigned, on behalf of </w:t>
      </w:r>
      <w:r>
        <w:rPr>
          <w:rFonts w:ascii="Times New Roman" w:hAnsi="Times New Roman"/>
          <w:b/>
          <w:sz w:val="24"/>
          <w:szCs w:val="24"/>
        </w:rPr>
        <w:t xml:space="preserve">FLORIDA PROTECTED SERIES, LLC - PS 1</w:t>
      </w:r>
      <w:r>
        <w:rPr>
          <w:rFonts w:ascii="Times New Roman" w:hAnsi="Times New Roman"/>
          <w:sz w:val="24"/>
          <w:szCs w:val="24"/>
        </w:rPr>
        <w:t xml:space="preserve">, doing business as </w:t>
      </w:r>
      <w:r>
        <w:rPr>
          <w:rFonts w:ascii="Times New Roman" w:hAnsi="Times New Roman"/>
          <w:b/>
          <w:sz w:val="24"/>
          <w:szCs w:val="24"/>
        </w:rPr>
        <w:t xml:space="preserve">MyFloridaSeriesLLC</w:t>
      </w:r>
      <w:r>
        <w:rPr>
          <w:rFonts w:ascii="Times New Roman" w:hAnsi="Times New Roman"/>
          <w:sz w:val="24"/>
          <w:szCs w:val="24"/>
        </w:rPr>
        <w:t xml:space="preserve"> (the "Filer"), states as follows with respect to </w:t>
      </w:r>
      <w:r>
        <w:rPr>
          <w:rFonts w:ascii="Times New Roman" w:hAnsi="Times New Roman"/>
          <w:b/>
          <w:sz w:val="24"/>
          <w:szCs w:val="24"/>
        </w:rPr>
        <w:t xml:space="preserve">[COMPANY NAME], LLC</w:t>
      </w:r>
      <w:r>
        <w:rPr>
          <w:rFonts w:ascii="Times New Roman" w:hAnsi="Times New Roman"/>
          <w:sz w:val="24"/>
          <w:szCs w:val="24"/>
        </w:rPr>
        <w:t xml:space="preserve">, a Florida limited liability company (the "Company"), Florida document number </w:t>
      </w:r>
      <w:r>
        <w:rPr>
          <w:rFonts w:ascii="Times New Roman" w:hAnsi="Times New Roman"/>
          <w:b/>
          <w:sz w:val="24"/>
          <w:szCs w:val="24"/>
        </w:rPr>
        <w:t xml:space="preserve">[DOCUMENT NUMBER]</w:t>
      </w:r>
      <w:r>
        <w:rPr>
          <w:rFonts w:ascii="Times New Roman" w:hAnsi="Times New Roman"/>
          <w:sz w:val="24"/>
          <w:szCs w:val="24"/>
        </w:rPr>
        <w:t xml:space="preserve">:</w:t>
      </w:r>
    </w:p>
    <w:p>
      <w:pPr>
        <w:widowControl/>
        <w:spacing w:after="160"/>
        <w:jc w:val="both"/>
      </w:pPr>
      <w:r>
        <w:rPr>
          <w:rFonts w:ascii="Times New Roman" w:hAnsi="Times New Roman"/>
          <w:b/>
          <w:sz w:val="24"/>
          <w:szCs w:val="24"/>
        </w:rPr>
        <w:t xml:space="preserve">1. Capacity.</w:t>
      </w:r>
      <w:r>
        <w:rPr>
          <w:rFonts w:ascii="Times New Roman" w:hAnsi="Times New Roman"/>
          <w:sz w:val="24"/>
          <w:szCs w:val="24"/>
        </w:rPr>
        <w:t xml:space="preserve"> The Filer executed and filed the Company's Articles of Organization with the Florida Department of State, Division of Corporations, solely in the capacity of an </w:t>
      </w:r>
      <w:r>
        <w:rPr>
          <w:rFonts w:ascii="Times New Roman" w:hAnsi="Times New Roman"/>
          <w:b/>
          <w:sz w:val="24"/>
          <w:szCs w:val="24"/>
        </w:rPr>
        <w:t xml:space="preserve">authorized representative</w:t>
      </w:r>
      <w:r>
        <w:rPr>
          <w:rFonts w:ascii="Times New Roman" w:hAnsi="Times New Roman"/>
          <w:sz w:val="24"/>
          <w:szCs w:val="24"/>
        </w:rPr>
        <w:t xml:space="preserve"> within the meaning of s. 605.0102(8)(a), Florida Statutes — a person authorized by a prospective member of the Company to form the Company by executing and filing its articles of organization with the Department.</w:t>
      </w:r>
    </w:p>
    <w:p>
      <w:pPr>
        <w:widowControl/>
        <w:spacing w:after="160"/>
        <w:jc w:val="both"/>
      </w:pPr>
      <w:r>
        <w:rPr>
          <w:rFonts w:ascii="Times New Roman" w:hAnsi="Times New Roman"/>
          <w:b/>
          <w:sz w:val="24"/>
          <w:szCs w:val="24"/>
        </w:rPr>
        <w:t xml:space="preserve">2. Authorization.</w:t>
      </w:r>
      <w:r>
        <w:rPr>
          <w:rFonts w:ascii="Times New Roman" w:hAnsi="Times New Roman"/>
          <w:sz w:val="24"/>
          <w:szCs w:val="24"/>
        </w:rPr>
        <w:t xml:space="preserve"> The Filer was so authorized by a prospective member of the Company, who appointed the Filer for that purpose and who certified to the Filer that the information stated in the Articles of Organization was true, accurate, and complete.</w:t>
      </w:r>
    </w:p>
    <w:p>
      <w:pPr>
        <w:widowControl/>
        <w:spacing w:after="160"/>
        <w:jc w:val="both"/>
      </w:pPr>
      <w:r>
        <w:rPr>
          <w:rFonts w:ascii="Times New Roman" w:hAnsi="Times New Roman"/>
          <w:b/>
          <w:sz w:val="24"/>
          <w:szCs w:val="24"/>
        </w:rPr>
        <w:t xml:space="preserve">3. No ownership or management interest.</w:t>
      </w:r>
      <w:r>
        <w:rPr>
          <w:rFonts w:ascii="Times New Roman" w:hAnsi="Times New Roman"/>
          <w:sz w:val="24"/>
          <w:szCs w:val="24"/>
        </w:rPr>
        <w:t xml:space="preserve"> The Filer is not, and has never been, a member, manager, owner, beneficial owner, officer, employee, or holder of any transferable interest in the Company. Signing and filing the Articles of Organization conferred no such interest and no management authority of any kind.</w:t>
      </w:r>
    </w:p>
    <w:p>
      <w:pPr>
        <w:widowControl/>
        <w:spacing w:after="160"/>
        <w:jc w:val="both"/>
      </w:pPr>
      <w:r>
        <w:rPr>
          <w:rFonts w:ascii="Times New Roman" w:hAnsi="Times New Roman"/>
          <w:b/>
          <w:sz w:val="24"/>
          <w:szCs w:val="24"/>
        </w:rPr>
        <w:t xml:space="preserve">4. Authority exhausted on filing.</w:t>
      </w:r>
      <w:r>
        <w:rPr>
          <w:rFonts w:ascii="Times New Roman" w:hAnsi="Times New Roman"/>
          <w:sz w:val="24"/>
          <w:szCs w:val="24"/>
        </w:rPr>
        <w:t xml:space="preserve"> The Filer's authority was limited to executing and filing the Articles of Organization. That authority terminated upon the filing, and the Filer has no continuing right, power, or duty with respect to the Company arising from having done so.</w:t>
      </w:r>
    </w:p>
    <w:p>
      <w:pPr>
        <w:widowControl/>
        <w:spacing w:after="160"/>
        <w:jc w:val="both"/>
      </w:pPr>
      <w:r>
        <w:rPr>
          <w:rFonts w:ascii="Times New Roman" w:hAnsi="Times New Roman"/>
          <w:b/>
          <w:sz w:val="24"/>
          <w:szCs w:val="24"/>
        </w:rPr>
        <w:t xml:space="preserve">5. Where authority resides.</w:t>
      </w:r>
      <w:r>
        <w:rPr>
          <w:rFonts w:ascii="Times New Roman" w:hAnsi="Times New Roman"/>
          <w:sz w:val="24"/>
          <w:szCs w:val="24"/>
        </w:rPr>
        <w:t xml:space="preserve"> All ownership of the Company, and all authority to manage its activities and affairs and to act for it, rest with its members, as provided in its operating agreement and in chapter 605, Florida Statutes.All ownership of the Company rests with its members, and all authority to manage its activities and affairs and to act for it rests with its manager or managers, as provided in its operating agreement and in chapter 605, Florida Statutes.</w:t>
      </w:r>
    </w:p>
    <w:p>
      <w:pPr>
        <w:widowControl/>
        <w:spacing w:after="160"/>
        <w:jc w:val="both"/>
      </w:pPr>
      <w:r>
        <w:rPr>
          <w:rFonts w:ascii="Times New Roman" w:hAnsi="Times New Roman"/>
          <w:b/>
          <w:sz w:val="24"/>
          <w:szCs w:val="24"/>
        </w:rPr>
        <w:t xml:space="preserve">6. Registered agent service.</w:t>
      </w:r>
      <w:r>
        <w:rPr>
          <w:rFonts w:ascii="Times New Roman" w:hAnsi="Times New Roman"/>
          <w:sz w:val="24"/>
          <w:szCs w:val="24"/>
        </w:rPr>
        <w:t xml:space="preserve"> The Filer is not the Company's registered agent. If the Company has engaged </w:t>
      </w:r>
      <w:r>
        <w:rPr>
          <w:rFonts w:ascii="Times New Roman" w:hAnsi="Times New Roman"/>
          <w:b/>
          <w:sz w:val="24"/>
          <w:szCs w:val="24"/>
        </w:rPr>
        <w:t xml:space="preserve">FLORIDA PROTECTED SERIES, LLC - PS 2</w:t>
      </w:r>
      <w:r>
        <w:rPr>
          <w:rFonts w:ascii="Times New Roman" w:hAnsi="Times New Roman"/>
          <w:sz w:val="24"/>
          <w:szCs w:val="24"/>
        </w:rPr>
        <w:t xml:space="preserve">, a separate protected series of the same limited liability company, as its registered agent, that engagement is a distinct service governed by its own terms and by s. 605.0113, Florida Statutes, and nothing in this Statement affects it.</w:t>
      </w:r>
    </w:p>
    <w:p>
      <w:pPr>
        <w:widowControl/>
        <w:spacing w:after="160"/>
        <w:jc w:val="both"/>
      </w:pPr>
      <w:r>
        <w:rPr>
          <w:rFonts w:ascii="Times New Roman" w:hAnsi="Times New Roman"/>
          <w:b/>
          <w:sz w:val="24"/>
          <w:szCs w:val="24"/>
        </w:rPr>
        <w:t xml:space="preserve">7. Purpose.</w:t>
      </w:r>
      <w:r>
        <w:rPr>
          <w:rFonts w:ascii="Times New Roman" w:hAnsi="Times New Roman"/>
          <w:sz w:val="24"/>
          <w:szCs w:val="24"/>
        </w:rPr>
        <w:t xml:space="preserve"> This Statement is furnished so that a financial institution, taxing authority, title company, or other person examining the Company's public formation record may understand why the name appearing on the Articles of Organization is not the name of a member of the Company.</w:t>
      </w:r>
    </w:p>
    <w:p>
      <w:pPr>
        <w:widowControl/>
        <w:spacing w:after="160"/>
        <w:jc w:val="both"/>
      </w:pPr>
      <w:r>
        <w:rPr>
          <w:rFonts w:ascii="Times New Roman" w:hAnsi="Times New Roman"/>
          <w:sz w:val="24"/>
          <w:szCs w:val="24"/>
        </w:rPr>
        <w:t xml:space="preserve">FLORIDA PROTECTED SERIES, LLC - PS 1, d/b/a MyFloridaSeriesLLC</w:t>
      </w:r>
    </w:p>
    <w:p>
      <w:pPr>
        <w:widowControl/>
        <w:spacing w:after="160"/>
        <w:jc w:val="both"/>
      </w:pPr>
      <w:r>
        <w:rPr>
          <w:rFonts w:ascii="Times New Roman" w:hAnsi="Times New Roman"/>
          <w:sz w:val="24"/>
          <w:szCs w:val="24"/>
        </w:rPr>
        <w:t xml:space="preserve">By: [SIGNATURE]</w:t>
      </w:r>
    </w:p>
    <w:p>
      <w:pPr>
        <w:widowControl/>
        <w:spacing w:after="160"/>
        <w:jc w:val="both"/>
      </w:pPr>
      <w:r>
        <w:rPr>
          <w:rFonts w:ascii="Times New Roman" w:hAnsi="Times New Roman"/>
          <w:sz w:val="24"/>
          <w:szCs w:val="24"/>
        </w:rPr>
        <w:t xml:space="preserve">[[indent]][SIGNER NAME]</w:t>
      </w:r>
    </w:p>
    <w:p>
      <w:pPr>
        <w:widowControl/>
        <w:spacing w:after="160"/>
        <w:jc w:val="both"/>
      </w:pPr>
      <w:r>
        <w:rPr>
          <w:rFonts w:ascii="Times New Roman" w:hAnsi="Times New Roman"/>
          <w:sz w:val="24"/>
          <w:szCs w:val="24"/>
        </w:rPr>
        <w:t xml:space="preserve">[[indent]][SIGNER TITLE]</w:t>
      </w:r>
    </w:p>
    <w:p>
      <w:pPr>
        <w:widowControl/>
        <w:spacing w:after="160"/>
        <w:jc w:val="both"/>
      </w:pPr>
      <w:r>
        <w:rPr>
          <w:rFonts w:ascii="Times New Roman" w:hAnsi="Times New Roman"/>
          <w:sz w:val="24"/>
          <w:szCs w:val="24"/>
        </w:rPr>
        <w:t xml:space="preserve">Date: [DATE]</w:t>
      </w:r>
    </w:p>
    <w:p>
      <w:pPr>
        <w:widowControl/>
        <w:spacing w:after="160"/>
        <w:jc w:val="both"/>
      </w:pPr>
      <w:r>
        <w:rPr>
          <w:rFonts w:ascii="Times New Roman" w:hAnsi="Times New Roman"/>
          <w:i/>
          <w:sz w:val="24"/>
          <w:szCs w:val="24"/>
        </w:rPr>
        <w:t xml:space="preserve">Statement of Authorized Representative of [COMPANY NAME], LLC — generated by MyFloridaSeriesLLC · Master [EDITION]</w:t>
      </w:r>
    </w:p>
    <w:p>
      <w:pPr>
        <w:widowControl/>
        <w:spacing w:after="160"/>
        <w:jc w:val="both"/>
      </w:pPr>
      <w:r>
        <w:rPr>
          <w:rFonts w:ascii="Times New Roman" w:hAnsi="Times New Roman"/>
          <w:i/>
          <w:sz w:val="24"/>
          <w:szCs w:val="24"/>
        </w:rPr>
        <w:t xml:space="preserve">Form document. Statutory citations: ss. 605.0102(8)(a), 605.0113, Florida Statutes.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288"/>
      </w:pPr>
      <w:rPr>
        <w:rFonts w:ascii="Symbol" w:hAnsi="Symbol" w:hint="default"/>
      </w:rPr>
    </w:lvl>
  </w:abstractNum>
  <w:num w:numId="1">
    <w:abstractNumId w:val="0"/>
  </w:num>
</w:numbering>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spacing w:after="200" w:line="276" w:lineRule="auto"/>
        <w:jc w:val="both"/>
      </w:pPr>
    </w:pPrDefault>
  </w:docDefaults>
  <w:style w:type="paragraph" w:default="1" w:styleId="Normal">
    <w:name w:val="Normal"/>
  </w:style>
  <w:style w:type="paragraph" w:styleId="Heading1">
    <w:name w:val="heading 1"/>
    <w:basedOn w:val="Normal"/>
    <w:pPr>
      <w:keepNext/>
      <w:keepLines/>
      <w:widowControl/>
      <w:spacing w:before="240" w:after="200"/>
    </w:pPr>
    <w:rPr>
      <w:rFonts w:ascii="Times New Roman" w:hAnsi="Times New Roman"/>
      <w:b/>
      <w:sz w:val="28"/>
    </w:rPr>
  </w:style>
  <w:style w:type="paragraph" w:styleId="Heading2">
    <w:name w:val="heading 2"/>
    <w:basedOn w:val="Normal"/>
    <w:pPr>
      <w:keepNext/>
      <w:keepLines/>
      <w:widowControl/>
      <w:spacing w:before="240" w:after="200"/>
    </w:pPr>
    <w:rPr>
      <w:rFonts w:ascii="Times New Roman" w:hAnsi="Times New Roman"/>
      <w:b/>
      <w:sz w:val="26"/>
    </w:rPr>
  </w:style>
  <w:style w:type="paragraph" w:styleId="Heading3">
    <w:name w:val="heading 3"/>
    <w:basedOn w:val="Normal"/>
    <w:pPr>
      <w:keepNext/>
      <w:keepLines/>
      <w:widowControl/>
      <w:spacing w:before="240" w:after="20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