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before="2400" w:after="120"/>
        <w:jc w:val="center"/>
      </w:pPr>
      <w:r>
        <w:rPr>
          <w:rFonts w:ascii="Georgia" w:hAnsi="Georgia"/>
          <w:sz w:val="22"/>
        </w:rPr>
      </w:r>
    </w:p>
    <w:p>
      <w:pPr>
        <w:keepNext/>
        <w:keepLines/>
        <w:widowControl/>
        <w:spacing w:before="0" w:after="0"/>
        <w:jc w:val="center"/>
      </w:pPr>
      <w:r>
        <w:rPr>
          <w:rFonts w:ascii="Georgia" w:hAnsi="Georgia"/>
          <w:b/>
          <w:i/>
          <w:color w:val="0D2E55"/>
          <w:sz w:val="60"/>
          <w:szCs w:val="60"/>
        </w:rPr>
        <w:t xml:space="preserve">THE FLORIDA SERIES LLC</w:t>
      </w:r>
    </w:p>
    <w:p>
      <w:pPr>
        <w:keepNext/>
        <w:keepLines/>
        <w:widowControl/>
        <w:spacing w:before="0" w:after="360"/>
        <w:jc w:val="center"/>
      </w:pPr>
      <w:r>
        <w:rPr>
          <w:rFonts w:ascii="Georgia" w:hAnsi="Georgia"/>
          <w:b/>
          <w:i/>
          <w:color w:val="0D2E55"/>
          <w:sz w:val="60"/>
          <w:szCs w:val="60"/>
        </w:rPr>
        <w:t xml:space="preserve">OWNER'S MANUAL</w:t>
      </w:r>
    </w:p>
    <w:p>
      <w:pPr>
        <w:keepNext/>
        <w:keepLines/>
        <w:widowControl/>
        <w:spacing w:before="0" w:after="0"/>
        <w:jc w:val="center"/>
      </w:pPr>
      <w:r>
        <w:rPr>
          <w:rFonts w:ascii="Georgia" w:hAnsi="Georgia"/>
          <w:b/>
          <w:i/>
          <w:sz w:val="26"/>
          <w:szCs w:val="26"/>
        </w:rPr>
        <w:t xml:space="preserve">A Plain-English Guide to Understanding, Operating, and</w:t>
      </w:r>
    </w:p>
    <w:p>
      <w:pPr>
        <w:keepNext/>
        <w:keepLines/>
        <w:widowControl/>
        <w:spacing w:before="0" w:after="1200"/>
        <w:jc w:val="center"/>
      </w:pPr>
      <w:r>
        <w:rPr>
          <w:rFonts w:ascii="Georgia" w:hAnsi="Georgia"/>
          <w:b/>
          <w:i/>
          <w:sz w:val="26"/>
          <w:szCs w:val="26"/>
        </w:rPr>
        <w:t xml:space="preserve">Protecting Your Florida Protected Series LLC</w:t>
      </w:r>
    </w:p>
    <w:p>
      <w:pPr>
        <w:keepNext/>
        <w:keepLines/>
        <w:widowControl/>
        <w:spacing w:before="0" w:after="40"/>
        <w:jc w:val="center"/>
      </w:pPr>
      <w:r>
        <w:rPr>
          <w:rFonts w:ascii="Georgia" w:hAnsi="Georgia"/>
          <w:b/>
          <w:i/>
          <w:color w:val="0D2E55"/>
          <w:sz w:val="32"/>
          <w:szCs w:val="32"/>
        </w:rPr>
        <w:t xml:space="preserve">MyFloridaSeriesLLC</w:t>
      </w:r>
    </w:p>
    <w:p>
      <w:pPr>
        <w:keepNext/>
        <w:keepLines/>
        <w:widowControl/>
        <w:spacing w:before="0" w:after="800"/>
        <w:jc w:val="center"/>
      </w:pPr>
      <w:r>
        <w:rPr>
          <w:rFonts w:ascii="Georgia" w:hAnsi="Georgia"/>
          <w:b/>
          <w:i/>
          <w:sz w:val="20"/>
          <w:szCs w:val="20"/>
        </w:rPr>
        <w:t xml:space="preserve">A service of FLORIDA PROTECTED SERIES, LLC - PS 1</w:t>
      </w:r>
    </w:p>
    <w:p>
      <w:pPr>
        <w:keepNext/>
        <w:keepLines/>
        <w:widowControl/>
        <w:spacing w:before="0" w:after="40"/>
        <w:jc w:val="center"/>
      </w:pPr>
      <w:r>
        <w:rPr>
          <w:rFonts w:ascii="Georgia" w:hAnsi="Georgia"/>
          <w:b/>
          <w:i/>
          <w:sz w:val="22"/>
          <w:szCs w:val="22"/>
        </w:rPr>
        <w:t xml:space="preserve">First Edition — August 2026</w:t>
      </w:r>
    </w:p>
    <w:p>
      <w:pPr>
        <w:keepNext/>
        <w:keepLines/>
        <w:widowControl/>
        <w:spacing w:before="0" w:after="0"/>
        <w:jc w:val="center"/>
      </w:pPr>
      <w:r>
        <w:rPr>
          <w:rFonts w:ascii="Georgia" w:hAnsi="Georgia"/>
          <w:b/>
          <w:i/>
          <w:sz w:val="20"/>
          <w:szCs w:val="20"/>
        </w:rPr>
        <w:t xml:space="preserve">Written for the Florida Uniform Protected Series Act</w:t>
      </w:r>
    </w:p>
    <w:p>
      <w:pPr>
        <w:keepNext/>
        <w:keepLines/>
        <w:widowControl/>
        <w:spacing w:before="0" w:after="120"/>
        <w:jc w:val="center"/>
      </w:pPr>
      <w:r>
        <w:rPr>
          <w:rFonts w:ascii="Georgia" w:hAnsi="Georgia"/>
          <w:b/>
          <w:i/>
          <w:sz w:val="20"/>
          <w:szCs w:val="20"/>
        </w:rPr>
        <w:t xml:space="preserve">ss. 605.2101–605.2802, Florida Statutes (effective July 1, 2026)</w:t>
      </w:r>
    </w:p>
    <w:p>
      <w:pPr>
        <w:keepNext/>
        <w:keepLines/>
        <w:widowControl/>
        <w:spacing w:after="240"/>
      </w:pPr>
      <w:r>
        <w:rPr>
          <w:rFonts w:ascii="Georgia" w:hAnsi="Georgia"/>
          <w:b/>
          <w:color w:val="0D2E55"/>
          <w:sz w:val="32"/>
          <w:szCs w:val="32"/>
        </w:rPr>
        <w:t xml:space="preserve">CONTENTS</w:t>
      </w:r>
    </w:p>
    <w:p>
      <w:pPr>
        <w:keepNext/>
        <w:keepLines/>
        <w:widowControl/>
        <w:spacing w:before="160" w:after="80"/>
      </w:pPr>
      <w:r>
        <w:rPr>
          <w:rFonts w:ascii="Georgia" w:hAnsi="Georgia"/>
          <w:b/>
          <w:color w:val="0D2E55"/>
          <w:sz w:val="22"/>
          <w:szCs w:val="22"/>
        </w:rPr>
        <w:t xml:space="preserve">HOW TO USE THIS MANUAL</w:t>
      </w:r>
    </w:p>
    <w:p>
      <w:pPr>
        <w:keepNext/>
        <w:keepLines/>
        <w:widowControl/>
        <w:spacing w:before="160" w:after="80"/>
      </w:pPr>
      <w:r>
        <w:rPr>
          <w:rFonts w:ascii="Georgia" w:hAnsi="Georgia"/>
          <w:b/>
          <w:color w:val="0D2E55"/>
          <w:sz w:val="22"/>
          <w:szCs w:val="22"/>
        </w:rPr>
        <w:t xml:space="preserve">PART ONE — HOW THE PROTECTION WORKS</w:t>
      </w:r>
    </w:p>
    <w:p>
      <w:pPr>
        <w:keepLines/>
        <w:widowControl/>
        <w:spacing w:before="0" w:after="40"/>
        <w:ind w:left="432"/>
      </w:pPr>
      <w:r>
        <w:rPr>
          <w:rFonts w:ascii="Georgia" w:hAnsi="Georgia"/>
          <w:b/>
          <w:sz w:val="20"/>
          <w:szCs w:val="20"/>
        </w:rPr>
        <w:t xml:space="preserve">1. WHAT IS A FLORIDA PROTECTED SERIES LLC?</w:t>
      </w:r>
    </w:p>
    <w:p>
      <w:pPr>
        <w:keepLines/>
        <w:widowControl/>
        <w:spacing w:before="0" w:after="40"/>
        <w:ind w:left="432"/>
      </w:pPr>
      <w:r>
        <w:rPr>
          <w:rFonts w:ascii="Georgia" w:hAnsi="Georgia"/>
          <w:b/>
          <w:sz w:val="20"/>
          <w:szCs w:val="20"/>
        </w:rPr>
        <w:t xml:space="preserve">2. THE TWO LIABILITY SHIELDS</w:t>
      </w:r>
    </w:p>
    <w:p>
      <w:pPr>
        <w:keepLines/>
        <w:widowControl/>
        <w:spacing w:before="0" w:after="40"/>
        <w:ind w:left="432"/>
      </w:pPr>
      <w:r>
        <w:rPr>
          <w:rFonts w:ascii="Georgia" w:hAnsi="Georgia"/>
          <w:b/>
          <w:sz w:val="20"/>
          <w:szCs w:val="20"/>
        </w:rPr>
        <w:t xml:space="preserve">3. "ASSOCIATED ASSETS" — THE RULE THAT DECIDES EVERYTHING</w:t>
      </w:r>
    </w:p>
    <w:p>
      <w:pPr>
        <w:keepLines/>
        <w:widowControl/>
        <w:spacing w:before="0" w:after="40"/>
        <w:ind w:left="432"/>
      </w:pPr>
      <w:r>
        <w:rPr>
          <w:rFonts w:ascii="Georgia" w:hAnsi="Georgia"/>
          <w:b/>
          <w:sz w:val="20"/>
          <w:szCs w:val="20"/>
        </w:rPr>
        <w:t xml:space="preserve">4. WHY USE A SERIES LLC — AND WHEN NOT TO</w:t>
      </w:r>
    </w:p>
    <w:p>
      <w:pPr>
        <w:keepLines/>
        <w:widowControl/>
        <w:spacing w:before="0" w:after="40"/>
        <w:ind w:left="432"/>
      </w:pPr>
      <w:r>
        <w:rPr>
          <w:rFonts w:ascii="Georgia" w:hAnsi="Georgia"/>
          <w:b/>
          <w:sz w:val="20"/>
          <w:szCs w:val="20"/>
        </w:rPr>
        <w:t xml:space="preserve">5. THE VOCABULARY — TWELVE TERMS THAT DO REAL WORK</w:t>
      </w:r>
    </w:p>
    <w:p>
      <w:pPr>
        <w:keepNext/>
        <w:keepLines/>
        <w:widowControl/>
        <w:spacing w:before="160" w:after="80"/>
      </w:pPr>
      <w:r>
        <w:rPr>
          <w:rFonts w:ascii="Georgia" w:hAnsi="Georgia"/>
          <w:b/>
          <w:color w:val="0D2E55"/>
          <w:sz w:val="22"/>
          <w:szCs w:val="22"/>
        </w:rPr>
        <w:t xml:space="preserve">PART TWO — FORMATION AND STRUCTURE</w:t>
      </w:r>
    </w:p>
    <w:p>
      <w:pPr>
        <w:keepLines/>
        <w:widowControl/>
        <w:spacing w:before="0" w:after="40"/>
        <w:ind w:left="432"/>
      </w:pPr>
      <w:r>
        <w:rPr>
          <w:rFonts w:ascii="Georgia" w:hAnsi="Georgia"/>
          <w:b/>
          <w:sz w:val="20"/>
          <w:szCs w:val="20"/>
        </w:rPr>
        <w:t xml:space="preserve">6. HOW A FLORIDA PROTECTED SERIES LLC IS FORMED</w:t>
      </w:r>
    </w:p>
    <w:p>
      <w:pPr>
        <w:keepLines/>
        <w:widowControl/>
        <w:spacing w:before="0" w:after="40"/>
        <w:ind w:left="432"/>
      </w:pPr>
      <w:r>
        <w:rPr>
          <w:rFonts w:ascii="Georgia" w:hAnsi="Georgia"/>
          <w:b/>
          <w:sz w:val="20"/>
          <w:szCs w:val="20"/>
        </w:rPr>
        <w:t xml:space="preserve">7. YOUR OPERATING AGREEMENT — A GUIDED TOUR</w:t>
      </w:r>
    </w:p>
    <w:p>
      <w:pPr>
        <w:keepLines/>
        <w:widowControl/>
        <w:spacing w:before="0" w:after="40"/>
        <w:ind w:left="432"/>
      </w:pPr>
      <w:r>
        <w:rPr>
          <w:rFonts w:ascii="Georgia" w:hAnsi="Georgia"/>
          <w:b/>
          <w:sz w:val="20"/>
          <w:szCs w:val="20"/>
        </w:rPr>
        <w:t xml:space="preserve">8. THE MOTHERSHIP STRATEGY — KEEP THE PARENT POOR</w:t>
      </w:r>
    </w:p>
    <w:p>
      <w:pPr>
        <w:keepNext/>
        <w:keepLines/>
        <w:widowControl/>
        <w:spacing w:before="160" w:after="80"/>
      </w:pPr>
      <w:r>
        <w:rPr>
          <w:rFonts w:ascii="Georgia" w:hAnsi="Georgia"/>
          <w:b/>
          <w:color w:val="0D2E55"/>
          <w:sz w:val="22"/>
          <w:szCs w:val="22"/>
        </w:rPr>
        <w:t xml:space="preserve">PART THREE — OPERATING THE STRUCTURE</w:t>
      </w:r>
    </w:p>
    <w:p>
      <w:pPr>
        <w:keepLines/>
        <w:widowControl/>
        <w:spacing w:before="0" w:after="40"/>
        <w:ind w:left="432"/>
      </w:pPr>
      <w:r>
        <w:rPr>
          <w:rFonts w:ascii="Georgia" w:hAnsi="Georgia"/>
          <w:b/>
          <w:sz w:val="20"/>
          <w:szCs w:val="20"/>
        </w:rPr>
        <w:t xml:space="preserve">9. TITLING ASSETS CORRECTLY</w:t>
      </w:r>
    </w:p>
    <w:p>
      <w:pPr>
        <w:keepLines/>
        <w:widowControl/>
        <w:spacing w:before="0" w:after="40"/>
        <w:ind w:left="432"/>
      </w:pPr>
      <w:r>
        <w:rPr>
          <w:rFonts w:ascii="Georgia" w:hAnsi="Georgia"/>
          <w:b/>
          <w:sz w:val="20"/>
          <w:szCs w:val="20"/>
        </w:rPr>
        <w:t xml:space="preserve">10. PUTTING ASSETS IN — AND WHY THEY STAY THERE</w:t>
      </w:r>
    </w:p>
    <w:p>
      <w:pPr>
        <w:keepLines/>
        <w:widowControl/>
        <w:spacing w:before="0" w:after="40"/>
        <w:ind w:left="432"/>
      </w:pPr>
      <w:r>
        <w:rPr>
          <w:rFonts w:ascii="Georgia" w:hAnsi="Georgia"/>
          <w:b/>
          <w:sz w:val="20"/>
          <w:szCs w:val="20"/>
        </w:rPr>
        <w:t xml:space="preserve">11. REAL ESTATE — THE EXPENSIVE-MISTAKES CHAPTER</w:t>
      </w:r>
    </w:p>
    <w:p>
      <w:pPr>
        <w:keepLines/>
        <w:widowControl/>
        <w:spacing w:before="0" w:after="40"/>
        <w:ind w:left="432"/>
      </w:pPr>
      <w:r>
        <w:rPr>
          <w:rFonts w:ascii="Georgia" w:hAnsi="Georgia"/>
          <w:b/>
          <w:sz w:val="20"/>
          <w:szCs w:val="20"/>
        </w:rPr>
        <w:t xml:space="preserve">12. BANK ACCOUNTS</w:t>
      </w:r>
    </w:p>
    <w:p>
      <w:pPr>
        <w:keepLines/>
        <w:widowControl/>
        <w:spacing w:before="0" w:after="40"/>
        <w:ind w:left="432"/>
      </w:pPr>
      <w:r>
        <w:rPr>
          <w:rFonts w:ascii="Georgia" w:hAnsi="Georgia"/>
          <w:b/>
          <w:sz w:val="20"/>
          <w:szCs w:val="20"/>
        </w:rPr>
        <w:t xml:space="preserve">13. CONTRACTS, LEASES, AND SIGNATURE BLOCKS</w:t>
      </w:r>
    </w:p>
    <w:p>
      <w:pPr>
        <w:keepLines/>
        <w:widowControl/>
        <w:spacing w:before="0" w:after="40"/>
        <w:ind w:left="432"/>
      </w:pPr>
      <w:r>
        <w:rPr>
          <w:rFonts w:ascii="Georgia" w:hAnsi="Georgia"/>
          <w:b/>
          <w:sz w:val="20"/>
          <w:szCs w:val="20"/>
        </w:rPr>
        <w:t xml:space="preserve">14. THE RECORDKEEPING SYSTEM — YOUR ARTICLE 8 FIELD GUIDE</w:t>
      </w:r>
    </w:p>
    <w:p>
      <w:pPr>
        <w:keepLines/>
        <w:widowControl/>
        <w:spacing w:before="0" w:after="40"/>
        <w:ind w:left="432"/>
      </w:pPr>
      <w:r>
        <w:rPr>
          <w:rFonts w:ascii="Georgia" w:hAnsi="Georgia"/>
          <w:b/>
          <w:sz w:val="20"/>
          <w:szCs w:val="20"/>
        </w:rPr>
        <w:t xml:space="preserve">15. INSURANCE — THE FIRST LINE, NOT THE BACKUP</w:t>
      </w:r>
    </w:p>
    <w:p>
      <w:pPr>
        <w:keepNext/>
        <w:keepLines/>
        <w:widowControl/>
        <w:spacing w:before="160" w:after="80"/>
      </w:pPr>
      <w:r>
        <w:rPr>
          <w:rFonts w:ascii="Georgia" w:hAnsi="Georgia"/>
          <w:b/>
          <w:color w:val="0D2E55"/>
          <w:sz w:val="22"/>
          <w:szCs w:val="22"/>
        </w:rPr>
        <w:t xml:space="preserve">PART FOUR — TAXES</w:t>
      </w:r>
    </w:p>
    <w:p>
      <w:pPr>
        <w:keepLines/>
        <w:widowControl/>
        <w:spacing w:before="0" w:after="40"/>
        <w:ind w:left="432"/>
      </w:pPr>
      <w:r>
        <w:rPr>
          <w:rFonts w:ascii="Georgia" w:hAnsi="Georgia"/>
          <w:b/>
          <w:sz w:val="20"/>
          <w:szCs w:val="20"/>
        </w:rPr>
        <w:t xml:space="preserve">16. THE BASICS — THERE IS NO SUCH THING AS "LLC TAXATION"</w:t>
      </w:r>
    </w:p>
    <w:p>
      <w:pPr>
        <w:keepLines/>
        <w:widowControl/>
        <w:spacing w:before="0" w:after="40"/>
        <w:ind w:left="432"/>
      </w:pPr>
      <w:r>
        <w:rPr>
          <w:rFonts w:ascii="Georgia" w:hAnsi="Georgia"/>
          <w:b/>
          <w:sz w:val="20"/>
          <w:szCs w:val="20"/>
        </w:rPr>
        <w:t xml:space="preserve">17. HOW A SERIES IS TAXED — AND WHY WHO OWNS IT DECIDES EVERYTHING</w:t>
      </w:r>
    </w:p>
    <w:p>
      <w:pPr>
        <w:keepLines/>
        <w:widowControl/>
        <w:spacing w:before="0" w:after="40"/>
        <w:ind w:left="432"/>
      </w:pPr>
      <w:r>
        <w:rPr>
          <w:rFonts w:ascii="Georgia" w:hAnsi="Georgia"/>
          <w:b/>
          <w:sz w:val="20"/>
          <w:szCs w:val="20"/>
        </w:rPr>
        <w:t xml:space="preserve">18. WHY YOUR SERIES ARE OWNED BY THE COMPANY</w:t>
      </w:r>
    </w:p>
    <w:p>
      <w:pPr>
        <w:keepNext/>
        <w:keepLines/>
        <w:widowControl/>
        <w:spacing w:before="160" w:after="80"/>
      </w:pPr>
      <w:r>
        <w:rPr>
          <w:rFonts w:ascii="Georgia" w:hAnsi="Georgia"/>
          <w:b/>
          <w:color w:val="0D2E55"/>
          <w:sz w:val="22"/>
          <w:szCs w:val="22"/>
        </w:rPr>
        <w:t xml:space="preserve">PART FIVE — COMPLIANCE AND CREDITOR PROTECTION</w:t>
      </w:r>
    </w:p>
    <w:p>
      <w:pPr>
        <w:keepLines/>
        <w:widowControl/>
        <w:spacing w:before="0" w:after="40"/>
        <w:ind w:left="432"/>
      </w:pPr>
      <w:r>
        <w:rPr>
          <w:rFonts w:ascii="Georgia" w:hAnsi="Georgia"/>
          <w:b/>
          <w:sz w:val="20"/>
          <w:szCs w:val="20"/>
        </w:rPr>
        <w:t xml:space="preserve">19. STATE FILINGS, YEAR AFTER YEAR</w:t>
      </w:r>
    </w:p>
    <w:p>
      <w:pPr>
        <w:keepLines/>
        <w:widowControl/>
        <w:spacing w:before="0" w:after="40"/>
        <w:ind w:left="432"/>
      </w:pPr>
      <w:r>
        <w:rPr>
          <w:rFonts w:ascii="Georgia" w:hAnsi="Georgia"/>
          <w:b/>
          <w:sz w:val="20"/>
          <w:szCs w:val="20"/>
        </w:rPr>
        <w:t xml:space="preserve">20. FEDERAL BENEFICIAL OWNERSHIP REPORTING — CURRENTLY: EXEMPT</w:t>
      </w:r>
    </w:p>
    <w:p>
      <w:pPr>
        <w:keepLines/>
        <w:widowControl/>
        <w:spacing w:before="0" w:after="40"/>
        <w:ind w:left="432"/>
      </w:pPr>
      <w:r>
        <w:rPr>
          <w:rFonts w:ascii="Georgia" w:hAnsi="Georgia"/>
          <w:b/>
          <w:sz w:val="20"/>
          <w:szCs w:val="20"/>
        </w:rPr>
        <w:t xml:space="preserve">21. HOW OWNERS DESTROY THE SHIELDS (VEIL PIERCING AND WORSE)</w:t>
      </w:r>
    </w:p>
    <w:p>
      <w:pPr>
        <w:keepLines/>
        <w:widowControl/>
        <w:spacing w:before="0" w:after="40"/>
        <w:ind w:left="432"/>
      </w:pPr>
      <w:r>
        <w:rPr>
          <w:rFonts w:ascii="Georgia" w:hAnsi="Georgia"/>
          <w:b/>
          <w:sz w:val="20"/>
          <w:szCs w:val="20"/>
        </w:rPr>
        <w:t xml:space="preserve">22. WHO OWES WHAT DUTIES — MANAGERS, MEMBERS, AND LIABILITY INSIDE THE STRUCTURE</w:t>
      </w:r>
    </w:p>
    <w:p>
      <w:pPr>
        <w:keepLines/>
        <w:widowControl/>
        <w:spacing w:before="0" w:after="40"/>
        <w:ind w:left="432"/>
      </w:pPr>
      <w:r>
        <w:rPr>
          <w:rFonts w:ascii="Georgia" w:hAnsi="Georgia"/>
          <w:b/>
          <w:sz w:val="20"/>
          <w:szCs w:val="20"/>
        </w:rPr>
        <w:t xml:space="preserve">23. WHEN A MEMBER GETS SUED PERSONALLY — CHARGING ORDERS, BANKRUPTCY, AND DEATH</w:t>
      </w:r>
    </w:p>
    <w:p>
      <w:pPr>
        <w:keepLines/>
        <w:widowControl/>
        <w:spacing w:before="0" w:after="40"/>
        <w:ind w:left="432"/>
      </w:pPr>
      <w:r>
        <w:rPr>
          <w:rFonts w:ascii="Georgia" w:hAnsi="Georgia"/>
          <w:b/>
          <w:sz w:val="20"/>
          <w:szCs w:val="20"/>
        </w:rPr>
        <w:t xml:space="preserve">24. WHEN A SERIES GETS SUED — SERVICE OF PROCESS AND LEGAL MAIL</w:t>
      </w:r>
    </w:p>
    <w:p>
      <w:pPr>
        <w:keepLines/>
        <w:widowControl/>
        <w:spacing w:before="0" w:after="40"/>
        <w:ind w:left="432"/>
      </w:pPr>
      <w:r>
        <w:rPr>
          <w:rFonts w:ascii="Georgia" w:hAnsi="Georgia"/>
          <w:b/>
          <w:sz w:val="20"/>
          <w:szCs w:val="20"/>
        </w:rPr>
        <w:t xml:space="preserve">25. CROSSING STATE LINES</w:t>
      </w:r>
    </w:p>
    <w:p>
      <w:pPr>
        <w:keepLines/>
        <w:widowControl/>
        <w:spacing w:before="0" w:after="40"/>
        <w:ind w:left="432"/>
      </w:pPr>
      <w:r>
        <w:rPr>
          <w:rFonts w:ascii="Georgia" w:hAnsi="Georgia"/>
          <w:b/>
          <w:sz w:val="20"/>
          <w:szCs w:val="20"/>
        </w:rPr>
        <w:t xml:space="preserve">26. ENDING THINGS — DISSOLVING A SERIES OR THE COMPANY</w:t>
      </w:r>
    </w:p>
    <w:p>
      <w:pPr>
        <w:keepNext/>
        <w:keepLines/>
        <w:widowControl/>
        <w:spacing w:before="160" w:after="80"/>
      </w:pPr>
      <w:r>
        <w:rPr>
          <w:rFonts w:ascii="Georgia" w:hAnsi="Georgia"/>
          <w:b/>
          <w:color w:val="0D2E55"/>
          <w:sz w:val="22"/>
          <w:szCs w:val="22"/>
        </w:rPr>
        <w:t xml:space="preserve">PART SIX — PRACTICE TOOLS</w:t>
      </w:r>
    </w:p>
    <w:p>
      <w:pPr>
        <w:keepLines/>
        <w:widowControl/>
        <w:spacing w:before="0" w:after="40"/>
        <w:ind w:left="432"/>
      </w:pPr>
      <w:r>
        <w:rPr>
          <w:rFonts w:ascii="Georgia" w:hAnsi="Georgia"/>
          <w:b/>
          <w:sz w:val="20"/>
          <w:szCs w:val="20"/>
        </w:rPr>
        <w:t xml:space="preserve">27. SIXTEEN TRAPS FOR THE UNWARY</w:t>
      </w:r>
    </w:p>
    <w:p>
      <w:pPr>
        <w:keepLines/>
        <w:widowControl/>
        <w:spacing w:before="0" w:after="40"/>
        <w:ind w:left="432"/>
      </w:pPr>
      <w:r>
        <w:rPr>
          <w:rFonts w:ascii="Georgia" w:hAnsi="Georgia"/>
          <w:b/>
          <w:sz w:val="20"/>
          <w:szCs w:val="20"/>
        </w:rPr>
        <w:t xml:space="preserve">28. THREE WORKED EXAMPLES</w:t>
      </w:r>
    </w:p>
    <w:p>
      <w:pPr>
        <w:keepLines/>
        <w:widowControl/>
        <w:spacing w:before="0" w:after="40"/>
        <w:ind w:left="432"/>
      </w:pPr>
      <w:r>
        <w:rPr>
          <w:rFonts w:ascii="Georgia" w:hAnsi="Georgia"/>
          <w:b/>
          <w:sz w:val="20"/>
          <w:szCs w:val="20"/>
        </w:rPr>
        <w:t xml:space="preserve">29. THE CHECKLISTS</w:t>
      </w:r>
    </w:p>
    <w:p>
      <w:pPr>
        <w:keepLines/>
        <w:widowControl/>
        <w:spacing w:before="0" w:after="40"/>
        <w:ind w:left="432"/>
      </w:pPr>
      <w:r>
        <w:rPr>
          <w:rFonts w:ascii="Georgia" w:hAnsi="Georgia"/>
          <w:b/>
          <w:sz w:val="20"/>
          <w:szCs w:val="20"/>
        </w:rPr>
        <w:t xml:space="preserve">30. SAMPLE LANGUAGE (COPY CAREFULLY — NAMES EXACTLY AS FILED)</w:t>
      </w:r>
    </w:p>
    <w:p>
      <w:pPr>
        <w:keepLines/>
        <w:widowControl/>
        <w:spacing w:before="0" w:after="40"/>
        <w:ind w:left="432"/>
      </w:pPr>
      <w:r>
        <w:rPr>
          <w:rFonts w:ascii="Georgia" w:hAnsi="Georgia"/>
          <w:b/>
          <w:sz w:val="20"/>
          <w:szCs w:val="20"/>
        </w:rPr>
        <w:t xml:space="preserve">31. GLOSSARY</w:t>
      </w:r>
    </w:p>
    <w:p>
      <w:pPr>
        <w:keepLines/>
        <w:widowControl/>
        <w:spacing w:before="0" w:after="40"/>
        <w:ind w:left="432"/>
      </w:pPr>
      <w:r>
        <w:rPr>
          <w:rFonts w:ascii="Georgia" w:hAnsi="Georgia"/>
          <w:b/>
          <w:sz w:val="20"/>
          <w:szCs w:val="20"/>
        </w:rPr>
        <w:t xml:space="preserve">32. FREQUENTLY ASKED QUESTIONS</w:t>
      </w:r>
    </w:p>
    <w:p>
      <w:pPr>
        <w:keepNext/>
        <w:keepLines/>
        <w:widowControl/>
        <w:spacing w:before="200" w:after="80"/>
      </w:pPr>
      <w:r>
        <w:rPr>
          <w:rFonts w:ascii="Georgia" w:hAnsi="Georgia"/>
          <w:b/>
          <w:sz w:val="24"/>
          <w:szCs w:val="24"/>
        </w:rPr>
        <w:t xml:space="preserve">IMPORTANT DISCLAIMER</w:t>
      </w:r>
    </w:p>
    <w:p>
      <w:pPr>
        <w:keepLines/>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keepLines/>
        <w:widowControl/>
        <w:spacing w:before="320" w:after="160"/>
      </w:pPr>
      <w:r>
        <w:rPr>
          <w:rFonts w:ascii="Georgia" w:hAnsi="Georgia"/>
          <w:b/>
          <w:color w:val="0D2E55"/>
          <w:sz w:val="28"/>
          <w:szCs w:val="28"/>
        </w:rPr>
        <w:t xml:space="preserve">HOW TO USE THIS MANUAL</w:t>
      </w:r>
    </w:p>
    <w:p>
      <w:pPr>
        <w:keepNext/>
        <w:keepLines/>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keepLines/>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keepLines/>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keepNext/>
        <w:keepLines/>
        <w:widowControl/>
        <w:spacing w:before="0" w:after="320"/>
      </w:pPr>
      <w:r>
        <w:rPr>
          <w:rFonts w:ascii="Georgia" w:hAnsi="Georgia"/>
          <w:b/>
          <w:color w:val="0D2E55"/>
          <w:sz w:val="40"/>
          <w:szCs w:val="40"/>
        </w:rPr>
        <w:t xml:space="preserve">PART ONE — HOW THE PROTECTION WORKS</w:t>
      </w:r>
    </w:p>
    <w:p>
      <w:pPr>
        <w:keepNext/>
        <w:keepLines/>
        <w:widowControl/>
        <w:spacing w:before="320" w:after="160"/>
      </w:pPr>
      <w:r>
        <w:rPr>
          <w:rFonts w:ascii="Georgia" w:hAnsi="Georgia"/>
          <w:b/>
          <w:color w:val="0D2E55"/>
          <w:sz w:val="28"/>
          <w:szCs w:val="28"/>
        </w:rPr>
        <w:t xml:space="preserve">1. WHAT IS A FLORIDA PROTECTED SERIES LLC?</w:t>
      </w:r>
    </w:p>
    <w:p>
      <w:pPr>
        <w:keepLines/>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keepLines/>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keepLines/>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keepLines/>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keepLines/>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keepLines/>
        <w:widowControl/>
        <w:spacing w:before="320" w:after="160"/>
      </w:pPr>
      <w:r>
        <w:rPr>
          <w:rFonts w:ascii="Georgia" w:hAnsi="Georgia"/>
          <w:b/>
          <w:color w:val="0D2E55"/>
          <w:sz w:val="28"/>
          <w:szCs w:val="28"/>
        </w:rPr>
        <w:t xml:space="preserve">2. THE TWO LIABILITY SHIELDS</w:t>
      </w:r>
    </w:p>
    <w:p>
      <w:pPr>
        <w:keepLines/>
        <w:widowControl/>
        <w:spacing w:after="160"/>
        <w:jc w:val="both"/>
      </w:pPr>
      <w:r>
        <w:rPr>
          <w:rFonts w:ascii="Georgia" w:hAnsi="Georgia"/>
          <w:sz w:val="22"/>
          <w:szCs w:val="22"/>
        </w:rPr>
        <w:t xml:space="preserve">A Florida PSLLC has two distinct shields. Understanding both tells you what you are protecting and what can break.</w:t>
      </w:r>
    </w:p>
    <w:p>
      <w:pPr>
        <w:keepLines/>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keepLines/>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keepLines/>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keepLines/>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keepLines/>
        <w:widowControl/>
        <w:spacing w:before="320" w:after="160"/>
      </w:pPr>
      <w:r>
        <w:rPr>
          <w:rFonts w:ascii="Georgia" w:hAnsi="Georgia"/>
          <w:b/>
          <w:color w:val="0D2E55"/>
          <w:sz w:val="28"/>
          <w:szCs w:val="28"/>
        </w:rPr>
        <w:t xml:space="preserve">3. "ASSOCIATED ASSETS" — THE RULE THAT DECIDES EVERYTHING</w:t>
      </w:r>
    </w:p>
    <w:p>
      <w:pPr>
        <w:keepLines/>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keepLines/>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keepLines/>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keepLines/>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keepLines/>
        <w:widowControl/>
        <w:spacing w:after="160"/>
        <w:jc w:val="both"/>
      </w:pPr>
      <w:r>
        <w:rPr>
          <w:rFonts w:ascii="Georgia" w:hAnsi="Georgia"/>
          <w:sz w:val="22"/>
          <w:szCs w:val="22"/>
        </w:rPr>
        <w:t xml:space="preserve">Read those two paragraphs again. They are the entire game:</w:t>
      </w:r>
    </w:p>
    <w:p>
      <w:pPr>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keepLines/>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keepLines/>
        <w:widowControl/>
        <w:spacing w:before="320" w:after="160"/>
      </w:pPr>
      <w:r>
        <w:rPr>
          <w:rFonts w:ascii="Georgia" w:hAnsi="Georgia"/>
          <w:b/>
          <w:color w:val="0D2E55"/>
          <w:sz w:val="28"/>
          <w:szCs w:val="28"/>
        </w:rPr>
        <w:t xml:space="preserve">4. WHY USE A SERIES LLC — AND WHEN NOT TO</w:t>
      </w:r>
    </w:p>
    <w:p>
      <w:pPr>
        <w:keepLines/>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separating brands or projects; family structures where different people will own different assets under one roof.</w:t>
      </w:r>
    </w:p>
    <w:p>
      <w:pPr>
        <w:keepNext/>
        <w:keepLines/>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keepLines/>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keepLines/>
        <w:widowControl/>
        <w:spacing w:before="320" w:after="160"/>
      </w:pPr>
      <w:r>
        <w:rPr>
          <w:rFonts w:ascii="Georgia" w:hAnsi="Georgia"/>
          <w:b/>
          <w:color w:val="0D2E55"/>
          <w:sz w:val="28"/>
          <w:szCs w:val="28"/>
        </w:rPr>
        <w:t xml:space="preserve">5. THE VOCABULARY — TWELVE TERMS THAT DO REAL WORK</w:t>
      </w:r>
    </w:p>
    <w:p>
      <w:pPr>
        <w:keepLines/>
        <w:widowControl/>
        <w:spacing w:after="160"/>
        <w:jc w:val="both"/>
      </w:pPr>
      <w:r>
        <w:rPr>
          <w:rFonts w:ascii="Georgia" w:hAnsi="Georgia"/>
          <w:sz w:val="22"/>
          <w:szCs w:val="22"/>
        </w:rPr>
        <w:t xml:space="preserve">Full glossary in Section 31; these twelve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You must be a member of the company before you can be associated with any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linked to a particular series by the operating agreement (your Series Exhibits do this). Rights and money from a series flow only to its associated members. If a series has no associated member, the company itself is deemed its sole associated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Under your agreement, each series is run by the company's Manager unless its Series Exhibit names someone else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associated members, manager, capital, and starting asset schedule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by a silo to its owners — always from that silo's own assets, always recorded</w:t>
            </w:r>
          </w:p>
        </w:tc>
      </w:tr>
    </w:tbl>
    <w:p>
      <w:pPr>
        <w:keepLines/>
        <w:widowControl/>
        <w:spacing w:after="160"/>
      </w:pPr>
      <w:r>
        <w:rPr>
          <w:rFonts w:ascii="Georgia" w:hAnsi="Georgia"/>
          <w:sz w:val="22"/>
        </w:rPr>
      </w:r>
    </w:p>
    <w:p>
      <w:pPr>
        <w:keepNext/>
        <w:keepLines/>
        <w:widowControl/>
        <w:spacing w:before="0" w:after="320"/>
      </w:pPr>
      <w:r>
        <w:rPr>
          <w:rFonts w:ascii="Georgia" w:hAnsi="Georgia"/>
          <w:b/>
          <w:color w:val="0D2E55"/>
          <w:sz w:val="40"/>
          <w:szCs w:val="40"/>
        </w:rPr>
        <w:t xml:space="preserve">PART TWO — FORMATION AND STRUCTURE</w:t>
      </w:r>
    </w:p>
    <w:p>
      <w:pPr>
        <w:keepNext/>
        <w:keepLines/>
        <w:widowControl/>
        <w:spacing w:before="320" w:after="160"/>
      </w:pPr>
      <w:r>
        <w:rPr>
          <w:rFonts w:ascii="Georgia" w:hAnsi="Georgia"/>
          <w:b/>
          <w:color w:val="0D2E55"/>
          <w:sz w:val="28"/>
          <w:szCs w:val="28"/>
        </w:rPr>
        <w:t xml:space="preserve">6. HOW A FLORIDA PROTECTED SERIES LLC IS FORMED</w:t>
      </w:r>
    </w:p>
    <w:p>
      <w:pPr>
        <w:keepLines/>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keepLines/>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keepLines/>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keepLines/>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Lines/>
        <w:widowControl/>
        <w:spacing w:after="80"/>
        <w:ind w:left="504" w:right="504"/>
      </w:pPr>
      <w:r>
        <w:rPr>
          <w:rFonts w:ascii="Georgia" w:hAnsi="Georgia"/>
          <w:b/>
          <w:sz w:val="21"/>
          <w:szCs w:val="21"/>
        </w:rPr>
        <w:t xml:space="preserve">Sunshine Holdings, LLC - PS 1</w:t>
      </w:r>
    </w:p>
    <w:p>
      <w:pPr>
        <w:keepLines/>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keepLines/>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associated members, its manager, its purpose, its capital, and its opening asset schedule — the first entries in the records that s. 605.2301 demands.</w:t>
      </w:r>
    </w:p>
    <w:p>
      <w:pPr>
        <w:keepLines/>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keepLines/>
        <w:widowControl/>
        <w:spacing w:before="320" w:after="160"/>
      </w:pPr>
      <w:r>
        <w:rPr>
          <w:rFonts w:ascii="Georgia" w:hAnsi="Georgia"/>
          <w:b/>
          <w:color w:val="0D2E55"/>
          <w:sz w:val="28"/>
          <w:szCs w:val="28"/>
        </w:rPr>
        <w:t xml:space="preserve">7. YOUR OPERATING AGREEMENT — A GUIDED TOUR</w:t>
      </w:r>
    </w:p>
    <w:p>
      <w:pPr>
        <w:keepLines/>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keepLines/>
        <w:widowControl/>
        <w:spacing w:after="160"/>
      </w:pPr>
      <w:r>
        <w:rPr>
          <w:rFonts w:ascii="Georgia" w:hAnsi="Georgia"/>
          <w:sz w:val="22"/>
        </w:rPr>
      </w:r>
    </w:p>
    <w:p>
      <w:pPr>
        <w:keepNext/>
        <w:keepLines/>
        <w:widowControl/>
        <w:spacing w:after="160"/>
        <w:jc w:val="both"/>
      </w:pPr>
      <w:r>
        <w:rPr>
          <w:rFonts w:ascii="Georgia" w:hAnsi="Georgia"/>
          <w:sz w:val="22"/>
          <w:szCs w:val="22"/>
        </w:rPr>
        <w:t xml:space="preserve">All five share the same skeleton;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its own associated members,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to that series'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Transfers: family transfers permitted, everything else needs consent, transferees get money rights only — plus, in the multi-member form, the charging-order and involuntary-transfer armor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associated members and percentages, who manages it, capital, opening asset schedule</w:t>
            </w:r>
          </w:p>
        </w:tc>
      </w:tr>
    </w:tbl>
    <w:p>
      <w:pPr>
        <w:keepLines/>
        <w:widowControl/>
        <w:spacing w:after="160"/>
      </w:pPr>
      <w:r>
        <w:rPr>
          <w:rFonts w:ascii="Georgia" w:hAnsi="Georgia"/>
          <w:sz w:val="22"/>
        </w:rPr>
      </w:r>
    </w:p>
    <w:p>
      <w:pPr>
        <w:keepNext/>
        <w:keepLines/>
        <w:widowControl/>
        <w:spacing w:before="200" w:after="80"/>
      </w:pPr>
      <w:r>
        <w:rPr>
          <w:rFonts w:ascii="Georgia" w:hAnsi="Georgia"/>
          <w:b/>
          <w:sz w:val="24"/>
          <w:szCs w:val="24"/>
        </w:rPr>
        <w:t xml:space="preserve">The choices you made</w:t>
      </w:r>
    </w:p>
    <w:p>
      <w:pPr>
        <w:keepLines/>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keepLines/>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keepLines/>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keepLines/>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Next/>
        <w:keepLines/>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you change agreements.</w:t>
      </w:r>
      <w:r>
        <w:rPr>
          <w:rFonts w:ascii="Georgia" w:hAnsi="Georgia"/>
          <w:sz w:val="22"/>
          <w:szCs w:val="22"/>
        </w:rPr>
        <w:t xml:space="preserve"> The single-member form says so itself (its Article 11): admission of a new member requires restating onto the multi-member form — the tax treatment, voting, and creditor protections all change.</w:t>
      </w:r>
    </w:p>
    <w:p>
      <w:pPr>
        <w:keepNext/>
        <w:keepLines/>
        <w:widowControl/>
        <w:spacing w:before="320" w:after="160"/>
      </w:pPr>
      <w:r>
        <w:rPr>
          <w:rFonts w:ascii="Georgia" w:hAnsi="Georgia"/>
          <w:b/>
          <w:color w:val="0D2E55"/>
          <w:sz w:val="28"/>
          <w:szCs w:val="28"/>
        </w:rPr>
        <w:t xml:space="preserve">8. THE MOTHERSHIP STRATEGY — KEEP THE PARENT POOR</w:t>
      </w:r>
    </w:p>
    <w:p>
      <w:pPr>
        <w:keepNext/>
        <w:keepLines/>
        <w:widowControl/>
        <w:spacing w:after="160"/>
        <w:jc w:val="both"/>
      </w:pPr>
      <w:r>
        <w:rPr>
          <w:rFonts w:ascii="Georgia" w:hAnsi="Georgia"/>
          <w:sz w:val="22"/>
          <w:szCs w:val="22"/>
        </w:rPr>
        <w:t xml:space="preserve">The company itself — the mothership — should own as little as possible. Two reasons:</w:t>
      </w:r>
    </w:p>
    <w:p>
      <w:pPr>
        <w:keepLines/>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keepLines/>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keepLines/>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keepNext/>
        <w:keepLines/>
        <w:widowControl/>
        <w:spacing w:before="0" w:after="320"/>
      </w:pPr>
      <w:r>
        <w:rPr>
          <w:rFonts w:ascii="Georgia" w:hAnsi="Georgia"/>
          <w:b/>
          <w:color w:val="0D2E55"/>
          <w:sz w:val="40"/>
          <w:szCs w:val="40"/>
        </w:rPr>
        <w:t xml:space="preserve">PART THREE — OPERATING THE STRUCTURE</w:t>
      </w:r>
    </w:p>
    <w:p>
      <w:pPr>
        <w:keepNext/>
        <w:keepLines/>
        <w:widowControl/>
        <w:spacing w:before="320" w:after="160"/>
      </w:pPr>
      <w:r>
        <w:rPr>
          <w:rFonts w:ascii="Georgia" w:hAnsi="Georgia"/>
          <w:b/>
          <w:color w:val="0D2E55"/>
          <w:sz w:val="28"/>
          <w:szCs w:val="28"/>
        </w:rPr>
        <w:t xml:space="preserve">9. TITLING ASSETS CORRECTLY</w:t>
      </w:r>
    </w:p>
    <w:p>
      <w:pPr>
        <w:keepLines/>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Chapter 14 is where that battle is actually won.</w:t>
      </w:r>
    </w:p>
    <w:p>
      <w:pPr>
        <w:keepNext/>
        <w:keepLines/>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keepLines/>
        <w:widowControl/>
        <w:spacing w:after="160"/>
        <w:jc w:val="both"/>
      </w:pPr>
      <w:r>
        <w:rPr>
          <w:rFonts w:ascii="Georgia" w:hAnsi="Georgia"/>
          <w:b/>
          <w:sz w:val="22"/>
          <w:szCs w:val="22"/>
        </w:rPr>
        <w:t xml:space="preserve">Two things the statute flatly forbids, and they are the ones to memorise.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keepLines/>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keepLines/>
        <w:widowControl/>
        <w:spacing w:after="160"/>
        <w:jc w:val="both"/>
      </w:pPr>
      <w:r>
        <w:rPr>
          <w:rFonts w:ascii="Georgia" w:hAnsi="Georgia"/>
          <w:sz w:val="22"/>
          <w:szCs w:val="22"/>
        </w:rPr>
        <w:t xml:space="preserve">Never "in my head, that one's PS 2's."</w:t>
      </w:r>
    </w:p>
    <w:p>
      <w:pPr>
        <w:keepLines/>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keepLines/>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keepLines/>
        <w:widowControl/>
        <w:spacing w:before="320" w:after="160"/>
      </w:pPr>
      <w:r>
        <w:rPr>
          <w:rFonts w:ascii="Georgia" w:hAnsi="Georgia"/>
          <w:b/>
          <w:color w:val="0D2E55"/>
          <w:sz w:val="28"/>
          <w:szCs w:val="28"/>
        </w:rPr>
        <w:t xml:space="preserve">10. PUTTING ASSETS IN — AND WHY THEY STAY THERE</w:t>
      </w:r>
    </w:p>
    <w:p>
      <w:pPr>
        <w:keepLines/>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keepLines/>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keepLines/>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keepLines/>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keepLines/>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keepLines/>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keepLines/>
        <w:widowControl/>
        <w:spacing w:before="320" w:after="160"/>
      </w:pPr>
      <w:r>
        <w:rPr>
          <w:rFonts w:ascii="Georgia" w:hAnsi="Georgia"/>
          <w:b/>
          <w:color w:val="0D2E55"/>
          <w:sz w:val="28"/>
          <w:szCs w:val="28"/>
        </w:rPr>
        <w:t xml:space="preserve">11. REAL ESTATE — THE EXPENSIVE-MISTAKES CHAPTER</w:t>
      </w:r>
    </w:p>
    <w:p>
      <w:pPr>
        <w:keepNext/>
        <w:keepLines/>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keepLines/>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Lines/>
        <w:widowControl/>
        <w:spacing w:after="160"/>
        <w:jc w:val="both"/>
      </w:pPr>
      <w:r>
        <w:rPr>
          <w:rFonts w:ascii="Georgia" w:hAnsi="Georgia"/>
          <w:b/>
          <w:sz w:val="22"/>
          <w:szCs w:val="22"/>
        </w:rPr>
        <w:t xml:space="preserve">The statement of authority — optional, and the most consequential filing most owners have never heard of</w:t>
      </w:r>
    </w:p>
    <w:p>
      <w:pPr>
        <w:keepLines/>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keepLines/>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keepLines/>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keepLines/>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keepLines/>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w:t>
      </w:r>
    </w:p>
    <w:p>
      <w:pPr>
        <w:keepNext/>
        <w:keepLines/>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keepLines/>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Lines/>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keepLines/>
        <w:widowControl/>
        <w:spacing w:before="320" w:after="160"/>
      </w:pPr>
      <w:r>
        <w:rPr>
          <w:rFonts w:ascii="Georgia" w:hAnsi="Georgia"/>
          <w:b/>
          <w:color w:val="0D2E55"/>
          <w:sz w:val="28"/>
          <w:szCs w:val="28"/>
        </w:rPr>
        <w:t xml:space="preserve">12. BANK ACCOUNTS</w:t>
      </w:r>
    </w:p>
    <w:p>
      <w:pPr>
        <w:keepLines/>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keepLines/>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keepLines/>
        <w:widowControl/>
        <w:spacing w:before="320" w:after="160"/>
      </w:pPr>
      <w:r>
        <w:rPr>
          <w:rFonts w:ascii="Georgia" w:hAnsi="Georgia"/>
          <w:b/>
          <w:color w:val="0D2E55"/>
          <w:sz w:val="28"/>
          <w:szCs w:val="28"/>
        </w:rPr>
        <w:t xml:space="preserve">13. CONTRACTS, LEASES, AND SIGNATURE BLOCKS</w:t>
      </w:r>
    </w:p>
    <w:p>
      <w:pPr>
        <w:keepLines/>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keepLines/>
        <w:widowControl/>
        <w:spacing w:after="160"/>
        <w:jc w:val="both"/>
      </w:pPr>
      <w:r>
        <w:rPr>
          <w:rFonts w:ascii="Georgia" w:hAnsi="Georgia"/>
          <w:sz w:val="22"/>
          <w:szCs w:val="22"/>
        </w:rPr>
        <w:t xml:space="preserve">The signature block that does it right:</w:t>
      </w:r>
    </w:p>
    <w:p>
      <w:pPr>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keepLines/>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keepLines/>
        <w:widowControl/>
        <w:spacing w:before="320" w:after="160"/>
      </w:pPr>
      <w:r>
        <w:rPr>
          <w:rFonts w:ascii="Georgia" w:hAnsi="Georgia"/>
          <w:b/>
          <w:color w:val="0D2E55"/>
          <w:sz w:val="28"/>
          <w:szCs w:val="28"/>
        </w:rPr>
        <w:t xml:space="preserve">14. THE RECORDKEEPING SYSTEM — YOUR ARTICLE 8 FIELD GUIDE</w:t>
      </w:r>
    </w:p>
    <w:p>
      <w:pPr>
        <w:keepNext/>
        <w:keepLines/>
        <w:widowControl/>
        <w:spacing w:after="160"/>
        <w:jc w:val="both"/>
      </w:pPr>
      <w:r>
        <w:rPr>
          <w:rFonts w:ascii="Georgia" w:hAnsi="Georgia"/>
          <w:sz w:val="22"/>
          <w:szCs w:val="22"/>
        </w:rPr>
        <w:t xml:space="preserve">Article 8 of your operating agreement turns s. 605.2301 into a checklist. Here is the whole system — six habits:</w:t>
      </w:r>
    </w:p>
    <w:p>
      <w:pPr>
        <w:keepLines/>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keepLines/>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Nothing in ch. 605 requires it and your agreement does not either — it is evidence, and it is the best evidence there is. Bank statements in the series' name are association records a stranger believes instantly.</w:t>
      </w:r>
    </w:p>
    <w:p>
      <w:pPr>
        <w:keepLines/>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keepLines/>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keepLines/>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keepLines/>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keepLines/>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tests association at the incurrence date).</w:t>
      </w:r>
    </w:p>
    <w:p>
      <w:pPr>
        <w:keepLines/>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keepLines/>
        <w:widowControl/>
        <w:spacing w:before="320" w:after="160"/>
      </w:pPr>
      <w:r>
        <w:rPr>
          <w:rFonts w:ascii="Georgia" w:hAnsi="Georgia"/>
          <w:b/>
          <w:color w:val="0D2E55"/>
          <w:sz w:val="28"/>
          <w:szCs w:val="28"/>
        </w:rPr>
        <w:t xml:space="preserve">15. INSURANCE — THE FIRST LINE, NOT THE BACKUP</w:t>
      </w:r>
    </w:p>
    <w:p>
      <w:pPr>
        <w:keepLines/>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keepNext/>
        <w:keepLines/>
        <w:widowControl/>
        <w:spacing w:before="0" w:after="320"/>
      </w:pPr>
      <w:r>
        <w:rPr>
          <w:rFonts w:ascii="Georgia" w:hAnsi="Georgia"/>
          <w:b/>
          <w:color w:val="0D2E55"/>
          <w:sz w:val="40"/>
          <w:szCs w:val="40"/>
        </w:rPr>
        <w:t xml:space="preserve">PART FOUR — TAXES</w:t>
      </w:r>
    </w:p>
    <w:p>
      <w:pPr>
        <w:keepNext/>
        <w:keepLines/>
        <w:widowControl/>
        <w:spacing w:before="320" w:after="160"/>
      </w:pPr>
      <w:r>
        <w:rPr>
          <w:rFonts w:ascii="Georgia" w:hAnsi="Georgia"/>
          <w:b/>
          <w:color w:val="0D2E55"/>
          <w:sz w:val="28"/>
          <w:szCs w:val="28"/>
        </w:rPr>
        <w:t xml:space="preserve">16. THE BASICS — THERE IS NO SUCH THING AS "LLC TAXATION"</w:t>
      </w:r>
    </w:p>
    <w:p>
      <w:pPr>
        <w:keepLines/>
        <w:widowControl/>
        <w:spacing w:after="160"/>
        <w:jc w:val="both"/>
      </w:pPr>
      <w:r>
        <w:rPr>
          <w:rFonts w:ascii="Georgia" w:hAnsi="Georgia"/>
          <w:sz w:val="22"/>
          <w:szCs w:val="22"/>
        </w:rPr>
        <w:t xml:space="preserve">Start here, because almost every mistake in this Part comes from skipping it.</w:t>
      </w:r>
    </w:p>
    <w:p>
      <w:pPr>
        <w:keepLines/>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keepLines/>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keepLines/>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keepLines/>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keepLines/>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keepLines/>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keepLines/>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keepLines/>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keepLines/>
        <w:widowControl/>
        <w:spacing w:before="200" w:after="80"/>
      </w:pPr>
      <w:r>
        <w:rPr>
          <w:rFonts w:ascii="Georgia" w:hAnsi="Georgia"/>
          <w:b/>
          <w:sz w:val="24"/>
          <w:szCs w:val="24"/>
        </w:rPr>
        <w:t xml:space="preserve">And one Florida question</w:t>
      </w:r>
    </w:p>
    <w:p>
      <w:pPr>
        <w:keepLines/>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keepLines/>
        <w:widowControl/>
        <w:spacing w:before="320" w:after="160"/>
      </w:pPr>
      <w:r>
        <w:rPr>
          <w:rFonts w:ascii="Georgia" w:hAnsi="Georgia"/>
          <w:b/>
          <w:color w:val="0D2E55"/>
          <w:sz w:val="28"/>
          <w:szCs w:val="28"/>
        </w:rPr>
        <w:t xml:space="preserve">17. HOW A SERIES IS TAXED — AND WHY WHO OWNS IT DECIDES EVERYTHING</w:t>
      </w:r>
    </w:p>
    <w:p>
      <w:pPr>
        <w:keepLines/>
        <w:widowControl/>
        <w:spacing w:after="160"/>
        <w:jc w:val="both"/>
      </w:pPr>
      <w:r>
        <w:rPr>
          <w:rFonts w:ascii="Georgia" w:hAnsi="Georgia"/>
          <w:sz w:val="22"/>
          <w:szCs w:val="22"/>
        </w:rPr>
        <w:t xml:space="preserve">Chapter 16 is settled law. This chapter is not, and you should know that going in.</w:t>
      </w:r>
    </w:p>
    <w:p>
      <w:pPr>
        <w:keepNext/>
        <w:keepLines/>
        <w:widowControl/>
        <w:spacing w:before="200" w:after="80"/>
      </w:pPr>
      <w:r>
        <w:rPr>
          <w:rFonts w:ascii="Georgia" w:hAnsi="Georgia"/>
          <w:b/>
          <w:sz w:val="24"/>
          <w:szCs w:val="24"/>
        </w:rPr>
        <w:t xml:space="preserve">The proposed regulations</w:t>
      </w:r>
    </w:p>
    <w:p>
      <w:pPr>
        <w:keepLines/>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keepLines/>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keepLines/>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keepLines/>
        <w:widowControl/>
        <w:spacing w:before="200" w:after="80"/>
      </w:pPr>
      <w:r>
        <w:rPr>
          <w:rFonts w:ascii="Georgia" w:hAnsi="Georgia"/>
          <w:b/>
          <w:sz w:val="24"/>
          <w:szCs w:val="24"/>
        </w:rPr>
        <w:t xml:space="preserve">When different series have different owners</w:t>
      </w:r>
    </w:p>
    <w:p>
      <w:pPr>
        <w:keepNext/>
        <w:keepLines/>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keepLines/>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keepLines/>
        <w:widowControl/>
        <w:spacing w:before="200" w:after="80"/>
      </w:pPr>
      <w:r>
        <w:rPr>
          <w:rFonts w:ascii="Georgia" w:hAnsi="Georgia"/>
          <w:b/>
          <w:sz w:val="24"/>
          <w:szCs w:val="24"/>
        </w:rPr>
        <w:t xml:space="preserve">The partnership problem</w:t>
      </w:r>
    </w:p>
    <w:p>
      <w:pPr>
        <w:keepLines/>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keepLines/>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keepLines/>
        <w:widowControl/>
        <w:spacing w:before="200" w:after="80"/>
      </w:pPr>
      <w:r>
        <w:rPr>
          <w:rFonts w:ascii="Georgia" w:hAnsi="Georgia"/>
          <w:b/>
          <w:sz w:val="24"/>
          <w:szCs w:val="24"/>
        </w:rPr>
        <w:t xml:space="preserve">The S corporation problem</w:t>
      </w:r>
    </w:p>
    <w:p>
      <w:pPr>
        <w:keepLines/>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keepLines/>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keepLines/>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keepLines/>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keepLines/>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keepLines/>
        <w:widowControl/>
        <w:spacing w:before="320" w:after="160"/>
      </w:pPr>
      <w:r>
        <w:rPr>
          <w:rFonts w:ascii="Georgia" w:hAnsi="Georgia"/>
          <w:b/>
          <w:color w:val="0D2E55"/>
          <w:sz w:val="28"/>
          <w:szCs w:val="28"/>
        </w:rPr>
        <w:t xml:space="preserve">18. WHY YOUR SERIES ARE OWNED BY THE COMPANY</w:t>
      </w:r>
    </w:p>
    <w:p>
      <w:pPr>
        <w:keepLines/>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keepLines/>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Next/>
        <w:keepLines/>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keepLines/>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keepLines/>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keepLines/>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keepLines/>
        <w:widowControl/>
        <w:spacing w:before="200" w:after="80"/>
      </w:pPr>
      <w:r>
        <w:rPr>
          <w:rFonts w:ascii="Georgia" w:hAnsi="Georgia"/>
          <w:b/>
          <w:sz w:val="24"/>
          <w:szCs w:val="24"/>
        </w:rPr>
        <w:t xml:space="preserve">If you need different owners in different series</w:t>
      </w:r>
    </w:p>
    <w:p>
      <w:pPr>
        <w:keepNext/>
        <w:keepLines/>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keepLines/>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keepLines/>
        <w:widowControl/>
        <w:spacing w:before="200" w:after="80"/>
      </w:pPr>
      <w:r>
        <w:rPr>
          <w:rFonts w:ascii="Georgia" w:hAnsi="Georgia"/>
          <w:b/>
          <w:sz w:val="24"/>
          <w:szCs w:val="24"/>
        </w:rPr>
        <w:t xml:space="preserve">The S corporation savings clause — what it does, and what it doesn't</w:t>
      </w:r>
    </w:p>
    <w:p>
      <w:pPr>
        <w:keepLines/>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keepLines/>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keepLines/>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keepLines/>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keepLines/>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keepLines/>
        <w:widowControl/>
        <w:spacing w:after="160"/>
        <w:jc w:val="both"/>
      </w:pPr>
      <w:r>
        <w:rPr>
          <w:rFonts w:ascii="Georgia" w:hAnsi="Georgia"/>
          <w:sz w:val="22"/>
          <w:szCs w:val="22"/>
        </w:rPr>
        <w:t xml:space="preserve">If one of those has already happened, tell your CPA immediately.</w:t>
      </w:r>
    </w:p>
    <w:p>
      <w:pPr>
        <w:keepNext/>
        <w:keepLines/>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keepLines/>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keepLines/>
        <w:widowControl/>
        <w:spacing w:before="0" w:after="320"/>
      </w:pPr>
      <w:r>
        <w:rPr>
          <w:rFonts w:ascii="Georgia" w:hAnsi="Georgia"/>
          <w:b/>
          <w:color w:val="0D2E55"/>
          <w:sz w:val="40"/>
          <w:szCs w:val="40"/>
        </w:rPr>
        <w:t xml:space="preserve">PART FIVE — COMPLIANCE AND CREDITOR PROTECTION</w:t>
      </w:r>
    </w:p>
    <w:p>
      <w:pPr>
        <w:keepNext/>
        <w:keepLines/>
        <w:widowControl/>
        <w:spacing w:before="320" w:after="160"/>
      </w:pPr>
      <w:r>
        <w:rPr>
          <w:rFonts w:ascii="Georgia" w:hAnsi="Georgia"/>
          <w:b/>
          <w:color w:val="0D2E55"/>
          <w:sz w:val="28"/>
          <w:szCs w:val="28"/>
        </w:rPr>
        <w:t xml:space="preserve">19. STATE FILINGS, YEAR AFTER YEAR</w:t>
      </w:r>
    </w:p>
    <w:p>
      <w:pPr>
        <w:keepLines/>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keepLines/>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keepLines/>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keepLines/>
        <w:widowControl/>
        <w:spacing w:before="320" w:after="160"/>
      </w:pPr>
      <w:r>
        <w:rPr>
          <w:rFonts w:ascii="Georgia" w:hAnsi="Georgia"/>
          <w:b/>
          <w:color w:val="0D2E55"/>
          <w:sz w:val="28"/>
          <w:szCs w:val="28"/>
        </w:rPr>
        <w:t xml:space="preserve">20. FEDERAL BENEFICIAL OWNERSHIP REPORTING — CURRENTLY: EXEMPT</w:t>
      </w:r>
    </w:p>
    <w:p>
      <w:pPr>
        <w:keepLines/>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keepLines/>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keepLines/>
        <w:widowControl/>
        <w:spacing w:before="320" w:after="160"/>
      </w:pPr>
      <w:r>
        <w:rPr>
          <w:rFonts w:ascii="Georgia" w:hAnsi="Georgia"/>
          <w:b/>
          <w:color w:val="0D2E55"/>
          <w:sz w:val="28"/>
          <w:szCs w:val="28"/>
        </w:rPr>
        <w:t xml:space="preserve">21. HOW OWNERS DESTROY THE SHIELDS (VEIL PIERCING AND WORSE)</w:t>
      </w:r>
    </w:p>
    <w:p>
      <w:pPr>
        <w:keepLines/>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keepLines/>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keepLines/>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keepLines/>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keepLines/>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its associated members</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keepLines/>
        <w:widowControl/>
        <w:spacing w:before="320" w:after="160"/>
      </w:pPr>
      <w:r>
        <w:rPr>
          <w:rFonts w:ascii="Georgia" w:hAnsi="Georgia"/>
          <w:b/>
          <w:color w:val="0D2E55"/>
          <w:sz w:val="28"/>
          <w:szCs w:val="28"/>
        </w:rPr>
        <w:t xml:space="preserve">23. WHEN A MEMBER GETS SUED PERSONALLY — CHARGING ORDERS, BANKRUPTCY, AND DEATH</w:t>
      </w:r>
    </w:p>
    <w:p>
      <w:pPr>
        <w:keepLines/>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keepLines/>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keepLines/>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keepLines/>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keepLines/>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keepLines/>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keepLines/>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keepLines/>
        <w:widowControl/>
        <w:spacing w:before="320" w:after="160"/>
      </w:pPr>
      <w:r>
        <w:rPr>
          <w:rFonts w:ascii="Georgia" w:hAnsi="Georgia"/>
          <w:b/>
          <w:color w:val="0D2E55"/>
          <w:sz w:val="28"/>
          <w:szCs w:val="28"/>
        </w:rPr>
        <w:t xml:space="preserve">24. WHEN A SERIES GETS SUED — SERVICE OF PROCESS AND LEGAL MAIL</w:t>
      </w:r>
    </w:p>
    <w:p>
      <w:pPr>
        <w:keepLines/>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keepLines/>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keepLines/>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keepLines/>
        <w:widowControl/>
        <w:spacing w:before="320" w:after="160"/>
      </w:pPr>
      <w:r>
        <w:rPr>
          <w:rFonts w:ascii="Georgia" w:hAnsi="Georgia"/>
          <w:b/>
          <w:color w:val="0D2E55"/>
          <w:sz w:val="28"/>
          <w:szCs w:val="28"/>
        </w:rPr>
        <w:t xml:space="preserve">25. CROSSING STATE LINES</w:t>
      </w:r>
    </w:p>
    <w:p>
      <w:pPr>
        <w:keepLines/>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keepLines/>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keepLines/>
        <w:widowControl/>
        <w:spacing w:before="320" w:after="160"/>
      </w:pPr>
      <w:r>
        <w:rPr>
          <w:rFonts w:ascii="Georgia" w:hAnsi="Georgia"/>
          <w:b/>
          <w:color w:val="0D2E55"/>
          <w:sz w:val="28"/>
          <w:szCs w:val="28"/>
        </w:rPr>
        <w:t xml:space="preserve">26. ENDING THINGS — DISSOLVING A SERIES OR THE COMPANY</w:t>
      </w:r>
    </w:p>
    <w:p>
      <w:pPr>
        <w:keepNext/>
        <w:keepLines/>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all associated members of that series (single-member: you) — agreement §12.1/§14.1.</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distribute the remainder to its associated members. Its creditors have no recourse to the other silos, and its members' distributions come from it alone.</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keepLines/>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keepLines/>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keepNext/>
        <w:keepLines/>
        <w:widowControl/>
        <w:spacing w:before="0" w:after="320"/>
      </w:pPr>
      <w:r>
        <w:rPr>
          <w:rFonts w:ascii="Georgia" w:hAnsi="Georgia"/>
          <w:b/>
          <w:color w:val="0D2E55"/>
          <w:sz w:val="40"/>
          <w:szCs w:val="40"/>
        </w:rPr>
        <w:t xml:space="preserve">PART SIX — PRACTICE TOOLS</w:t>
      </w:r>
    </w:p>
    <w:p>
      <w:pPr>
        <w:keepNext/>
        <w:keepLines/>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keepLines/>
        <w:widowControl/>
        <w:spacing w:before="320" w:after="160"/>
      </w:pPr>
      <w:r>
        <w:rPr>
          <w:rFonts w:ascii="Georgia" w:hAnsi="Georgia"/>
          <w:b/>
          <w:color w:val="0D2E55"/>
          <w:sz w:val="28"/>
          <w:szCs w:val="28"/>
        </w:rPr>
        <w:t xml:space="preserve">28. THREE WORKED EXAMPLES</w:t>
      </w:r>
    </w:p>
    <w:p>
      <w:pPr>
        <w:keepLines/>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keepLines/>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keepLines/>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PS 1 (Elena's duplex — she is its 100% associated member); PS 2 (a jointly owned fourplex — 50/50). Company-level profits: none (the mothership holds no assets). Tax: PS 1 is disregarded to Elena (her Schedule E); PS 2 files a 1065 and issues two K-1s. Marco's later personal bankruptcy tests the structure: his trustee takes his transferable interests subject to the agreement, faces charging-order exclusivity, the Article 11 executory-contract position, and the company's §10.4 appraisal buyout option — and settles for a payout of Marco's interest at appraised value over time. Elena's duplex and the fourplex never change hands.</w:t>
      </w:r>
    </w:p>
    <w:p>
      <w:pPr>
        <w:keepNext/>
        <w:keepLines/>
        <w:widowControl/>
        <w:spacing w:before="320" w:after="160"/>
      </w:pPr>
      <w:r>
        <w:rPr>
          <w:rFonts w:ascii="Georgia" w:hAnsi="Georgia"/>
          <w:b/>
          <w:color w:val="0D2E55"/>
          <w:sz w:val="28"/>
          <w:szCs w:val="28"/>
        </w:rPr>
        <w:t xml:space="preserve">29. THE CHECKLISTS</w:t>
      </w:r>
    </w:p>
    <w:p>
      <w:pPr>
        <w:keepLines/>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keepLines/>
        <w:widowControl/>
        <w:spacing w:after="160"/>
        <w:jc w:val="both"/>
      </w:pPr>
      <w:r>
        <w:rPr>
          <w:rFonts w:ascii="Georgia" w:hAnsi="Georgia"/>
          <w:b/>
          <w:sz w:val="22"/>
          <w:szCs w:val="22"/>
        </w:rPr>
        <w:t xml:space="preserve">B. New-series checklist (every time)</w:t>
      </w:r>
    </w:p>
    <w:p>
      <w:pPr>
        <w:keepLines/>
        <w:widowControl/>
        <w:spacing w:after="160"/>
        <w:jc w:val="both"/>
      </w:pPr>
      <w:r>
        <w:rPr>
          <w:rFonts w:ascii="Georgia" w:hAnsi="Georgia"/>
          <w:sz w:val="22"/>
          <w:szCs w:val="22"/>
        </w:rPr>
        <w:t xml:space="preserve">☐ All-member consent (documented) → ☐ File designation online ($25) → ☐ Adopt and sign the Series Exhibit (name exactly as filed; purpose; associated members; manager; capital) → ☐ EIN if needed → ☐ Open the series' bank account → ☐ Fund it (recorded contribution) → ☐ First asset onto the asset schedule → ☐ Insurance in the series' name → ☐ Add the series to the app.</w:t>
      </w:r>
    </w:p>
    <w:p>
      <w:pPr>
        <w:keepLines/>
        <w:widowControl/>
        <w:spacing w:after="160"/>
        <w:jc w:val="both"/>
      </w:pPr>
      <w:r>
        <w:rPr>
          <w:rFonts w:ascii="Georgia" w:hAnsi="Georgia"/>
          <w:b/>
          <w:sz w:val="22"/>
          <w:szCs w:val="22"/>
        </w:rPr>
        <w:t xml:space="preserve">C. Asset-into-series checklist (every asset)</w:t>
      </w:r>
    </w:p>
    <w:p>
      <w:pPr>
        <w:keepLines/>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Lines/>
        <w:widowControl/>
        <w:spacing w:after="160"/>
        <w:jc w:val="both"/>
      </w:pPr>
      <w:r>
        <w:rPr>
          <w:rFonts w:ascii="Georgia" w:hAnsi="Georgia"/>
          <w:b/>
          <w:sz w:val="22"/>
          <w:szCs w:val="22"/>
        </w:rPr>
        <w:t xml:space="preserve">D. Real-estate-specific additions</w:t>
      </w:r>
    </w:p>
    <w:p>
      <w:pPr>
        <w:keepLines/>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keepLines/>
        <w:widowControl/>
        <w:spacing w:before="320" w:after="160"/>
      </w:pPr>
      <w:r>
        <w:rPr>
          <w:rFonts w:ascii="Georgia" w:hAnsi="Georgia"/>
          <w:b/>
          <w:color w:val="0D2E55"/>
          <w:sz w:val="28"/>
          <w:szCs w:val="28"/>
        </w:rPr>
        <w:t xml:space="preserve">30. SAMPLE LANGUAGE (COPY CAREFULLY — NAMES EXACTLY AS FILED)</w:t>
      </w:r>
    </w:p>
    <w:p>
      <w:pPr>
        <w:keepNext/>
        <w:keepLines/>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keepLines/>
        <w:widowControl/>
        <w:spacing w:after="160"/>
        <w:jc w:val="both"/>
      </w:pPr>
      <w:r>
        <w:rPr>
          <w:rFonts w:ascii="Georgia" w:hAnsi="Georgia"/>
          <w:b/>
          <w:sz w:val="22"/>
          <w:szCs w:val="22"/>
        </w:rPr>
        <w:t xml:space="preserve">Signature block (contracts, leases, closings):</w:t>
      </w:r>
    </w:p>
    <w:p>
      <w:pPr>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keepLines/>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keepLines/>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keepLines/>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keepLines/>
        <w:widowControl/>
        <w:spacing w:before="320" w:after="160"/>
      </w:pPr>
      <w:r>
        <w:rPr>
          <w:rFonts w:ascii="Georgia" w:hAnsi="Georgia"/>
          <w:b/>
          <w:color w:val="0D2E55"/>
          <w:sz w:val="28"/>
          <w:szCs w:val="28"/>
        </w:rPr>
        <w:t xml:space="preserve">31. GLOSSARY</w:t>
      </w:r>
    </w:p>
    <w:p>
      <w:pPr>
        <w:keepLines/>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keepLines/>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keepLines/>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keepLines/>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keepLines/>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keepLines/>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keepLines/>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keepLines/>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keepLines/>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keepLines/>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keepLines/>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keepLines/>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keepLines/>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keepLines/>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the person managing the company / a specific series.</w:t>
      </w:r>
    </w:p>
    <w:p>
      <w:pPr>
        <w:keepLines/>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keepLines/>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keepLines/>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keepLines/>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keepLines/>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keepLines/>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keepLines/>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keepLines/>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keepLines/>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keepLines/>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keepLines/>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keepLines/>
        <w:widowControl/>
        <w:spacing w:before="320" w:after="160"/>
      </w:pPr>
      <w:r>
        <w:rPr>
          <w:rFonts w:ascii="Georgia" w:hAnsi="Georgia"/>
          <w:b/>
          <w:color w:val="0D2E55"/>
          <w:sz w:val="28"/>
          <w:szCs w:val="28"/>
        </w:rPr>
        <w:t xml:space="preserve">32. FREQUENTLY ASKED QUESTIONS</w:t>
      </w:r>
    </w:p>
    <w:p>
      <w:pPr>
        <w:keepLines/>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keepLines/>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keepLines/>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keepLines/>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keepLines/>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keepLines/>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keepLines/>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keepLines/>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keepLines/>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keepLines/>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keepLines/>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keepLines/>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keepLines/>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keepLines/>
        <w:widowControl/>
        <w:spacing w:before="200" w:after="80"/>
      </w:pPr>
      <w:r>
        <w:rPr>
          <w:rFonts w:ascii="Georgia" w:hAnsi="Georgia"/>
          <w:b/>
          <w:sz w:val="24"/>
          <w:szCs w:val="24"/>
        </w:rPr>
        <w:t xml:space="preserve">ABOUT MYFLORIDASERIESLLC</w:t>
      </w:r>
    </w:p>
    <w:p>
      <w:pPr>
        <w:keepLines/>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keepLines/>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