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Statutes.All ownership of the Company rests with its members, and all authority to manage its activities and affairs and to act for it rests with its manager or managers, as provided in its operating agreement and in chapter 605, Florida Statutes.</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sz w:val="24"/>
          <w:szCs w:val="24"/>
        </w:rPr>
        <w:t xml:space="preserve">FLORIDA PROTECTED SERIES, LLC - PS 1, d/b/a MyFloridaSeriesLLC</w:t>
      </w:r>
    </w:p>
    <w:p>
      <w:pPr>
        <w:widowControl/>
        <w:spacing w:after="160"/>
        <w:jc w:val="both"/>
      </w:pPr>
      <w:r>
        <w:rPr>
          <w:rFonts w:ascii="Times New Roman" w:hAnsi="Times New Roman"/>
          <w:sz w:val="24"/>
          <w:szCs w:val="24"/>
        </w:rPr>
        <w:t xml:space="preserve">By: [SIGNATURE]</w:t>
      </w:r>
    </w:p>
    <w:p>
      <w:pPr>
        <w:widowControl/>
        <w:spacing w:after="160"/>
        <w:jc w:val="both"/>
      </w:pPr>
      <w:r>
        <w:rPr>
          <w:rFonts w:ascii="Times New Roman" w:hAnsi="Times New Roman"/>
          <w:sz w:val="24"/>
          <w:szCs w:val="24"/>
        </w:rPr>
        <w:t xml:space="preserve">[[indent]][SIGNER NAME]</w:t>
      </w:r>
    </w:p>
    <w:p>
      <w:pPr>
        <w:widowControl/>
        <w:spacing w:after="160"/>
        <w:jc w:val="both"/>
      </w:pPr>
      <w:r>
        <w:rPr>
          <w:rFonts w:ascii="Times New Roman" w:hAnsi="Times New Roman"/>
          <w:sz w:val="24"/>
          <w:szCs w:val="24"/>
        </w:rPr>
        <w:t xml:space="preserve">[[indent]][SIGNER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Statement of Authorized Representative of [COMPANY NAME], LLC — generated by MyFloridaSeriesLLC · Master [EDITION]</w:t>
      </w:r>
    </w:p>
    <w:p>
      <w:pPr>
        <w:widowControl/>
        <w:spacing w:after="160"/>
        <w:jc w:val="both"/>
      </w:pPr>
      <w:r>
        <w:rPr>
          <w:rFonts w:ascii="Times New Roman" w:hAnsi="Times New Roman"/>
          <w:i/>
          <w:sz w:val="24"/>
          <w:szCs w:val="24"/>
        </w:rPr>
        <w:t xml:space="preserve">Form document. Statutory citations: ss. 605.0102(8)(a), 605.0113,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