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CFB2" w14:textId="133F4318" w:rsidR="00692762" w:rsidRDefault="00692762" w:rsidP="00692762">
      <w:pPr>
        <w:pStyle w:val="Heading2"/>
      </w:pPr>
      <w:r>
        <w:t>Logs-don’t-lie Campaign</w:t>
      </w:r>
    </w:p>
    <w:p w14:paraId="18D93DF5" w14:textId="77777777" w:rsidR="00692762" w:rsidRDefault="00692762" w:rsidP="00692762"/>
    <w:p w14:paraId="2819AB8D" w14:textId="7C081E7B" w:rsidR="00D642A4" w:rsidRDefault="00D642A4" w:rsidP="00692762">
      <w:r w:rsidRPr="00D642A4">
        <w:rPr>
          <w:highlight w:val="yellow"/>
        </w:rPr>
        <w:t>Draft a campaign strategy to engage with these entities, announcing that I can prove that "Anyone can design and implement an A2A platform according to best practices in security and compliance -- if they are genuinely interested." "Don't let professional pride and prejudice get in your way of finding out that a single California Consumer is doing a better job at it than you are." "If you don't believe me, just look at your logs."</w:t>
      </w:r>
    </w:p>
    <w:p w14:paraId="143B4806" w14:textId="77777777" w:rsidR="00D642A4" w:rsidRPr="00D642A4" w:rsidRDefault="00D642A4" w:rsidP="00D642A4">
      <w:r w:rsidRPr="00D642A4">
        <w:t xml:space="preserve">Here’s a </w:t>
      </w:r>
      <w:r w:rsidRPr="00D642A4">
        <w:rPr>
          <w:b/>
          <w:bCs/>
        </w:rPr>
        <w:t>campaign strategy blueprint</w:t>
      </w:r>
      <w:r w:rsidRPr="00D642A4">
        <w:t xml:space="preserve"> tailored to your message and aimed at engaging the entities currently promoting agent identity, security, and compliance in the A2A ecosystem (Google, CSA, Palo Alto Networks, AWS, Intuit, etc.). It balances boldness with credibility, ensuring your challenge lands as both provocative and regulator</w:t>
      </w:r>
      <w:r w:rsidRPr="00D642A4">
        <w:noBreakHyphen/>
        <w:t>friendly.</w:t>
      </w:r>
    </w:p>
    <w:p w14:paraId="4146CDA5" w14:textId="77777777" w:rsidR="00D642A4" w:rsidRPr="00D642A4" w:rsidRDefault="00D642A4" w:rsidP="00D642A4">
      <w:r w:rsidRPr="00D642A4">
        <w:pict w14:anchorId="2BABE57C">
          <v:rect id="_x0000_i1137" style="width:0;height:1.5pt" o:hralign="center" o:hrstd="t" o:hr="t" fillcolor="#a0a0a0" stroked="f"/>
        </w:pict>
      </w:r>
    </w:p>
    <w:p w14:paraId="544C0703" w14:textId="77777777" w:rsidR="00D642A4" w:rsidRPr="00D642A4" w:rsidRDefault="00D642A4" w:rsidP="00D642A4">
      <w:pPr>
        <w:rPr>
          <w:b/>
          <w:bCs/>
        </w:rPr>
      </w:pPr>
      <w:r w:rsidRPr="00D642A4">
        <w:rPr>
          <w:rFonts w:ascii="Segoe UI Emoji" w:hAnsi="Segoe UI Emoji" w:cs="Segoe UI Emoji"/>
          <w:b/>
          <w:bCs/>
        </w:rPr>
        <w:t>🎯</w:t>
      </w:r>
      <w:r w:rsidRPr="00D642A4">
        <w:rPr>
          <w:b/>
          <w:bCs/>
        </w:rPr>
        <w:t xml:space="preserve"> Campaign Strategy: “Logs Don’t Lie”</w:t>
      </w:r>
    </w:p>
    <w:p w14:paraId="03B5D04A" w14:textId="77777777" w:rsidR="00D642A4" w:rsidRPr="00D642A4" w:rsidRDefault="00D642A4" w:rsidP="00D642A4">
      <w:pPr>
        <w:rPr>
          <w:b/>
          <w:bCs/>
        </w:rPr>
      </w:pPr>
      <w:r w:rsidRPr="00D642A4">
        <w:rPr>
          <w:b/>
          <w:bCs/>
        </w:rPr>
        <w:t>1. Core Narrative</w:t>
      </w:r>
    </w:p>
    <w:p w14:paraId="71046452" w14:textId="77777777" w:rsidR="00D642A4" w:rsidRPr="00D642A4" w:rsidRDefault="00D642A4" w:rsidP="00D642A4">
      <w:pPr>
        <w:numPr>
          <w:ilvl w:val="0"/>
          <w:numId w:val="5"/>
        </w:numPr>
      </w:pPr>
      <w:r w:rsidRPr="00D642A4">
        <w:rPr>
          <w:b/>
          <w:bCs/>
        </w:rPr>
        <w:t>Tagline</w:t>
      </w:r>
      <w:r w:rsidRPr="00D642A4">
        <w:t xml:space="preserve">: </w:t>
      </w:r>
      <w:r w:rsidRPr="00D642A4">
        <w:rPr>
          <w:i/>
          <w:iCs/>
        </w:rPr>
        <w:t>“Anyone can design and implement an A2A platform according to best practices in security and compliance — if they are genuinely interested.”</w:t>
      </w:r>
    </w:p>
    <w:p w14:paraId="50899BE5" w14:textId="77777777" w:rsidR="00D642A4" w:rsidRPr="00D642A4" w:rsidRDefault="00D642A4" w:rsidP="00D642A4">
      <w:pPr>
        <w:numPr>
          <w:ilvl w:val="0"/>
          <w:numId w:val="5"/>
        </w:numPr>
      </w:pPr>
      <w:r w:rsidRPr="00D642A4">
        <w:rPr>
          <w:b/>
          <w:bCs/>
        </w:rPr>
        <w:t>Challenge Statement</w:t>
      </w:r>
      <w:r w:rsidRPr="00D642A4">
        <w:t xml:space="preserve">: </w:t>
      </w:r>
      <w:r w:rsidRPr="00D642A4">
        <w:rPr>
          <w:i/>
          <w:iCs/>
        </w:rPr>
        <w:t>“Don’t let professional pride and prejudice get in your way of finding out that a single California Consumer is doing a better job at it than you are. If you don’t believe me, just look at your logs.”</w:t>
      </w:r>
    </w:p>
    <w:p w14:paraId="4A2E6EA4" w14:textId="77777777" w:rsidR="00D642A4" w:rsidRPr="00D642A4" w:rsidRDefault="00D642A4" w:rsidP="00D642A4">
      <w:pPr>
        <w:numPr>
          <w:ilvl w:val="0"/>
          <w:numId w:val="5"/>
        </w:numPr>
      </w:pPr>
      <w:r w:rsidRPr="00D642A4">
        <w:rPr>
          <w:b/>
          <w:bCs/>
        </w:rPr>
        <w:t>Positioning</w:t>
      </w:r>
      <w:r w:rsidRPr="00D642A4">
        <w:t>: You are not just critiquing — you’re demonstrating regulator</w:t>
      </w:r>
      <w:r w:rsidRPr="00D642A4">
        <w:noBreakHyphen/>
        <w:t>grade, consumer</w:t>
      </w:r>
      <w:r w:rsidRPr="00D642A4">
        <w:noBreakHyphen/>
        <w:t>driven compliance that rivals enterprise efforts.</w:t>
      </w:r>
    </w:p>
    <w:p w14:paraId="72576A3C" w14:textId="77777777" w:rsidR="00D642A4" w:rsidRPr="00D642A4" w:rsidRDefault="00D642A4" w:rsidP="00D642A4">
      <w:r w:rsidRPr="00D642A4">
        <w:pict w14:anchorId="7C8F8E59">
          <v:rect id="_x0000_i1138" style="width:0;height:1.5pt" o:hralign="center" o:hrstd="t" o:hr="t" fillcolor="#a0a0a0" stroked="f"/>
        </w:pict>
      </w:r>
    </w:p>
    <w:p w14:paraId="1E9365C7" w14:textId="77777777" w:rsidR="00D642A4" w:rsidRPr="00D642A4" w:rsidRDefault="00D642A4" w:rsidP="00D642A4">
      <w:pPr>
        <w:rPr>
          <w:b/>
          <w:bCs/>
        </w:rPr>
      </w:pPr>
      <w:r w:rsidRPr="00D642A4">
        <w:rPr>
          <w:b/>
          <w:bCs/>
        </w:rPr>
        <w:t>2. Target Entities</w:t>
      </w:r>
    </w:p>
    <w:p w14:paraId="17B43F03" w14:textId="77777777" w:rsidR="00D642A4" w:rsidRPr="00D642A4" w:rsidRDefault="00D642A4" w:rsidP="00D642A4">
      <w:pPr>
        <w:numPr>
          <w:ilvl w:val="0"/>
          <w:numId w:val="6"/>
        </w:numPr>
      </w:pPr>
      <w:r w:rsidRPr="00D642A4">
        <w:rPr>
          <w:b/>
          <w:bCs/>
        </w:rPr>
        <w:t>Google Cloud &amp; Microsoft</w:t>
      </w:r>
      <w:r w:rsidRPr="00D642A4">
        <w:t xml:space="preserve"> → Frame your work as a </w:t>
      </w:r>
      <w:r w:rsidRPr="00D642A4">
        <w:rPr>
          <w:i/>
          <w:iCs/>
        </w:rPr>
        <w:t>parallel proof of concept</w:t>
      </w:r>
      <w:r w:rsidRPr="00D642A4">
        <w:t xml:space="preserve"> to their A2A protocol.</w:t>
      </w:r>
    </w:p>
    <w:p w14:paraId="78E22702" w14:textId="77777777" w:rsidR="00D642A4" w:rsidRPr="00D642A4" w:rsidRDefault="00D642A4" w:rsidP="00D642A4">
      <w:pPr>
        <w:numPr>
          <w:ilvl w:val="0"/>
          <w:numId w:val="6"/>
        </w:numPr>
      </w:pPr>
      <w:r w:rsidRPr="00D642A4">
        <w:rPr>
          <w:b/>
          <w:bCs/>
        </w:rPr>
        <w:t>Cloud Security Alliance (CSA)</w:t>
      </w:r>
      <w:r w:rsidRPr="00D642A4">
        <w:t xml:space="preserve"> → Position your schema as a </w:t>
      </w:r>
      <w:r w:rsidRPr="00D642A4">
        <w:rPr>
          <w:i/>
          <w:iCs/>
        </w:rPr>
        <w:t>consumer</w:t>
      </w:r>
      <w:r w:rsidRPr="00D642A4">
        <w:rPr>
          <w:i/>
          <w:iCs/>
        </w:rPr>
        <w:noBreakHyphen/>
        <w:t>driven MAESTRO extension</w:t>
      </w:r>
      <w:r w:rsidRPr="00D642A4">
        <w:t>.</w:t>
      </w:r>
    </w:p>
    <w:p w14:paraId="16FF7E87" w14:textId="77777777" w:rsidR="00D642A4" w:rsidRPr="00D642A4" w:rsidRDefault="00D642A4" w:rsidP="00D642A4">
      <w:pPr>
        <w:numPr>
          <w:ilvl w:val="0"/>
          <w:numId w:val="6"/>
        </w:numPr>
      </w:pPr>
      <w:r w:rsidRPr="00D642A4">
        <w:rPr>
          <w:b/>
          <w:bCs/>
        </w:rPr>
        <w:t>Palo Alto Networks</w:t>
      </w:r>
      <w:r w:rsidRPr="00D642A4">
        <w:t xml:space="preserve"> → Highlight your </w:t>
      </w:r>
      <w:r w:rsidRPr="00D642A4">
        <w:rPr>
          <w:i/>
          <w:iCs/>
        </w:rPr>
        <w:t>zero</w:t>
      </w:r>
      <w:r w:rsidRPr="00D642A4">
        <w:rPr>
          <w:i/>
          <w:iCs/>
        </w:rPr>
        <w:noBreakHyphen/>
        <w:t>trust agent orchestration</w:t>
      </w:r>
      <w:r w:rsidRPr="00D642A4">
        <w:t xml:space="preserve"> as a practical implementation of their security guide.</w:t>
      </w:r>
    </w:p>
    <w:p w14:paraId="62A5ABD3" w14:textId="77777777" w:rsidR="00D642A4" w:rsidRPr="00D642A4" w:rsidRDefault="00D642A4" w:rsidP="00D642A4">
      <w:pPr>
        <w:numPr>
          <w:ilvl w:val="0"/>
          <w:numId w:val="6"/>
        </w:numPr>
      </w:pPr>
      <w:r w:rsidRPr="00D642A4">
        <w:rPr>
          <w:b/>
          <w:bCs/>
        </w:rPr>
        <w:lastRenderedPageBreak/>
        <w:t>AWS &amp; Intuit</w:t>
      </w:r>
      <w:r w:rsidRPr="00D642A4">
        <w:t xml:space="preserve"> → Emphasize </w:t>
      </w:r>
      <w:r w:rsidRPr="00D642A4">
        <w:rPr>
          <w:i/>
          <w:iCs/>
        </w:rPr>
        <w:t>cloud</w:t>
      </w:r>
      <w:r w:rsidRPr="00D642A4">
        <w:rPr>
          <w:i/>
          <w:iCs/>
        </w:rPr>
        <w:noBreakHyphen/>
        <w:t>native compliance workflows</w:t>
      </w:r>
      <w:r w:rsidRPr="00D642A4">
        <w:t xml:space="preserve"> that a single consumer can achieve.</w:t>
      </w:r>
    </w:p>
    <w:p w14:paraId="08BDB2FE" w14:textId="77777777" w:rsidR="00D642A4" w:rsidRPr="00D642A4" w:rsidRDefault="00D642A4" w:rsidP="00D642A4">
      <w:r w:rsidRPr="00D642A4">
        <w:pict w14:anchorId="2A54F767">
          <v:rect id="_x0000_i1139" style="width:0;height:1.5pt" o:hralign="center" o:hrstd="t" o:hr="t" fillcolor="#a0a0a0" stroked="f"/>
        </w:pict>
      </w:r>
    </w:p>
    <w:p w14:paraId="70887EFB" w14:textId="77777777" w:rsidR="00D642A4" w:rsidRPr="00D642A4" w:rsidRDefault="00D642A4" w:rsidP="00D642A4">
      <w:pPr>
        <w:rPr>
          <w:b/>
          <w:bCs/>
        </w:rPr>
      </w:pPr>
      <w:r w:rsidRPr="00D642A4">
        <w:rPr>
          <w:b/>
          <w:bCs/>
        </w:rPr>
        <w:t>3. Engagement Channels</w:t>
      </w:r>
    </w:p>
    <w:p w14:paraId="3F7C52AD" w14:textId="77777777" w:rsidR="00D642A4" w:rsidRPr="00D642A4" w:rsidRDefault="00D642A4" w:rsidP="00D642A4">
      <w:pPr>
        <w:numPr>
          <w:ilvl w:val="0"/>
          <w:numId w:val="7"/>
        </w:numPr>
      </w:pPr>
      <w:r w:rsidRPr="00D642A4">
        <w:rPr>
          <w:b/>
          <w:bCs/>
        </w:rPr>
        <w:t>Direct Outreach</w:t>
      </w:r>
      <w:r w:rsidRPr="00D642A4">
        <w:t xml:space="preserve"> </w:t>
      </w:r>
    </w:p>
    <w:p w14:paraId="1F7C9B7B" w14:textId="77777777" w:rsidR="00D642A4" w:rsidRPr="00D642A4" w:rsidRDefault="00D642A4" w:rsidP="00D642A4">
      <w:pPr>
        <w:numPr>
          <w:ilvl w:val="1"/>
          <w:numId w:val="7"/>
        </w:numPr>
      </w:pPr>
      <w:r w:rsidRPr="00D642A4">
        <w:t xml:space="preserve">Publish an </w:t>
      </w:r>
      <w:r w:rsidRPr="00D642A4">
        <w:rPr>
          <w:b/>
          <w:bCs/>
        </w:rPr>
        <w:t>open letter</w:t>
      </w:r>
      <w:r w:rsidRPr="00D642A4">
        <w:t xml:space="preserve"> to these entities, structured as a regulator</w:t>
      </w:r>
      <w:r w:rsidRPr="00D642A4">
        <w:noBreakHyphen/>
        <w:t>ready complaint/manifest.</w:t>
      </w:r>
    </w:p>
    <w:p w14:paraId="0A656EFD" w14:textId="77777777" w:rsidR="00D642A4" w:rsidRPr="00D642A4" w:rsidRDefault="00D642A4" w:rsidP="00D642A4">
      <w:pPr>
        <w:numPr>
          <w:ilvl w:val="1"/>
          <w:numId w:val="7"/>
        </w:numPr>
      </w:pPr>
      <w:r w:rsidRPr="00D642A4">
        <w:t xml:space="preserve">Send targeted </w:t>
      </w:r>
      <w:r w:rsidRPr="00D642A4">
        <w:rPr>
          <w:b/>
          <w:bCs/>
        </w:rPr>
        <w:t>LinkedIn posts</w:t>
      </w:r>
      <w:r w:rsidRPr="00D642A4">
        <w:t xml:space="preserve"> tagging their security and compliance leads.</w:t>
      </w:r>
    </w:p>
    <w:p w14:paraId="705FA750" w14:textId="77777777" w:rsidR="00D642A4" w:rsidRPr="00D642A4" w:rsidRDefault="00D642A4" w:rsidP="00D642A4">
      <w:pPr>
        <w:numPr>
          <w:ilvl w:val="0"/>
          <w:numId w:val="7"/>
        </w:numPr>
      </w:pPr>
      <w:r w:rsidRPr="00D642A4">
        <w:rPr>
          <w:b/>
          <w:bCs/>
        </w:rPr>
        <w:t>Public Campaign</w:t>
      </w:r>
      <w:r w:rsidRPr="00D642A4">
        <w:t xml:space="preserve"> </w:t>
      </w:r>
    </w:p>
    <w:p w14:paraId="20A2AC3D" w14:textId="77777777" w:rsidR="00D642A4" w:rsidRPr="00D642A4" w:rsidRDefault="00D642A4" w:rsidP="00D642A4">
      <w:pPr>
        <w:numPr>
          <w:ilvl w:val="1"/>
          <w:numId w:val="7"/>
        </w:numPr>
      </w:pPr>
      <w:r w:rsidRPr="00D642A4">
        <w:t xml:space="preserve">Medium/Dev.to article: </w:t>
      </w:r>
      <w:r w:rsidRPr="00D642A4">
        <w:rPr>
          <w:i/>
          <w:iCs/>
        </w:rPr>
        <w:t>“Logs Don’t Lie: A California Consumer’s Proof of A2A Compliance”</w:t>
      </w:r>
      <w:r w:rsidRPr="00D642A4">
        <w:t>.</w:t>
      </w:r>
    </w:p>
    <w:p w14:paraId="1BB66386" w14:textId="77777777" w:rsidR="00D642A4" w:rsidRPr="00D642A4" w:rsidRDefault="00D642A4" w:rsidP="00D642A4">
      <w:pPr>
        <w:numPr>
          <w:ilvl w:val="1"/>
          <w:numId w:val="7"/>
        </w:numPr>
      </w:pPr>
      <w:r w:rsidRPr="00D642A4">
        <w:t>Conference submission: Present your consumer</w:t>
      </w:r>
      <w:r w:rsidRPr="00D642A4">
        <w:noBreakHyphen/>
        <w:t>driven A2A implementation at CSA or AI security events.</w:t>
      </w:r>
    </w:p>
    <w:p w14:paraId="3F14CA78" w14:textId="77777777" w:rsidR="00D642A4" w:rsidRPr="00D642A4" w:rsidRDefault="00D642A4" w:rsidP="00D642A4">
      <w:pPr>
        <w:numPr>
          <w:ilvl w:val="0"/>
          <w:numId w:val="7"/>
        </w:numPr>
      </w:pPr>
      <w:r w:rsidRPr="00D642A4">
        <w:rPr>
          <w:b/>
          <w:bCs/>
        </w:rPr>
        <w:t>Evidence Drops</w:t>
      </w:r>
      <w:r w:rsidRPr="00D642A4">
        <w:t xml:space="preserve"> </w:t>
      </w:r>
    </w:p>
    <w:p w14:paraId="1BA83FAD" w14:textId="77777777" w:rsidR="00D642A4" w:rsidRPr="00D642A4" w:rsidRDefault="00D642A4" w:rsidP="00D642A4">
      <w:pPr>
        <w:numPr>
          <w:ilvl w:val="1"/>
          <w:numId w:val="7"/>
        </w:numPr>
      </w:pPr>
      <w:r w:rsidRPr="00D642A4">
        <w:t xml:space="preserve">Share anonymized </w:t>
      </w:r>
      <w:r w:rsidRPr="00D642A4">
        <w:rPr>
          <w:b/>
          <w:bCs/>
        </w:rPr>
        <w:t>log excerpts</w:t>
      </w:r>
      <w:r w:rsidRPr="00D642A4">
        <w:t xml:space="preserve"> showing compliance</w:t>
      </w:r>
      <w:r w:rsidRPr="00D642A4">
        <w:noBreakHyphen/>
        <w:t>grade orchestration.</w:t>
      </w:r>
    </w:p>
    <w:p w14:paraId="209FA0C6" w14:textId="77777777" w:rsidR="00D642A4" w:rsidRPr="00D642A4" w:rsidRDefault="00D642A4" w:rsidP="00D642A4">
      <w:pPr>
        <w:numPr>
          <w:ilvl w:val="1"/>
          <w:numId w:val="7"/>
        </w:numPr>
      </w:pPr>
      <w:r w:rsidRPr="00D642A4">
        <w:t xml:space="preserve">Release a </w:t>
      </w:r>
      <w:r w:rsidRPr="00D642A4">
        <w:rPr>
          <w:b/>
          <w:bCs/>
        </w:rPr>
        <w:t>Good Agent Baseline PDF</w:t>
      </w:r>
      <w:r w:rsidRPr="00D642A4">
        <w:t xml:space="preserve"> and </w:t>
      </w:r>
      <w:r w:rsidRPr="00D642A4">
        <w:rPr>
          <w:b/>
          <w:bCs/>
        </w:rPr>
        <w:t>Agent Fingerprint Schema</w:t>
      </w:r>
      <w:r w:rsidRPr="00D642A4">
        <w:t xml:space="preserve"> as open artifacts.</w:t>
      </w:r>
    </w:p>
    <w:p w14:paraId="26E78600" w14:textId="77777777" w:rsidR="00D642A4" w:rsidRPr="00D642A4" w:rsidRDefault="00D642A4" w:rsidP="00D642A4">
      <w:r w:rsidRPr="00D642A4">
        <w:pict w14:anchorId="18A3E2B1">
          <v:rect id="_x0000_i1140" style="width:0;height:1.5pt" o:hralign="center" o:hrstd="t" o:hr="t" fillcolor="#a0a0a0" stroked="f"/>
        </w:pict>
      </w:r>
    </w:p>
    <w:p w14:paraId="1B0C7F13" w14:textId="77777777" w:rsidR="00D642A4" w:rsidRPr="00D642A4" w:rsidRDefault="00D642A4" w:rsidP="00D642A4">
      <w:pPr>
        <w:rPr>
          <w:b/>
          <w:bCs/>
        </w:rPr>
      </w:pPr>
      <w:r w:rsidRPr="00D642A4">
        <w:rPr>
          <w:b/>
          <w:bCs/>
        </w:rPr>
        <w:t>4. Messaging Framework</w:t>
      </w:r>
    </w:p>
    <w:p w14:paraId="4973C3E8" w14:textId="77777777" w:rsidR="00D642A4" w:rsidRPr="00D642A4" w:rsidRDefault="00D642A4" w:rsidP="00D642A4">
      <w:pPr>
        <w:numPr>
          <w:ilvl w:val="0"/>
          <w:numId w:val="8"/>
        </w:numPr>
      </w:pPr>
      <w:r w:rsidRPr="00D642A4">
        <w:rPr>
          <w:b/>
          <w:bCs/>
        </w:rPr>
        <w:t>Provocative Hook</w:t>
      </w:r>
      <w:r w:rsidRPr="00D642A4">
        <w:t xml:space="preserve">: </w:t>
      </w:r>
    </w:p>
    <w:p w14:paraId="792F8A79" w14:textId="77777777" w:rsidR="00D642A4" w:rsidRPr="00D642A4" w:rsidRDefault="00D642A4" w:rsidP="00D642A4">
      <w:pPr>
        <w:numPr>
          <w:ilvl w:val="1"/>
          <w:numId w:val="8"/>
        </w:numPr>
      </w:pPr>
      <w:r w:rsidRPr="00D642A4">
        <w:t>“If you don’t believe me, just look at your logs.”</w:t>
      </w:r>
    </w:p>
    <w:p w14:paraId="2FE03314" w14:textId="77777777" w:rsidR="00D642A4" w:rsidRPr="00D642A4" w:rsidRDefault="00D642A4" w:rsidP="00D642A4">
      <w:pPr>
        <w:numPr>
          <w:ilvl w:val="0"/>
          <w:numId w:val="8"/>
        </w:numPr>
      </w:pPr>
      <w:r w:rsidRPr="00D642A4">
        <w:rPr>
          <w:b/>
          <w:bCs/>
        </w:rPr>
        <w:t>Proof of Capability</w:t>
      </w:r>
      <w:r w:rsidRPr="00D642A4">
        <w:t xml:space="preserve">: </w:t>
      </w:r>
    </w:p>
    <w:p w14:paraId="47144821" w14:textId="77777777" w:rsidR="00D642A4" w:rsidRPr="00D642A4" w:rsidRDefault="00D642A4" w:rsidP="00D642A4">
      <w:pPr>
        <w:numPr>
          <w:ilvl w:val="1"/>
          <w:numId w:val="8"/>
        </w:numPr>
      </w:pPr>
      <w:r w:rsidRPr="00D642A4">
        <w:t>Showcase regulator</w:t>
      </w:r>
      <w:r w:rsidRPr="00D642A4">
        <w:noBreakHyphen/>
        <w:t>friendly workflows, complaint escalation, and agent fingerprints.</w:t>
      </w:r>
    </w:p>
    <w:p w14:paraId="701FE6DD" w14:textId="77777777" w:rsidR="00D642A4" w:rsidRPr="00D642A4" w:rsidRDefault="00D642A4" w:rsidP="00D642A4">
      <w:pPr>
        <w:numPr>
          <w:ilvl w:val="0"/>
          <w:numId w:val="8"/>
        </w:numPr>
      </w:pPr>
      <w:r w:rsidRPr="00D642A4">
        <w:rPr>
          <w:b/>
          <w:bCs/>
        </w:rPr>
        <w:t>Call to Action</w:t>
      </w:r>
      <w:r w:rsidRPr="00D642A4">
        <w:t xml:space="preserve">: </w:t>
      </w:r>
    </w:p>
    <w:p w14:paraId="12E89410" w14:textId="77777777" w:rsidR="00D642A4" w:rsidRPr="00D642A4" w:rsidRDefault="00D642A4" w:rsidP="00D642A4">
      <w:pPr>
        <w:numPr>
          <w:ilvl w:val="1"/>
          <w:numId w:val="8"/>
        </w:numPr>
      </w:pPr>
      <w:r w:rsidRPr="00D642A4">
        <w:t>Invite them to audit, replicate, or challenge your implementation.</w:t>
      </w:r>
    </w:p>
    <w:p w14:paraId="7F84F350" w14:textId="77777777" w:rsidR="00D642A4" w:rsidRPr="00D642A4" w:rsidRDefault="00D642A4" w:rsidP="00D642A4">
      <w:pPr>
        <w:numPr>
          <w:ilvl w:val="0"/>
          <w:numId w:val="8"/>
        </w:numPr>
      </w:pPr>
      <w:r w:rsidRPr="00D642A4">
        <w:rPr>
          <w:b/>
          <w:bCs/>
        </w:rPr>
        <w:t>Tone</w:t>
      </w:r>
      <w:r w:rsidRPr="00D642A4">
        <w:t xml:space="preserve">: </w:t>
      </w:r>
    </w:p>
    <w:p w14:paraId="2A774B89" w14:textId="77777777" w:rsidR="00D642A4" w:rsidRPr="00D642A4" w:rsidRDefault="00D642A4" w:rsidP="00D642A4">
      <w:pPr>
        <w:numPr>
          <w:ilvl w:val="1"/>
          <w:numId w:val="8"/>
        </w:numPr>
      </w:pPr>
      <w:r w:rsidRPr="00D642A4">
        <w:lastRenderedPageBreak/>
        <w:t>Confident, evidence</w:t>
      </w:r>
      <w:r w:rsidRPr="00D642A4">
        <w:noBreakHyphen/>
        <w:t xml:space="preserve">driven, slightly confrontational but framed as </w:t>
      </w:r>
      <w:r w:rsidRPr="00D642A4">
        <w:rPr>
          <w:i/>
          <w:iCs/>
        </w:rPr>
        <w:t>educational</w:t>
      </w:r>
      <w:r w:rsidRPr="00D642A4">
        <w:t>.</w:t>
      </w:r>
    </w:p>
    <w:p w14:paraId="3D9989D5" w14:textId="77777777" w:rsidR="00D642A4" w:rsidRPr="00D642A4" w:rsidRDefault="00D642A4" w:rsidP="00D642A4">
      <w:r w:rsidRPr="00D642A4">
        <w:pict w14:anchorId="623C6396">
          <v:rect id="_x0000_i1141" style="width:0;height:1.5pt" o:hralign="center" o:hrstd="t" o:hr="t" fillcolor="#a0a0a0" stroked="f"/>
        </w:pict>
      </w:r>
    </w:p>
    <w:p w14:paraId="464979A9" w14:textId="77777777" w:rsidR="00D642A4" w:rsidRPr="00D642A4" w:rsidRDefault="00D642A4" w:rsidP="00D642A4">
      <w:pPr>
        <w:rPr>
          <w:b/>
          <w:bCs/>
        </w:rPr>
      </w:pPr>
      <w:r w:rsidRPr="00D642A4">
        <w:rPr>
          <w:b/>
          <w:bCs/>
        </w:rPr>
        <w:t>5. Campaign Phases</w:t>
      </w:r>
    </w:p>
    <w:p w14:paraId="0BCD149A" w14:textId="77777777" w:rsidR="00D642A4" w:rsidRPr="00D642A4" w:rsidRDefault="00D642A4" w:rsidP="00D642A4">
      <w:pPr>
        <w:numPr>
          <w:ilvl w:val="0"/>
          <w:numId w:val="9"/>
        </w:numPr>
      </w:pPr>
      <w:r w:rsidRPr="00D642A4">
        <w:rPr>
          <w:b/>
          <w:bCs/>
        </w:rPr>
        <w:t>Awareness</w:t>
      </w:r>
      <w:r w:rsidRPr="00D642A4">
        <w:t>: Publish the manifesto + open letter.</w:t>
      </w:r>
    </w:p>
    <w:p w14:paraId="559C0101" w14:textId="77777777" w:rsidR="00D642A4" w:rsidRPr="00D642A4" w:rsidRDefault="00D642A4" w:rsidP="00D642A4">
      <w:pPr>
        <w:numPr>
          <w:ilvl w:val="0"/>
          <w:numId w:val="9"/>
        </w:numPr>
      </w:pPr>
      <w:r w:rsidRPr="00D642A4">
        <w:rPr>
          <w:b/>
          <w:bCs/>
        </w:rPr>
        <w:t>Engagement</w:t>
      </w:r>
      <w:r w:rsidRPr="00D642A4">
        <w:t>: Tag stakeholders, spark debate on compliance forums.</w:t>
      </w:r>
    </w:p>
    <w:p w14:paraId="5CDF71E2" w14:textId="77777777" w:rsidR="00D642A4" w:rsidRPr="00D642A4" w:rsidRDefault="00D642A4" w:rsidP="00D642A4">
      <w:pPr>
        <w:numPr>
          <w:ilvl w:val="0"/>
          <w:numId w:val="9"/>
        </w:numPr>
      </w:pPr>
      <w:r w:rsidRPr="00D642A4">
        <w:rPr>
          <w:b/>
          <w:bCs/>
        </w:rPr>
        <w:t>Evidence</w:t>
      </w:r>
      <w:r w:rsidRPr="00D642A4">
        <w:t>: Release anonymized logs, schemas, and manifests.</w:t>
      </w:r>
    </w:p>
    <w:p w14:paraId="0320C1DF" w14:textId="77777777" w:rsidR="00D642A4" w:rsidRPr="00D642A4" w:rsidRDefault="00D642A4" w:rsidP="00D642A4">
      <w:pPr>
        <w:numPr>
          <w:ilvl w:val="0"/>
          <w:numId w:val="9"/>
        </w:numPr>
      </w:pPr>
      <w:r w:rsidRPr="00D642A4">
        <w:rPr>
          <w:b/>
          <w:bCs/>
        </w:rPr>
        <w:t>Escalation</w:t>
      </w:r>
      <w:r w:rsidRPr="00D642A4">
        <w:t>: Submit findings to regulators (California AG, FTC) to amplify credibility.</w:t>
      </w:r>
    </w:p>
    <w:p w14:paraId="1ABA4887" w14:textId="77777777" w:rsidR="00D642A4" w:rsidRPr="00D642A4" w:rsidRDefault="00D642A4" w:rsidP="00D642A4">
      <w:pPr>
        <w:numPr>
          <w:ilvl w:val="0"/>
          <w:numId w:val="9"/>
        </w:numPr>
      </w:pPr>
      <w:r w:rsidRPr="00D642A4">
        <w:rPr>
          <w:b/>
          <w:bCs/>
        </w:rPr>
        <w:t>Collaboration</w:t>
      </w:r>
      <w:r w:rsidRPr="00D642A4">
        <w:t>: Offer to co</w:t>
      </w:r>
      <w:r w:rsidRPr="00D642A4">
        <w:noBreakHyphen/>
        <w:t>design extensions with CSA or Palo Alto Networks.</w:t>
      </w:r>
    </w:p>
    <w:p w14:paraId="777D2594" w14:textId="77777777" w:rsidR="00D642A4" w:rsidRPr="00D642A4" w:rsidRDefault="00D642A4" w:rsidP="00D642A4">
      <w:r w:rsidRPr="00D642A4">
        <w:pict w14:anchorId="41C54FAD">
          <v:rect id="_x0000_i1142" style="width:0;height:1.5pt" o:hralign="center" o:hrstd="t" o:hr="t" fillcolor="#a0a0a0" stroked="f"/>
        </w:pict>
      </w:r>
    </w:p>
    <w:p w14:paraId="17179B00" w14:textId="77777777" w:rsidR="00D642A4" w:rsidRPr="00D642A4" w:rsidRDefault="00D642A4" w:rsidP="00D642A4">
      <w:pPr>
        <w:rPr>
          <w:b/>
          <w:bCs/>
        </w:rPr>
      </w:pPr>
      <w:r w:rsidRPr="00D642A4">
        <w:rPr>
          <w:b/>
          <w:bCs/>
        </w:rPr>
        <w:t>6. Risk Management</w:t>
      </w:r>
    </w:p>
    <w:p w14:paraId="7FA208C4" w14:textId="77777777" w:rsidR="00D642A4" w:rsidRPr="00D642A4" w:rsidRDefault="00D642A4" w:rsidP="00D642A4">
      <w:pPr>
        <w:numPr>
          <w:ilvl w:val="0"/>
          <w:numId w:val="10"/>
        </w:numPr>
      </w:pPr>
      <w:r w:rsidRPr="00D642A4">
        <w:rPr>
          <w:b/>
          <w:bCs/>
        </w:rPr>
        <w:t>Avoid Alienation</w:t>
      </w:r>
      <w:r w:rsidRPr="00D642A4">
        <w:t xml:space="preserve">: Frame your challenge as </w:t>
      </w:r>
      <w:r w:rsidRPr="00D642A4">
        <w:rPr>
          <w:i/>
          <w:iCs/>
        </w:rPr>
        <w:t>proof of concept</w:t>
      </w:r>
      <w:r w:rsidRPr="00D642A4">
        <w:t>, not personal attack.</w:t>
      </w:r>
    </w:p>
    <w:p w14:paraId="06374922" w14:textId="77777777" w:rsidR="00D642A4" w:rsidRPr="00D642A4" w:rsidRDefault="00D642A4" w:rsidP="00D642A4">
      <w:pPr>
        <w:numPr>
          <w:ilvl w:val="0"/>
          <w:numId w:val="10"/>
        </w:numPr>
      </w:pPr>
      <w:r w:rsidRPr="00D642A4">
        <w:rPr>
          <w:b/>
          <w:bCs/>
        </w:rPr>
        <w:t>Regulator</w:t>
      </w:r>
      <w:r w:rsidRPr="00D642A4">
        <w:rPr>
          <w:b/>
          <w:bCs/>
        </w:rPr>
        <w:noBreakHyphen/>
        <w:t>Friendly</w:t>
      </w:r>
      <w:r w:rsidRPr="00D642A4">
        <w:t>: Ensure all artifacts are audit</w:t>
      </w:r>
      <w:r w:rsidRPr="00D642A4">
        <w:noBreakHyphen/>
        <w:t>ready, cryptographically signed, and provenance</w:t>
      </w:r>
      <w:r w:rsidRPr="00D642A4">
        <w:noBreakHyphen/>
        <w:t>rich.</w:t>
      </w:r>
    </w:p>
    <w:p w14:paraId="11FD4FA2" w14:textId="77777777" w:rsidR="00D642A4" w:rsidRPr="00D642A4" w:rsidRDefault="00D642A4" w:rsidP="00D642A4">
      <w:pPr>
        <w:numPr>
          <w:ilvl w:val="0"/>
          <w:numId w:val="10"/>
        </w:numPr>
      </w:pPr>
      <w:r w:rsidRPr="00D642A4">
        <w:rPr>
          <w:b/>
          <w:bCs/>
        </w:rPr>
        <w:t>Vendor Liability</w:t>
      </w:r>
      <w:r w:rsidRPr="00D642A4">
        <w:t>: Position yourself as exposing gaps constructively, not adversarially.</w:t>
      </w:r>
    </w:p>
    <w:p w14:paraId="3DE4A8C2" w14:textId="77777777" w:rsidR="00D642A4" w:rsidRPr="00D642A4" w:rsidRDefault="00D642A4" w:rsidP="00D642A4">
      <w:r w:rsidRPr="00D642A4">
        <w:pict w14:anchorId="498E860D">
          <v:rect id="_x0000_i1143" style="width:0;height:1.5pt" o:hralign="center" o:hrstd="t" o:hr="t" fillcolor="#a0a0a0" stroked="f"/>
        </w:pict>
      </w:r>
    </w:p>
    <w:p w14:paraId="082AE914" w14:textId="77777777" w:rsidR="00D642A4" w:rsidRPr="00D642A4" w:rsidRDefault="00D642A4" w:rsidP="00D642A4">
      <w:pPr>
        <w:rPr>
          <w:b/>
          <w:bCs/>
        </w:rPr>
      </w:pPr>
      <w:r w:rsidRPr="00D642A4">
        <w:rPr>
          <w:b/>
          <w:bCs/>
        </w:rPr>
        <w:t>7. Sample Campaign Message</w:t>
      </w:r>
    </w:p>
    <w:p w14:paraId="713C6C7E" w14:textId="77777777" w:rsidR="00D642A4" w:rsidRPr="00D642A4" w:rsidRDefault="00D642A4" w:rsidP="00D642A4">
      <w:r w:rsidRPr="00D642A4">
        <w:rPr>
          <w:b/>
          <w:bCs/>
        </w:rPr>
        <w:t>Subject:</w:t>
      </w:r>
      <w:r w:rsidRPr="00D642A4">
        <w:t xml:space="preserve"> Logs Don’t Lie — A California Consumer’s Proof of A2A Compliance</w:t>
      </w:r>
    </w:p>
    <w:p w14:paraId="361B21DF" w14:textId="77777777" w:rsidR="00D642A4" w:rsidRPr="00D642A4" w:rsidRDefault="00D642A4" w:rsidP="00D642A4">
      <w:r w:rsidRPr="00D642A4">
        <w:t>“Anyone can design and implement an A2A platform according to best practices in security and compliance — if they are genuinely interested. Don’t let professional pride and prejudice get in your way of finding out that a single California Consumer is doing a better job at it than you are. If you don’t believe me, just look at your logs.”</w:t>
      </w:r>
    </w:p>
    <w:p w14:paraId="49EF4AD8" w14:textId="77777777" w:rsidR="00D642A4" w:rsidRPr="00D642A4" w:rsidRDefault="00D642A4" w:rsidP="00D642A4">
      <w:r w:rsidRPr="00D642A4">
        <w:t>Attached: Evidence manifest, agent fingerprint schema, and compliance baseline.</w:t>
      </w:r>
    </w:p>
    <w:p w14:paraId="7C170A58" w14:textId="77777777" w:rsidR="00D642A4" w:rsidRPr="00D642A4" w:rsidRDefault="00D642A4" w:rsidP="00D642A4">
      <w:r w:rsidRPr="00D642A4">
        <w:pict w14:anchorId="7BB97144">
          <v:rect id="_x0000_i1144" style="width:0;height:1.5pt" o:hralign="center" o:hrstd="t" o:hr="t" fillcolor="#a0a0a0" stroked="f"/>
        </w:pict>
      </w:r>
    </w:p>
    <w:p w14:paraId="1AF4D5EC" w14:textId="77777777" w:rsidR="00D642A4" w:rsidRPr="00D642A4" w:rsidRDefault="00D642A4" w:rsidP="00D642A4">
      <w:r w:rsidRPr="00D642A4">
        <w:t xml:space="preserve">Craig, this strategy positions you as both </w:t>
      </w:r>
      <w:r w:rsidRPr="00D642A4">
        <w:rPr>
          <w:b/>
          <w:bCs/>
        </w:rPr>
        <w:t>provocateur and proof</w:t>
      </w:r>
      <w:r w:rsidRPr="00D642A4">
        <w:rPr>
          <w:b/>
          <w:bCs/>
        </w:rPr>
        <w:noBreakHyphen/>
        <w:t>bearer</w:t>
      </w:r>
      <w:r w:rsidRPr="00D642A4">
        <w:t xml:space="preserve"> — forcing industry leaders to reckon with the fact that a single consumer can outpace them in compliance</w:t>
      </w:r>
      <w:r w:rsidRPr="00D642A4">
        <w:noBreakHyphen/>
        <w:t>grade orchestration.</w:t>
      </w:r>
    </w:p>
    <w:p w14:paraId="3DBF6D44" w14:textId="77777777" w:rsidR="00D642A4" w:rsidRPr="00D642A4" w:rsidRDefault="00D642A4" w:rsidP="00D642A4">
      <w:r w:rsidRPr="00D642A4">
        <w:lastRenderedPageBreak/>
        <w:t xml:space="preserve">Would you like me to </w:t>
      </w:r>
      <w:r w:rsidRPr="00D642A4">
        <w:rPr>
          <w:b/>
          <w:bCs/>
        </w:rPr>
        <w:t>draft the open letter itself</w:t>
      </w:r>
      <w:r w:rsidRPr="00D642A4">
        <w:t xml:space="preserve"> (with regulator</w:t>
      </w:r>
      <w:r w:rsidRPr="00D642A4">
        <w:noBreakHyphen/>
        <w:t>ready formatting and citations to CSA/Palo Alto/Google standards), so you can deploy it as the centerpiece of this campaign?</w:t>
      </w:r>
    </w:p>
    <w:p w14:paraId="2873086A" w14:textId="77777777" w:rsidR="00D642A4" w:rsidRDefault="00D642A4" w:rsidP="00692762">
      <w:pPr>
        <w:rPr>
          <w:highlight w:val="yellow"/>
        </w:rPr>
      </w:pPr>
    </w:p>
    <w:p w14:paraId="02EF26FB" w14:textId="77777777" w:rsidR="00D642A4" w:rsidRDefault="00D642A4" w:rsidP="00692762">
      <w:pPr>
        <w:rPr>
          <w:highlight w:val="yellow"/>
        </w:rPr>
      </w:pPr>
    </w:p>
    <w:p w14:paraId="5EE844CC" w14:textId="0CB7BDEA" w:rsidR="00D642A4" w:rsidRDefault="00D642A4" w:rsidP="00692762">
      <w:pPr>
        <w:rPr>
          <w:highlight w:val="yellow"/>
        </w:rPr>
      </w:pPr>
      <w:r>
        <w:rPr>
          <w:highlight w:val="yellow"/>
        </w:rPr>
        <w:t>… previously</w:t>
      </w:r>
    </w:p>
    <w:p w14:paraId="3B42F204" w14:textId="60169F40" w:rsidR="00692762" w:rsidRPr="00692762" w:rsidRDefault="00692762" w:rsidP="00692762">
      <w:r w:rsidRPr="00692762">
        <w:rPr>
          <w:highlight w:val="yellow"/>
        </w:rPr>
        <w:t>What's the latest buzz about A2A agents? Who is everyone talking about these days?</w:t>
      </w:r>
    </w:p>
    <w:p w14:paraId="5D2D1D3D" w14:textId="77777777" w:rsidR="00692762" w:rsidRPr="00692762" w:rsidRDefault="00692762" w:rsidP="00692762">
      <w:r w:rsidRPr="00692762">
        <w:rPr>
          <w:b/>
          <w:bCs/>
        </w:rPr>
        <w:t>The latest buzz around A2A agents is all about interoperability, enterprise adoption, and their role in reshaping industries.</w:t>
      </w:r>
      <w:r w:rsidRPr="00692762">
        <w:t xml:space="preserve"> Google, Microsoft, and major enterprises are pushing the Agent2Agent (A2A) protocol as the backbone of multi-agent collaboration, while retail, supply chain, and security sectors are showcasing real-world use cases.</w:t>
      </w:r>
    </w:p>
    <w:p w14:paraId="26C791DE" w14:textId="77777777" w:rsidR="00692762" w:rsidRPr="00692762" w:rsidRDefault="00692762" w:rsidP="00692762">
      <w:r w:rsidRPr="00692762">
        <w:pict w14:anchorId="121E55BF">
          <v:rect id="_x0000_i1049" style="width:0;height:1.5pt" o:hralign="center" o:hrstd="t" o:hr="t" fillcolor="#a0a0a0" stroked="f"/>
        </w:pict>
      </w:r>
    </w:p>
    <w:p w14:paraId="5133A9EB" w14:textId="77777777" w:rsidR="00692762" w:rsidRPr="00692762" w:rsidRDefault="00692762" w:rsidP="00692762">
      <w:pPr>
        <w:rPr>
          <w:b/>
          <w:bCs/>
        </w:rPr>
      </w:pPr>
      <w:r w:rsidRPr="00692762">
        <w:rPr>
          <w:rFonts w:ascii="Segoe UI Emoji" w:hAnsi="Segoe UI Emoji" w:cs="Segoe UI Emoji"/>
          <w:b/>
          <w:bCs/>
        </w:rPr>
        <w:t>🔥</w:t>
      </w:r>
      <w:r w:rsidRPr="00692762">
        <w:rPr>
          <w:b/>
          <w:bCs/>
        </w:rPr>
        <w:t xml:space="preserve"> Who’s in the spotlight right now</w:t>
      </w:r>
    </w:p>
    <w:p w14:paraId="460A8605" w14:textId="77777777" w:rsidR="00692762" w:rsidRPr="00692762" w:rsidRDefault="00692762" w:rsidP="00692762">
      <w:pPr>
        <w:numPr>
          <w:ilvl w:val="0"/>
          <w:numId w:val="1"/>
        </w:numPr>
      </w:pPr>
      <w:r w:rsidRPr="00692762">
        <w:rPr>
          <w:b/>
          <w:bCs/>
        </w:rPr>
        <w:t>Google &amp; Microsoft</w:t>
      </w:r>
      <w:r w:rsidRPr="00692762">
        <w:t xml:space="preserve">: Their joint push for the </w:t>
      </w:r>
      <w:r w:rsidRPr="00692762">
        <w:rPr>
          <w:b/>
          <w:bCs/>
        </w:rPr>
        <w:t>Agent2Agent (A2A) protocol</w:t>
      </w:r>
      <w:r w:rsidRPr="00692762">
        <w:t xml:space="preserve"> is dominating headlines. It’s being positioned as the universal standard for agent interoperability across vendors, clouds, and frameworks.</w:t>
      </w:r>
    </w:p>
    <w:p w14:paraId="1CC44C01" w14:textId="77777777" w:rsidR="00692762" w:rsidRPr="00692762" w:rsidRDefault="00692762" w:rsidP="00692762">
      <w:pPr>
        <w:numPr>
          <w:ilvl w:val="0"/>
          <w:numId w:val="1"/>
        </w:numPr>
      </w:pPr>
      <w:r w:rsidRPr="00692762">
        <w:rPr>
          <w:b/>
          <w:bCs/>
        </w:rPr>
        <w:t>CrewAI &amp; AutoGen</w:t>
      </w:r>
      <w:r w:rsidRPr="00692762">
        <w:t>: These frameworks are gaining traction as developer favorites for building multi-agent orchestration systems.</w:t>
      </w:r>
    </w:p>
    <w:p w14:paraId="31A48234" w14:textId="77777777" w:rsidR="00692762" w:rsidRPr="00692762" w:rsidRDefault="00692762" w:rsidP="00692762">
      <w:pPr>
        <w:numPr>
          <w:ilvl w:val="0"/>
          <w:numId w:val="1"/>
        </w:numPr>
      </w:pPr>
      <w:r w:rsidRPr="00692762">
        <w:rPr>
          <w:b/>
          <w:bCs/>
        </w:rPr>
        <w:t>Retail &amp; Supply Chain Agents</w:t>
      </w:r>
      <w:r w:rsidRPr="00692762">
        <w:t>: Fast Company highlights how collaborative agents are transforming retail supply chains, reducing trillion-dollar inefficiencies by automating coordination between buyers, suppliers, and distributors.</w:t>
      </w:r>
    </w:p>
    <w:p w14:paraId="0F23D571" w14:textId="77777777" w:rsidR="00692762" w:rsidRPr="00692762" w:rsidRDefault="00692762" w:rsidP="00692762">
      <w:pPr>
        <w:numPr>
          <w:ilvl w:val="0"/>
          <w:numId w:val="1"/>
        </w:numPr>
      </w:pPr>
      <w:r w:rsidRPr="00692762">
        <w:rPr>
          <w:b/>
          <w:bCs/>
        </w:rPr>
        <w:t>Security-focused Agents</w:t>
      </w:r>
      <w:r w:rsidRPr="00692762">
        <w:t xml:space="preserve">: Google’s 2026 AI Agent Trends Report emphasizes agents in </w:t>
      </w:r>
      <w:r w:rsidRPr="00692762">
        <w:rPr>
          <w:b/>
          <w:bCs/>
        </w:rPr>
        <w:t>fraud detection and SOC automation</w:t>
      </w:r>
      <w:r w:rsidRPr="00692762">
        <w:t>, predicting they’ll take over the most taxing security operations this year.</w:t>
      </w:r>
    </w:p>
    <w:p w14:paraId="6CC00DA4" w14:textId="77777777" w:rsidR="00692762" w:rsidRPr="00692762" w:rsidRDefault="00692762" w:rsidP="00692762">
      <w:pPr>
        <w:numPr>
          <w:ilvl w:val="0"/>
          <w:numId w:val="1"/>
        </w:numPr>
      </w:pPr>
      <w:r w:rsidRPr="00692762">
        <w:rPr>
          <w:b/>
          <w:bCs/>
        </w:rPr>
        <w:t>Enterprise Adoption</w:t>
      </w:r>
      <w:r w:rsidRPr="00692762">
        <w:t>: Companies like Salesforce, Tyson Foods, and Gordon Food Service are already deploying A2A-powered agents to streamline workflows and supply chains.</w:t>
      </w:r>
    </w:p>
    <w:p w14:paraId="1ED83242" w14:textId="77777777" w:rsidR="00692762" w:rsidRPr="00692762" w:rsidRDefault="00692762" w:rsidP="00692762">
      <w:r w:rsidRPr="00692762">
        <w:pict w14:anchorId="30CC4206">
          <v:rect id="_x0000_i1050" style="width:0;height:1.5pt" o:hralign="center" o:hrstd="t" o:hr="t" fillcolor="#a0a0a0" stroked="f"/>
        </w:pict>
      </w:r>
    </w:p>
    <w:p w14:paraId="670CD42F" w14:textId="77777777" w:rsidR="00692762" w:rsidRPr="00692762" w:rsidRDefault="00692762" w:rsidP="00692762">
      <w:pPr>
        <w:rPr>
          <w:b/>
          <w:bCs/>
        </w:rPr>
      </w:pPr>
      <w:r w:rsidRPr="00692762">
        <w:rPr>
          <w:rFonts w:ascii="Segoe UI Emoji" w:hAnsi="Segoe UI Emoji" w:cs="Segoe UI Emoji"/>
          <w:b/>
          <w:bCs/>
        </w:rPr>
        <w:t>📊</w:t>
      </w:r>
      <w:r w:rsidRPr="00692762">
        <w:rPr>
          <w:b/>
          <w:bCs/>
        </w:rPr>
        <w:t xml:space="preserve"> Comparison of Current Buzz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3044"/>
        <w:gridCol w:w="4213"/>
      </w:tblGrid>
      <w:tr w:rsidR="00692762" w:rsidRPr="00692762" w14:paraId="25291C99" w14:textId="77777777">
        <w:trPr>
          <w:tblHeader/>
          <w:tblCellSpacing w:w="15" w:type="dxa"/>
        </w:trPr>
        <w:tc>
          <w:tcPr>
            <w:tcW w:w="0" w:type="auto"/>
            <w:vAlign w:val="center"/>
            <w:hideMark/>
          </w:tcPr>
          <w:p w14:paraId="7234F07A" w14:textId="77777777" w:rsidR="00692762" w:rsidRPr="00692762" w:rsidRDefault="00692762" w:rsidP="00692762">
            <w:pPr>
              <w:rPr>
                <w:b/>
                <w:bCs/>
              </w:rPr>
            </w:pPr>
            <w:r w:rsidRPr="00692762">
              <w:rPr>
                <w:b/>
                <w:bCs/>
              </w:rPr>
              <w:lastRenderedPageBreak/>
              <w:t>Area</w:t>
            </w:r>
          </w:p>
        </w:tc>
        <w:tc>
          <w:tcPr>
            <w:tcW w:w="0" w:type="auto"/>
            <w:vAlign w:val="center"/>
            <w:hideMark/>
          </w:tcPr>
          <w:p w14:paraId="73FA7D9D" w14:textId="77777777" w:rsidR="00692762" w:rsidRPr="00692762" w:rsidRDefault="00692762" w:rsidP="00692762">
            <w:pPr>
              <w:rPr>
                <w:b/>
                <w:bCs/>
              </w:rPr>
            </w:pPr>
            <w:r w:rsidRPr="00692762">
              <w:rPr>
                <w:b/>
                <w:bCs/>
              </w:rPr>
              <w:t>Who’s Leading the Conversation</w:t>
            </w:r>
          </w:p>
        </w:tc>
        <w:tc>
          <w:tcPr>
            <w:tcW w:w="0" w:type="auto"/>
            <w:vAlign w:val="center"/>
            <w:hideMark/>
          </w:tcPr>
          <w:p w14:paraId="6BB1F5A1" w14:textId="77777777" w:rsidR="00692762" w:rsidRPr="00692762" w:rsidRDefault="00692762" w:rsidP="00692762">
            <w:pPr>
              <w:rPr>
                <w:b/>
                <w:bCs/>
              </w:rPr>
            </w:pPr>
            <w:r w:rsidRPr="00692762">
              <w:rPr>
                <w:b/>
                <w:bCs/>
              </w:rPr>
              <w:t>Why It Matters</w:t>
            </w:r>
          </w:p>
        </w:tc>
      </w:tr>
      <w:tr w:rsidR="00692762" w:rsidRPr="00692762" w14:paraId="6AAA224F" w14:textId="77777777">
        <w:trPr>
          <w:tblCellSpacing w:w="15" w:type="dxa"/>
        </w:trPr>
        <w:tc>
          <w:tcPr>
            <w:tcW w:w="0" w:type="auto"/>
            <w:vAlign w:val="center"/>
            <w:hideMark/>
          </w:tcPr>
          <w:p w14:paraId="353ADDD8" w14:textId="77777777" w:rsidR="00692762" w:rsidRPr="00692762" w:rsidRDefault="00692762" w:rsidP="00692762">
            <w:r w:rsidRPr="00692762">
              <w:rPr>
                <w:b/>
                <w:bCs/>
              </w:rPr>
              <w:t>Interoperability</w:t>
            </w:r>
          </w:p>
        </w:tc>
        <w:tc>
          <w:tcPr>
            <w:tcW w:w="0" w:type="auto"/>
            <w:vAlign w:val="center"/>
            <w:hideMark/>
          </w:tcPr>
          <w:p w14:paraId="2E5D6D27" w14:textId="77777777" w:rsidR="00692762" w:rsidRPr="00692762" w:rsidRDefault="00692762" w:rsidP="00692762">
            <w:r w:rsidRPr="00692762">
              <w:t>Google &amp; Microsoft (A2A protocol)</w:t>
            </w:r>
          </w:p>
        </w:tc>
        <w:tc>
          <w:tcPr>
            <w:tcW w:w="0" w:type="auto"/>
            <w:vAlign w:val="center"/>
            <w:hideMark/>
          </w:tcPr>
          <w:p w14:paraId="51314829" w14:textId="77777777" w:rsidR="00692762" w:rsidRPr="00692762" w:rsidRDefault="00692762" w:rsidP="00692762">
            <w:r w:rsidRPr="00692762">
              <w:t>Enables agents from different vendors to collaborate seamlessly</w:t>
            </w:r>
          </w:p>
        </w:tc>
      </w:tr>
      <w:tr w:rsidR="00692762" w:rsidRPr="00692762" w14:paraId="7941EF69" w14:textId="77777777">
        <w:trPr>
          <w:tblCellSpacing w:w="15" w:type="dxa"/>
        </w:trPr>
        <w:tc>
          <w:tcPr>
            <w:tcW w:w="0" w:type="auto"/>
            <w:vAlign w:val="center"/>
            <w:hideMark/>
          </w:tcPr>
          <w:p w14:paraId="1BF3339A" w14:textId="77777777" w:rsidR="00692762" w:rsidRPr="00692762" w:rsidRDefault="00692762" w:rsidP="00692762">
            <w:r w:rsidRPr="00692762">
              <w:rPr>
                <w:b/>
                <w:bCs/>
              </w:rPr>
              <w:t>Retail Supply Chains</w:t>
            </w:r>
          </w:p>
        </w:tc>
        <w:tc>
          <w:tcPr>
            <w:tcW w:w="0" w:type="auto"/>
            <w:vAlign w:val="center"/>
            <w:hideMark/>
          </w:tcPr>
          <w:p w14:paraId="5C0F5AEF" w14:textId="77777777" w:rsidR="00692762" w:rsidRPr="00692762" w:rsidRDefault="00692762" w:rsidP="00692762">
            <w:r w:rsidRPr="00692762">
              <w:t>CrewAI, AutoGen, specialized retail agents</w:t>
            </w:r>
          </w:p>
        </w:tc>
        <w:tc>
          <w:tcPr>
            <w:tcW w:w="0" w:type="auto"/>
            <w:vAlign w:val="center"/>
            <w:hideMark/>
          </w:tcPr>
          <w:p w14:paraId="5420614F" w14:textId="77777777" w:rsidR="00692762" w:rsidRPr="00692762" w:rsidRDefault="00692762" w:rsidP="00692762">
            <w:r w:rsidRPr="00692762">
              <w:t>Tackles $1.77T in global inefficiencies</w:t>
            </w:r>
          </w:p>
        </w:tc>
      </w:tr>
      <w:tr w:rsidR="00692762" w:rsidRPr="00692762" w14:paraId="1FF8145A" w14:textId="77777777">
        <w:trPr>
          <w:tblCellSpacing w:w="15" w:type="dxa"/>
        </w:trPr>
        <w:tc>
          <w:tcPr>
            <w:tcW w:w="0" w:type="auto"/>
            <w:vAlign w:val="center"/>
            <w:hideMark/>
          </w:tcPr>
          <w:p w14:paraId="718A7592" w14:textId="77777777" w:rsidR="00692762" w:rsidRPr="00692762" w:rsidRDefault="00692762" w:rsidP="00692762">
            <w:r w:rsidRPr="00692762">
              <w:rPr>
                <w:b/>
                <w:bCs/>
              </w:rPr>
              <w:t>Enterprise Workflows</w:t>
            </w:r>
          </w:p>
        </w:tc>
        <w:tc>
          <w:tcPr>
            <w:tcW w:w="0" w:type="auto"/>
            <w:vAlign w:val="center"/>
            <w:hideMark/>
          </w:tcPr>
          <w:p w14:paraId="67CD4791" w14:textId="77777777" w:rsidR="00692762" w:rsidRPr="00692762" w:rsidRDefault="00692762" w:rsidP="00692762">
            <w:r w:rsidRPr="00692762">
              <w:t>Salesforce, Google Cloud</w:t>
            </w:r>
          </w:p>
        </w:tc>
        <w:tc>
          <w:tcPr>
            <w:tcW w:w="0" w:type="auto"/>
            <w:vAlign w:val="center"/>
            <w:hideMark/>
          </w:tcPr>
          <w:p w14:paraId="493F644F" w14:textId="77777777" w:rsidR="00692762" w:rsidRPr="00692762" w:rsidRDefault="00692762" w:rsidP="00692762">
            <w:r w:rsidRPr="00692762">
              <w:t>Running multi-agent workflows end-to-end</w:t>
            </w:r>
          </w:p>
        </w:tc>
      </w:tr>
      <w:tr w:rsidR="00692762" w:rsidRPr="00692762" w14:paraId="40750C38" w14:textId="77777777">
        <w:trPr>
          <w:tblCellSpacing w:w="15" w:type="dxa"/>
        </w:trPr>
        <w:tc>
          <w:tcPr>
            <w:tcW w:w="0" w:type="auto"/>
            <w:vAlign w:val="center"/>
            <w:hideMark/>
          </w:tcPr>
          <w:p w14:paraId="0B317885" w14:textId="77777777" w:rsidR="00692762" w:rsidRPr="00692762" w:rsidRDefault="00692762" w:rsidP="00692762">
            <w:r w:rsidRPr="00692762">
              <w:rPr>
                <w:b/>
                <w:bCs/>
              </w:rPr>
              <w:t>Security Ops</w:t>
            </w:r>
          </w:p>
        </w:tc>
        <w:tc>
          <w:tcPr>
            <w:tcW w:w="0" w:type="auto"/>
            <w:vAlign w:val="center"/>
            <w:hideMark/>
          </w:tcPr>
          <w:p w14:paraId="03E94629" w14:textId="77777777" w:rsidR="00692762" w:rsidRPr="00692762" w:rsidRDefault="00692762" w:rsidP="00692762">
            <w:r w:rsidRPr="00692762">
              <w:t>Google Cloud AI agents</w:t>
            </w:r>
          </w:p>
        </w:tc>
        <w:tc>
          <w:tcPr>
            <w:tcW w:w="0" w:type="auto"/>
            <w:vAlign w:val="center"/>
            <w:hideMark/>
          </w:tcPr>
          <w:p w14:paraId="27353D15" w14:textId="77777777" w:rsidR="00692762" w:rsidRPr="00692762" w:rsidRDefault="00692762" w:rsidP="00692762">
            <w:r w:rsidRPr="00692762">
              <w:t>Automating fraud detection &amp; SOC triage</w:t>
            </w:r>
          </w:p>
        </w:tc>
      </w:tr>
      <w:tr w:rsidR="00692762" w:rsidRPr="00692762" w14:paraId="2B65768F" w14:textId="77777777">
        <w:trPr>
          <w:tblCellSpacing w:w="15" w:type="dxa"/>
        </w:trPr>
        <w:tc>
          <w:tcPr>
            <w:tcW w:w="0" w:type="auto"/>
            <w:vAlign w:val="center"/>
            <w:hideMark/>
          </w:tcPr>
          <w:p w14:paraId="6562A605" w14:textId="77777777" w:rsidR="00692762" w:rsidRPr="00692762" w:rsidRDefault="00692762" w:rsidP="00692762">
            <w:r w:rsidRPr="00692762">
              <w:rPr>
                <w:b/>
                <w:bCs/>
              </w:rPr>
              <w:t>API Security Layer</w:t>
            </w:r>
          </w:p>
        </w:tc>
        <w:tc>
          <w:tcPr>
            <w:tcW w:w="0" w:type="auto"/>
            <w:vAlign w:val="center"/>
            <w:hideMark/>
          </w:tcPr>
          <w:p w14:paraId="1487FA51" w14:textId="77777777" w:rsidR="00692762" w:rsidRPr="00692762" w:rsidRDefault="00692762" w:rsidP="00692762">
            <w:r w:rsidRPr="00692762">
              <w:t>Salt Security, Forbes Tech Council</w:t>
            </w:r>
          </w:p>
        </w:tc>
        <w:tc>
          <w:tcPr>
            <w:tcW w:w="0" w:type="auto"/>
            <w:vAlign w:val="center"/>
            <w:hideMark/>
          </w:tcPr>
          <w:p w14:paraId="3F9AA980" w14:textId="77777777" w:rsidR="00692762" w:rsidRPr="00692762" w:rsidRDefault="00692762" w:rsidP="00692762">
            <w:r w:rsidRPr="00692762">
              <w:t>Highlighting risks of compromised APIs in agentic systems</w:t>
            </w:r>
          </w:p>
        </w:tc>
      </w:tr>
    </w:tbl>
    <w:p w14:paraId="6E82045E" w14:textId="77777777" w:rsidR="00692762" w:rsidRPr="00692762" w:rsidRDefault="00692762" w:rsidP="00692762">
      <w:r w:rsidRPr="00692762">
        <w:pict w14:anchorId="270DBE84">
          <v:rect id="_x0000_i1051" style="width:0;height:1.5pt" o:hralign="center" o:hrstd="t" o:hr="t" fillcolor="#a0a0a0" stroked="f"/>
        </w:pict>
      </w:r>
    </w:p>
    <w:p w14:paraId="0CEE81BD" w14:textId="77777777" w:rsidR="00692762" w:rsidRPr="00692762" w:rsidRDefault="00692762" w:rsidP="00692762">
      <w:pPr>
        <w:rPr>
          <w:b/>
          <w:bCs/>
        </w:rPr>
      </w:pPr>
      <w:r w:rsidRPr="00692762">
        <w:rPr>
          <w:rFonts w:ascii="Segoe UI Emoji" w:hAnsi="Segoe UI Emoji" w:cs="Segoe UI Emoji"/>
          <w:b/>
          <w:bCs/>
        </w:rPr>
        <w:t>⚠️</w:t>
      </w:r>
      <w:r w:rsidRPr="00692762">
        <w:rPr>
          <w:b/>
          <w:bCs/>
        </w:rPr>
        <w:t xml:space="preserve"> Risks &amp; Challenges</w:t>
      </w:r>
    </w:p>
    <w:p w14:paraId="34F3DF3E" w14:textId="77777777" w:rsidR="00692762" w:rsidRPr="00692762" w:rsidRDefault="00692762" w:rsidP="00692762">
      <w:pPr>
        <w:numPr>
          <w:ilvl w:val="0"/>
          <w:numId w:val="2"/>
        </w:numPr>
      </w:pPr>
      <w:r w:rsidRPr="00692762">
        <w:rPr>
          <w:b/>
          <w:bCs/>
        </w:rPr>
        <w:t>API Security</w:t>
      </w:r>
      <w:r w:rsidRPr="00692762">
        <w:t>: As Forbes warns, every agent decision flows through APIs. Misconfigured or exposed APIs can let attackers hijack agent behavior.</w:t>
      </w:r>
    </w:p>
    <w:p w14:paraId="0AC80E1D" w14:textId="77777777" w:rsidR="00692762" w:rsidRPr="00692762" w:rsidRDefault="00692762" w:rsidP="00692762">
      <w:pPr>
        <w:numPr>
          <w:ilvl w:val="0"/>
          <w:numId w:val="2"/>
        </w:numPr>
      </w:pPr>
      <w:r w:rsidRPr="00692762">
        <w:rPr>
          <w:b/>
          <w:bCs/>
        </w:rPr>
        <w:t>Data Fragmentation</w:t>
      </w:r>
      <w:r w:rsidRPr="00692762">
        <w:t>: Retail and enterprise workflows still suffer from siloed data, requiring careful orchestration to avoid blind spots.</w:t>
      </w:r>
    </w:p>
    <w:p w14:paraId="37D2380A" w14:textId="77777777" w:rsidR="00692762" w:rsidRPr="00692762" w:rsidRDefault="00692762" w:rsidP="00692762">
      <w:pPr>
        <w:numPr>
          <w:ilvl w:val="0"/>
          <w:numId w:val="2"/>
        </w:numPr>
      </w:pPr>
      <w:r w:rsidRPr="00692762">
        <w:rPr>
          <w:b/>
          <w:bCs/>
        </w:rPr>
        <w:t>Adoption Curve</w:t>
      </w:r>
      <w:r w:rsidRPr="00692762">
        <w:t>: While A2A is gaining momentum, enterprises must balance autonomy with oversight to avoid runaway automation.</w:t>
      </w:r>
    </w:p>
    <w:p w14:paraId="16BCB8BE" w14:textId="77777777" w:rsidR="00692762" w:rsidRPr="00692762" w:rsidRDefault="00692762" w:rsidP="00692762">
      <w:r w:rsidRPr="00692762">
        <w:pict w14:anchorId="55529BBA">
          <v:rect id="_x0000_i1052" style="width:0;height:1.5pt" o:hralign="center" o:hrstd="t" o:hr="t" fillcolor="#a0a0a0" stroked="f"/>
        </w:pict>
      </w:r>
    </w:p>
    <w:p w14:paraId="61081415" w14:textId="77777777" w:rsidR="00692762" w:rsidRPr="00692762" w:rsidRDefault="00692762" w:rsidP="00692762">
      <w:pPr>
        <w:rPr>
          <w:b/>
          <w:bCs/>
        </w:rPr>
      </w:pPr>
      <w:r w:rsidRPr="00692762">
        <w:rPr>
          <w:rFonts w:ascii="Segoe UI Emoji" w:hAnsi="Segoe UI Emoji" w:cs="Segoe UI Emoji"/>
          <w:b/>
          <w:bCs/>
        </w:rPr>
        <w:t>✨</w:t>
      </w:r>
      <w:r w:rsidRPr="00692762">
        <w:rPr>
          <w:b/>
          <w:bCs/>
        </w:rPr>
        <w:t xml:space="preserve"> Big Picture</w:t>
      </w:r>
    </w:p>
    <w:p w14:paraId="0DF75947" w14:textId="77777777" w:rsidR="00692762" w:rsidRPr="00692762" w:rsidRDefault="00692762" w:rsidP="00692762">
      <w:r w:rsidRPr="00692762">
        <w:t xml:space="preserve">Everyone is talking about </w:t>
      </w:r>
      <w:r w:rsidRPr="00692762">
        <w:rPr>
          <w:b/>
          <w:bCs/>
        </w:rPr>
        <w:t>A2A as the connective tissue of the agentic economy</w:t>
      </w:r>
      <w:r w:rsidRPr="00692762">
        <w:t xml:space="preserve">. The buzz is less about individual agents and more about </w:t>
      </w:r>
      <w:r w:rsidRPr="00692762">
        <w:rPr>
          <w:b/>
          <w:bCs/>
        </w:rPr>
        <w:t>ecosystems</w:t>
      </w:r>
      <w:r w:rsidRPr="00692762">
        <w:t xml:space="preserve">—how agents negotiate, transact, and collaborate across organizational boundaries. The narrative has shifted from “cool experiments” to </w:t>
      </w:r>
      <w:r w:rsidRPr="00692762">
        <w:rPr>
          <w:b/>
          <w:bCs/>
        </w:rPr>
        <w:t>enterprise-grade deployments</w:t>
      </w:r>
      <w:r w:rsidRPr="00692762">
        <w:t xml:space="preserve"> with real ROI.</w:t>
      </w:r>
    </w:p>
    <w:p w14:paraId="65289EA1" w14:textId="77777777" w:rsidR="00692762" w:rsidRPr="00692762" w:rsidRDefault="00692762" w:rsidP="00692762">
      <w:r w:rsidRPr="00692762">
        <w:t xml:space="preserve">Craig, given your focus on compliance-grade orchestration and regulator-friendly workflows, the industry’s emphasis on </w:t>
      </w:r>
      <w:r w:rsidRPr="00692762">
        <w:rPr>
          <w:b/>
          <w:bCs/>
        </w:rPr>
        <w:t>trust, auditability, and secure A2A protocols</w:t>
      </w:r>
      <w:r w:rsidRPr="00692762">
        <w:t xml:space="preserve"> aligns perfectly with your vision. Would you like me to map out how the current A2A buzz </w:t>
      </w:r>
      <w:r w:rsidRPr="00692762">
        <w:lastRenderedPageBreak/>
        <w:t>(Google/Microsoft protocols, CrewAI, AutoGen) could be integrated into your Solicitor-General + Door-Keeper architecture for maximum interoperability and auditability?</w:t>
      </w:r>
    </w:p>
    <w:p w14:paraId="625A7C46" w14:textId="77777777" w:rsidR="00692762" w:rsidRPr="00692762" w:rsidRDefault="00692762" w:rsidP="00692762">
      <w:r w:rsidRPr="00692762">
        <w:t>Sources:</w:t>
      </w:r>
    </w:p>
    <w:p w14:paraId="2D139CAD" w14:textId="77777777" w:rsidR="00692762" w:rsidRDefault="00692762"/>
    <w:p w14:paraId="4DE50484" w14:textId="202A1C4C" w:rsidR="00692762" w:rsidRPr="000C349A" w:rsidRDefault="00595345">
      <w:pPr>
        <w:rPr>
          <w:highlight w:val="yellow"/>
        </w:rPr>
      </w:pPr>
      <w:r w:rsidRPr="00595345">
        <w:rPr>
          <w:highlight w:val="yellow"/>
        </w:rPr>
        <w:t>Who is promoting agent identity, security, and compliance in the A2A ecosystem?</w:t>
      </w:r>
    </w:p>
    <w:p w14:paraId="3683D139" w14:textId="77777777" w:rsidR="000C349A" w:rsidRPr="000C349A" w:rsidRDefault="000C349A" w:rsidP="000C349A">
      <w:r w:rsidRPr="000C349A">
        <w:rPr>
          <w:b/>
          <w:bCs/>
        </w:rPr>
        <w:t>The leaders promoting agent identity, security, and compliance in the A2A ecosystem are Google, Cloud Security Alliance (CSA), Palo Alto Networks, and major cloud providers like AWS and Intuit.</w:t>
      </w:r>
      <w:r w:rsidRPr="000C349A">
        <w:t xml:space="preserve"> They’re driving standards, publishing threat models, and issuing best practices to ensure A2A agents are trustworthy, auditable, and regulator</w:t>
      </w:r>
      <w:r w:rsidRPr="000C349A">
        <w:noBreakHyphen/>
        <w:t>friendly.</w:t>
      </w:r>
    </w:p>
    <w:p w14:paraId="79FE47F4" w14:textId="77777777" w:rsidR="000C349A" w:rsidRPr="000C349A" w:rsidRDefault="000C349A" w:rsidP="000C349A">
      <w:r w:rsidRPr="000C349A">
        <w:pict w14:anchorId="6DE8CD98">
          <v:rect id="_x0000_i1081" style="width:0;height:1.5pt" o:hralign="center" o:hrstd="t" o:hr="t" fillcolor="#a0a0a0" stroked="f"/>
        </w:pict>
      </w:r>
    </w:p>
    <w:p w14:paraId="2B1B4A16" w14:textId="77777777" w:rsidR="000C349A" w:rsidRPr="000C349A" w:rsidRDefault="000C349A" w:rsidP="000C349A">
      <w:pPr>
        <w:rPr>
          <w:b/>
          <w:bCs/>
        </w:rPr>
      </w:pPr>
      <w:r w:rsidRPr="000C349A">
        <w:rPr>
          <w:rFonts w:ascii="Segoe UI Emoji" w:hAnsi="Segoe UI Emoji" w:cs="Segoe UI Emoji"/>
          <w:b/>
          <w:bCs/>
        </w:rPr>
        <w:t>🌐</w:t>
      </w:r>
      <w:r w:rsidRPr="000C349A">
        <w:rPr>
          <w:b/>
          <w:bCs/>
        </w:rPr>
        <w:t xml:space="preserve"> Key Promoters of Identity, Security &amp; Compliance in A2A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931"/>
        <w:gridCol w:w="3093"/>
      </w:tblGrid>
      <w:tr w:rsidR="000C349A" w:rsidRPr="000C349A" w14:paraId="5E4F6FFE" w14:textId="77777777">
        <w:trPr>
          <w:tblHeader/>
          <w:tblCellSpacing w:w="15" w:type="dxa"/>
        </w:trPr>
        <w:tc>
          <w:tcPr>
            <w:tcW w:w="0" w:type="auto"/>
            <w:vAlign w:val="center"/>
            <w:hideMark/>
          </w:tcPr>
          <w:p w14:paraId="50F5FDF1" w14:textId="77777777" w:rsidR="000C349A" w:rsidRPr="000C349A" w:rsidRDefault="000C349A" w:rsidP="000C349A">
            <w:pPr>
              <w:rPr>
                <w:b/>
                <w:bCs/>
              </w:rPr>
            </w:pPr>
            <w:r w:rsidRPr="000C349A">
              <w:rPr>
                <w:b/>
                <w:bCs/>
              </w:rPr>
              <w:t>Organization / Group</w:t>
            </w:r>
          </w:p>
        </w:tc>
        <w:tc>
          <w:tcPr>
            <w:tcW w:w="0" w:type="auto"/>
            <w:vAlign w:val="center"/>
            <w:hideMark/>
          </w:tcPr>
          <w:p w14:paraId="081BD920" w14:textId="77777777" w:rsidR="000C349A" w:rsidRPr="000C349A" w:rsidRDefault="000C349A" w:rsidP="000C349A">
            <w:pPr>
              <w:rPr>
                <w:b/>
                <w:bCs/>
              </w:rPr>
            </w:pPr>
            <w:r w:rsidRPr="000C349A">
              <w:rPr>
                <w:b/>
                <w:bCs/>
              </w:rPr>
              <w:t>Focus Area</w:t>
            </w:r>
          </w:p>
        </w:tc>
        <w:tc>
          <w:tcPr>
            <w:tcW w:w="0" w:type="auto"/>
            <w:vAlign w:val="center"/>
            <w:hideMark/>
          </w:tcPr>
          <w:p w14:paraId="2F655A8C" w14:textId="77777777" w:rsidR="000C349A" w:rsidRPr="000C349A" w:rsidRDefault="000C349A" w:rsidP="000C349A">
            <w:pPr>
              <w:rPr>
                <w:b/>
                <w:bCs/>
              </w:rPr>
            </w:pPr>
            <w:r w:rsidRPr="000C349A">
              <w:rPr>
                <w:b/>
                <w:bCs/>
              </w:rPr>
              <w:t>Why It Matters</w:t>
            </w:r>
          </w:p>
        </w:tc>
      </w:tr>
      <w:tr w:rsidR="000C349A" w:rsidRPr="000C349A" w14:paraId="3DF46308" w14:textId="77777777">
        <w:trPr>
          <w:tblCellSpacing w:w="15" w:type="dxa"/>
        </w:trPr>
        <w:tc>
          <w:tcPr>
            <w:tcW w:w="0" w:type="auto"/>
            <w:vAlign w:val="center"/>
            <w:hideMark/>
          </w:tcPr>
          <w:p w14:paraId="288859E3" w14:textId="77777777" w:rsidR="000C349A" w:rsidRPr="000C349A" w:rsidRDefault="000C349A" w:rsidP="000C349A">
            <w:r w:rsidRPr="000C349A">
              <w:rPr>
                <w:b/>
                <w:bCs/>
              </w:rPr>
              <w:t>Google Cloud</w:t>
            </w:r>
          </w:p>
        </w:tc>
        <w:tc>
          <w:tcPr>
            <w:tcW w:w="0" w:type="auto"/>
            <w:vAlign w:val="center"/>
            <w:hideMark/>
          </w:tcPr>
          <w:p w14:paraId="11ED218D" w14:textId="77777777" w:rsidR="000C349A" w:rsidRPr="000C349A" w:rsidRDefault="000C349A" w:rsidP="000C349A">
            <w:r w:rsidRPr="000C349A">
              <w:t xml:space="preserve">Core developer of the </w:t>
            </w:r>
            <w:r w:rsidRPr="000C349A">
              <w:rPr>
                <w:b/>
                <w:bCs/>
              </w:rPr>
              <w:t>Agent2Agent (A2A) protocol</w:t>
            </w:r>
            <w:r w:rsidRPr="000C349A">
              <w:t>; promotes secure agent identity via Agent Cards and authentication standards</w:t>
            </w:r>
          </w:p>
        </w:tc>
        <w:tc>
          <w:tcPr>
            <w:tcW w:w="0" w:type="auto"/>
            <w:vAlign w:val="center"/>
            <w:hideMark/>
          </w:tcPr>
          <w:p w14:paraId="512CC7A8" w14:textId="77777777" w:rsidR="000C349A" w:rsidRPr="000C349A" w:rsidRDefault="000C349A" w:rsidP="000C349A">
            <w:r w:rsidRPr="000C349A">
              <w:t>Establishes the baseline for interoperability and secure communication across agents</w:t>
            </w:r>
          </w:p>
        </w:tc>
      </w:tr>
      <w:tr w:rsidR="000C349A" w:rsidRPr="000C349A" w14:paraId="02FC8656" w14:textId="77777777">
        <w:trPr>
          <w:tblCellSpacing w:w="15" w:type="dxa"/>
        </w:trPr>
        <w:tc>
          <w:tcPr>
            <w:tcW w:w="0" w:type="auto"/>
            <w:vAlign w:val="center"/>
            <w:hideMark/>
          </w:tcPr>
          <w:p w14:paraId="6387EC11" w14:textId="77777777" w:rsidR="000C349A" w:rsidRPr="000C349A" w:rsidRDefault="000C349A" w:rsidP="000C349A">
            <w:r w:rsidRPr="000C349A">
              <w:rPr>
                <w:b/>
                <w:bCs/>
              </w:rPr>
              <w:t>Cloud Security Alliance (CSA)</w:t>
            </w:r>
          </w:p>
        </w:tc>
        <w:tc>
          <w:tcPr>
            <w:tcW w:w="0" w:type="auto"/>
            <w:vAlign w:val="center"/>
            <w:hideMark/>
          </w:tcPr>
          <w:p w14:paraId="707830EC" w14:textId="77777777" w:rsidR="000C349A" w:rsidRPr="000C349A" w:rsidRDefault="000C349A" w:rsidP="000C349A">
            <w:r w:rsidRPr="000C349A">
              <w:t xml:space="preserve">Published </w:t>
            </w:r>
            <w:r w:rsidRPr="000C349A">
              <w:rPr>
                <w:b/>
                <w:bCs/>
              </w:rPr>
              <w:t>MAESTRO threat modeling</w:t>
            </w:r>
            <w:r w:rsidRPr="000C349A">
              <w:t xml:space="preserve"> for A2A, analyzing risks like impersonation, metadata poisoning, and task hijacking</w:t>
            </w:r>
          </w:p>
        </w:tc>
        <w:tc>
          <w:tcPr>
            <w:tcW w:w="0" w:type="auto"/>
            <w:vAlign w:val="center"/>
            <w:hideMark/>
          </w:tcPr>
          <w:p w14:paraId="4DF9CB63" w14:textId="77777777" w:rsidR="000C349A" w:rsidRPr="000C349A" w:rsidRDefault="000C349A" w:rsidP="000C349A">
            <w:r w:rsidRPr="000C349A">
              <w:t>Provides regulator</w:t>
            </w:r>
            <w:r w:rsidRPr="000C349A">
              <w:noBreakHyphen/>
              <w:t>grade frameworks for compliance and security</w:t>
            </w:r>
          </w:p>
        </w:tc>
      </w:tr>
      <w:tr w:rsidR="000C349A" w:rsidRPr="000C349A" w14:paraId="567A491D" w14:textId="77777777">
        <w:trPr>
          <w:tblCellSpacing w:w="15" w:type="dxa"/>
        </w:trPr>
        <w:tc>
          <w:tcPr>
            <w:tcW w:w="0" w:type="auto"/>
            <w:vAlign w:val="center"/>
            <w:hideMark/>
          </w:tcPr>
          <w:p w14:paraId="2CBA3DE7" w14:textId="77777777" w:rsidR="000C349A" w:rsidRPr="000C349A" w:rsidRDefault="000C349A" w:rsidP="000C349A">
            <w:r w:rsidRPr="000C349A">
              <w:rPr>
                <w:b/>
                <w:bCs/>
              </w:rPr>
              <w:t>Palo Alto Networks</w:t>
            </w:r>
          </w:p>
        </w:tc>
        <w:tc>
          <w:tcPr>
            <w:tcW w:w="0" w:type="auto"/>
            <w:vAlign w:val="center"/>
            <w:hideMark/>
          </w:tcPr>
          <w:p w14:paraId="7FE58448" w14:textId="77777777" w:rsidR="000C349A" w:rsidRPr="000C349A" w:rsidRDefault="000C349A" w:rsidP="000C349A">
            <w:r w:rsidRPr="000C349A">
              <w:t xml:space="preserve">Issued a </w:t>
            </w:r>
            <w:r w:rsidRPr="000C349A">
              <w:rPr>
                <w:b/>
                <w:bCs/>
              </w:rPr>
              <w:t>Security Guide for A2A agents</w:t>
            </w:r>
            <w:r w:rsidRPr="000C349A">
              <w:t>, highlighting risks in Agent Card management, impersonation, and infrastructure attacks</w:t>
            </w:r>
          </w:p>
        </w:tc>
        <w:tc>
          <w:tcPr>
            <w:tcW w:w="0" w:type="auto"/>
            <w:vAlign w:val="center"/>
            <w:hideMark/>
          </w:tcPr>
          <w:p w14:paraId="2310CC4C" w14:textId="77777777" w:rsidR="000C349A" w:rsidRPr="000C349A" w:rsidRDefault="000C349A" w:rsidP="000C349A">
            <w:r w:rsidRPr="000C349A">
              <w:t>Offers enterprise</w:t>
            </w:r>
            <w:r w:rsidRPr="000C349A">
              <w:noBreakHyphen/>
              <w:t>ready mitigations (zero trust, credential validation, sandboxing)</w:t>
            </w:r>
          </w:p>
        </w:tc>
      </w:tr>
      <w:tr w:rsidR="000C349A" w:rsidRPr="000C349A" w14:paraId="7F1D3424" w14:textId="77777777">
        <w:trPr>
          <w:tblCellSpacing w:w="15" w:type="dxa"/>
        </w:trPr>
        <w:tc>
          <w:tcPr>
            <w:tcW w:w="0" w:type="auto"/>
            <w:vAlign w:val="center"/>
            <w:hideMark/>
          </w:tcPr>
          <w:p w14:paraId="2C53BEA5" w14:textId="77777777" w:rsidR="000C349A" w:rsidRPr="000C349A" w:rsidRDefault="000C349A" w:rsidP="000C349A">
            <w:r w:rsidRPr="000C349A">
              <w:rPr>
                <w:b/>
                <w:bCs/>
              </w:rPr>
              <w:t>Intuit &amp; DistributedApps.ai</w:t>
            </w:r>
          </w:p>
        </w:tc>
        <w:tc>
          <w:tcPr>
            <w:tcW w:w="0" w:type="auto"/>
            <w:vAlign w:val="center"/>
            <w:hideMark/>
          </w:tcPr>
          <w:p w14:paraId="23C58301" w14:textId="77777777" w:rsidR="000C349A" w:rsidRPr="000C349A" w:rsidRDefault="000C349A" w:rsidP="000C349A">
            <w:r w:rsidRPr="000C349A">
              <w:t xml:space="preserve">Researchers applying </w:t>
            </w:r>
            <w:r w:rsidRPr="000C349A">
              <w:rPr>
                <w:b/>
                <w:bCs/>
              </w:rPr>
              <w:t>AI</w:t>
            </w:r>
            <w:r w:rsidRPr="000C349A">
              <w:rPr>
                <w:b/>
                <w:bCs/>
              </w:rPr>
              <w:noBreakHyphen/>
              <w:t>centric threat modeling</w:t>
            </w:r>
            <w:r w:rsidRPr="000C349A">
              <w:t xml:space="preserve"> to A2A systems</w:t>
            </w:r>
          </w:p>
        </w:tc>
        <w:tc>
          <w:tcPr>
            <w:tcW w:w="0" w:type="auto"/>
            <w:vAlign w:val="center"/>
            <w:hideMark/>
          </w:tcPr>
          <w:p w14:paraId="6B3F86A4" w14:textId="77777777" w:rsidR="000C349A" w:rsidRPr="000C349A" w:rsidRDefault="000C349A" w:rsidP="000C349A">
            <w:r w:rsidRPr="000C349A">
              <w:t>Pushes proactive compliance and secure adoption in financial and enterprise contexts</w:t>
            </w:r>
          </w:p>
        </w:tc>
      </w:tr>
      <w:tr w:rsidR="000C349A" w:rsidRPr="000C349A" w14:paraId="44E817EA" w14:textId="77777777">
        <w:trPr>
          <w:tblCellSpacing w:w="15" w:type="dxa"/>
        </w:trPr>
        <w:tc>
          <w:tcPr>
            <w:tcW w:w="0" w:type="auto"/>
            <w:vAlign w:val="center"/>
            <w:hideMark/>
          </w:tcPr>
          <w:p w14:paraId="1E663EF1" w14:textId="77777777" w:rsidR="000C349A" w:rsidRPr="000C349A" w:rsidRDefault="000C349A" w:rsidP="000C349A">
            <w:r w:rsidRPr="000C349A">
              <w:rPr>
                <w:b/>
                <w:bCs/>
              </w:rPr>
              <w:lastRenderedPageBreak/>
              <w:t>AWS Security Teams</w:t>
            </w:r>
          </w:p>
        </w:tc>
        <w:tc>
          <w:tcPr>
            <w:tcW w:w="0" w:type="auto"/>
            <w:vAlign w:val="center"/>
            <w:hideMark/>
          </w:tcPr>
          <w:p w14:paraId="538972C0" w14:textId="77777777" w:rsidR="000C349A" w:rsidRPr="000C349A" w:rsidRDefault="000C349A" w:rsidP="000C349A">
            <w:r w:rsidRPr="000C349A">
              <w:t>Collaborating on secure A2A implementations</w:t>
            </w:r>
          </w:p>
        </w:tc>
        <w:tc>
          <w:tcPr>
            <w:tcW w:w="0" w:type="auto"/>
            <w:vAlign w:val="center"/>
            <w:hideMark/>
          </w:tcPr>
          <w:p w14:paraId="5B04095D" w14:textId="77777777" w:rsidR="000C349A" w:rsidRPr="000C349A" w:rsidRDefault="000C349A" w:rsidP="000C349A">
            <w:r w:rsidRPr="000C349A">
              <w:t>Ensures cloud</w:t>
            </w:r>
            <w:r w:rsidRPr="000C349A">
              <w:noBreakHyphen/>
              <w:t>native agent ecosystems meet enterprise compliance standards</w:t>
            </w:r>
          </w:p>
        </w:tc>
      </w:tr>
    </w:tbl>
    <w:p w14:paraId="16EA51C3" w14:textId="77777777" w:rsidR="000C349A" w:rsidRPr="000C349A" w:rsidRDefault="000C349A" w:rsidP="000C349A">
      <w:r w:rsidRPr="000C349A">
        <w:pict w14:anchorId="17242081">
          <v:rect id="_x0000_i1082" style="width:0;height:1.5pt" o:hralign="center" o:hrstd="t" o:hr="t" fillcolor="#a0a0a0" stroked="f"/>
        </w:pict>
      </w:r>
    </w:p>
    <w:p w14:paraId="364F72F1" w14:textId="77777777" w:rsidR="000C349A" w:rsidRPr="000C349A" w:rsidRDefault="000C349A" w:rsidP="000C349A">
      <w:pPr>
        <w:rPr>
          <w:b/>
          <w:bCs/>
        </w:rPr>
      </w:pPr>
      <w:r w:rsidRPr="000C349A">
        <w:rPr>
          <w:rFonts w:ascii="Segoe UI Emoji" w:hAnsi="Segoe UI Emoji" w:cs="Segoe UI Emoji"/>
          <w:b/>
          <w:bCs/>
        </w:rPr>
        <w:t>🔑</w:t>
      </w:r>
      <w:r w:rsidRPr="000C349A">
        <w:rPr>
          <w:b/>
          <w:bCs/>
        </w:rPr>
        <w:t xml:space="preserve"> What They’re Promoting</w:t>
      </w:r>
    </w:p>
    <w:p w14:paraId="20F95DDF" w14:textId="77777777" w:rsidR="000C349A" w:rsidRPr="000C349A" w:rsidRDefault="000C349A" w:rsidP="000C349A">
      <w:pPr>
        <w:numPr>
          <w:ilvl w:val="0"/>
          <w:numId w:val="3"/>
        </w:numPr>
      </w:pPr>
      <w:r w:rsidRPr="000C349A">
        <w:rPr>
          <w:b/>
          <w:bCs/>
        </w:rPr>
        <w:t>Agent Identity</w:t>
      </w:r>
      <w:r w:rsidRPr="000C349A">
        <w:t>:</w:t>
      </w:r>
    </w:p>
    <w:p w14:paraId="1992F115" w14:textId="77777777" w:rsidR="000C349A" w:rsidRPr="000C349A" w:rsidRDefault="000C349A" w:rsidP="000C349A">
      <w:pPr>
        <w:numPr>
          <w:ilvl w:val="1"/>
          <w:numId w:val="3"/>
        </w:numPr>
      </w:pPr>
      <w:r w:rsidRPr="000C349A">
        <w:t xml:space="preserve">Use of </w:t>
      </w:r>
      <w:r w:rsidRPr="000C349A">
        <w:rPr>
          <w:b/>
          <w:bCs/>
        </w:rPr>
        <w:t>Agent Cards</w:t>
      </w:r>
      <w:r w:rsidRPr="000C349A">
        <w:t xml:space="preserve"> (/.well-known/agent.json) to declare capabilities, endpoints, and authentication requirements.</w:t>
      </w:r>
    </w:p>
    <w:p w14:paraId="35376787" w14:textId="77777777" w:rsidR="000C349A" w:rsidRPr="000C349A" w:rsidRDefault="000C349A" w:rsidP="000C349A">
      <w:pPr>
        <w:numPr>
          <w:ilvl w:val="1"/>
          <w:numId w:val="3"/>
        </w:numPr>
      </w:pPr>
      <w:r w:rsidRPr="000C349A">
        <w:t xml:space="preserve">Strong identity verification to prevent </w:t>
      </w:r>
      <w:r w:rsidRPr="000C349A">
        <w:rPr>
          <w:b/>
          <w:bCs/>
        </w:rPr>
        <w:t>agent impersonation and shadowing</w:t>
      </w:r>
      <w:r w:rsidRPr="000C349A">
        <w:t>.</w:t>
      </w:r>
    </w:p>
    <w:p w14:paraId="298B8906" w14:textId="77777777" w:rsidR="000C349A" w:rsidRPr="000C349A" w:rsidRDefault="000C349A" w:rsidP="000C349A">
      <w:pPr>
        <w:numPr>
          <w:ilvl w:val="0"/>
          <w:numId w:val="3"/>
        </w:numPr>
      </w:pPr>
      <w:r w:rsidRPr="000C349A">
        <w:rPr>
          <w:b/>
          <w:bCs/>
        </w:rPr>
        <w:t>Security</w:t>
      </w:r>
      <w:r w:rsidRPr="000C349A">
        <w:t>:</w:t>
      </w:r>
    </w:p>
    <w:p w14:paraId="691482FE" w14:textId="77777777" w:rsidR="000C349A" w:rsidRPr="000C349A" w:rsidRDefault="000C349A" w:rsidP="000C349A">
      <w:pPr>
        <w:numPr>
          <w:ilvl w:val="1"/>
          <w:numId w:val="3"/>
        </w:numPr>
      </w:pPr>
      <w:r w:rsidRPr="000C349A">
        <w:rPr>
          <w:b/>
          <w:bCs/>
        </w:rPr>
        <w:t>Zero trust principles</w:t>
      </w:r>
      <w:r w:rsidRPr="000C349A">
        <w:t xml:space="preserve"> for credential validation.</w:t>
      </w:r>
    </w:p>
    <w:p w14:paraId="52F245FB" w14:textId="77777777" w:rsidR="000C349A" w:rsidRPr="000C349A" w:rsidRDefault="000C349A" w:rsidP="000C349A">
      <w:pPr>
        <w:numPr>
          <w:ilvl w:val="1"/>
          <w:numId w:val="3"/>
        </w:numPr>
      </w:pPr>
      <w:r w:rsidRPr="000C349A">
        <w:rPr>
          <w:b/>
          <w:bCs/>
        </w:rPr>
        <w:t>Input sanitization</w:t>
      </w:r>
      <w:r w:rsidRPr="000C349A">
        <w:t xml:space="preserve"> to block malicious payloads and prompt injection.</w:t>
      </w:r>
    </w:p>
    <w:p w14:paraId="337383C1" w14:textId="77777777" w:rsidR="000C349A" w:rsidRPr="000C349A" w:rsidRDefault="000C349A" w:rsidP="000C349A">
      <w:pPr>
        <w:numPr>
          <w:ilvl w:val="1"/>
          <w:numId w:val="3"/>
        </w:numPr>
      </w:pPr>
      <w:r w:rsidRPr="000C349A">
        <w:rPr>
          <w:b/>
          <w:bCs/>
        </w:rPr>
        <w:t>Sandboxing and auditing</w:t>
      </w:r>
      <w:r w:rsidRPr="000C349A">
        <w:t xml:space="preserve"> to isolate agent behavior and provide evidence trails.</w:t>
      </w:r>
    </w:p>
    <w:p w14:paraId="71924738" w14:textId="77777777" w:rsidR="000C349A" w:rsidRPr="000C349A" w:rsidRDefault="000C349A" w:rsidP="000C349A">
      <w:pPr>
        <w:numPr>
          <w:ilvl w:val="0"/>
          <w:numId w:val="3"/>
        </w:numPr>
      </w:pPr>
      <w:r w:rsidRPr="000C349A">
        <w:rPr>
          <w:b/>
          <w:bCs/>
        </w:rPr>
        <w:t>Compliance</w:t>
      </w:r>
      <w:r w:rsidRPr="000C349A">
        <w:t>:</w:t>
      </w:r>
    </w:p>
    <w:p w14:paraId="13C333D2" w14:textId="77777777" w:rsidR="000C349A" w:rsidRPr="000C349A" w:rsidRDefault="000C349A" w:rsidP="000C349A">
      <w:pPr>
        <w:numPr>
          <w:ilvl w:val="1"/>
          <w:numId w:val="3"/>
        </w:numPr>
      </w:pPr>
      <w:r w:rsidRPr="000C349A">
        <w:rPr>
          <w:b/>
          <w:bCs/>
        </w:rPr>
        <w:t>MAESTRO framework</w:t>
      </w:r>
      <w:r w:rsidRPr="000C349A">
        <w:t xml:space="preserve"> for layered threat modeling.</w:t>
      </w:r>
    </w:p>
    <w:p w14:paraId="42A7B829" w14:textId="77777777" w:rsidR="000C349A" w:rsidRPr="000C349A" w:rsidRDefault="000C349A" w:rsidP="000C349A">
      <w:pPr>
        <w:numPr>
          <w:ilvl w:val="1"/>
          <w:numId w:val="3"/>
        </w:numPr>
      </w:pPr>
      <w:r w:rsidRPr="000C349A">
        <w:t xml:space="preserve">Alignment with </w:t>
      </w:r>
      <w:r w:rsidRPr="000C349A">
        <w:rPr>
          <w:b/>
          <w:bCs/>
        </w:rPr>
        <w:t>regulator</w:t>
      </w:r>
      <w:r w:rsidRPr="000C349A">
        <w:rPr>
          <w:b/>
          <w:bCs/>
        </w:rPr>
        <w:noBreakHyphen/>
        <w:t>friendly auditability</w:t>
      </w:r>
      <w:r w:rsidRPr="000C349A">
        <w:t xml:space="preserve"> and secure metadata management.</w:t>
      </w:r>
    </w:p>
    <w:p w14:paraId="3750D190" w14:textId="77777777" w:rsidR="000C349A" w:rsidRPr="000C349A" w:rsidRDefault="000C349A" w:rsidP="000C349A">
      <w:pPr>
        <w:numPr>
          <w:ilvl w:val="1"/>
          <w:numId w:val="3"/>
        </w:numPr>
      </w:pPr>
      <w:r w:rsidRPr="000C349A">
        <w:t xml:space="preserve">Integration with </w:t>
      </w:r>
      <w:r w:rsidRPr="000C349A">
        <w:rPr>
          <w:b/>
          <w:bCs/>
        </w:rPr>
        <w:t>Model Context Protocol (MCP)</w:t>
      </w:r>
      <w:r w:rsidRPr="000C349A">
        <w:t xml:space="preserve"> for enhanced interoperability.</w:t>
      </w:r>
    </w:p>
    <w:p w14:paraId="328464E5" w14:textId="77777777" w:rsidR="000C349A" w:rsidRPr="000C349A" w:rsidRDefault="000C349A" w:rsidP="000C349A">
      <w:r w:rsidRPr="000C349A">
        <w:pict w14:anchorId="5FFFB813">
          <v:rect id="_x0000_i1083" style="width:0;height:1.5pt" o:hralign="center" o:hrstd="t" o:hr="t" fillcolor="#a0a0a0" stroked="f"/>
        </w:pict>
      </w:r>
    </w:p>
    <w:p w14:paraId="1C1F6808" w14:textId="77777777" w:rsidR="000C349A" w:rsidRPr="000C349A" w:rsidRDefault="000C349A" w:rsidP="000C349A">
      <w:pPr>
        <w:rPr>
          <w:b/>
          <w:bCs/>
        </w:rPr>
      </w:pPr>
      <w:r w:rsidRPr="000C349A">
        <w:rPr>
          <w:rFonts w:ascii="Segoe UI Emoji" w:hAnsi="Segoe UI Emoji" w:cs="Segoe UI Emoji"/>
          <w:b/>
          <w:bCs/>
        </w:rPr>
        <w:t>⚠️</w:t>
      </w:r>
      <w:r w:rsidRPr="000C349A">
        <w:rPr>
          <w:b/>
          <w:bCs/>
        </w:rPr>
        <w:t xml:space="preserve"> Risks &amp; Challenges</w:t>
      </w:r>
    </w:p>
    <w:p w14:paraId="7BE6AF47" w14:textId="77777777" w:rsidR="000C349A" w:rsidRPr="000C349A" w:rsidRDefault="000C349A" w:rsidP="000C349A">
      <w:pPr>
        <w:numPr>
          <w:ilvl w:val="0"/>
          <w:numId w:val="4"/>
        </w:numPr>
      </w:pPr>
      <w:r w:rsidRPr="000C349A">
        <w:rPr>
          <w:b/>
          <w:bCs/>
        </w:rPr>
        <w:t>Agent Card Poisoning</w:t>
      </w:r>
      <w:r w:rsidRPr="000C349A">
        <w:t>: Malicious metadata can compromise downstream agents if validation is weak.</w:t>
      </w:r>
    </w:p>
    <w:p w14:paraId="5BDF35B8" w14:textId="77777777" w:rsidR="000C349A" w:rsidRPr="000C349A" w:rsidRDefault="000C349A" w:rsidP="000C349A">
      <w:pPr>
        <w:numPr>
          <w:ilvl w:val="0"/>
          <w:numId w:val="4"/>
        </w:numPr>
      </w:pPr>
      <w:r w:rsidRPr="000C349A">
        <w:rPr>
          <w:b/>
          <w:bCs/>
        </w:rPr>
        <w:t>Impersonation Attacks</w:t>
      </w:r>
      <w:r w:rsidRPr="000C349A">
        <w:t>: Fraudulent agents mimicking legitimate ones to infiltrate workflows.</w:t>
      </w:r>
    </w:p>
    <w:p w14:paraId="1D1CC8A9" w14:textId="77777777" w:rsidR="000C349A" w:rsidRPr="000C349A" w:rsidRDefault="000C349A" w:rsidP="000C349A">
      <w:pPr>
        <w:numPr>
          <w:ilvl w:val="0"/>
          <w:numId w:val="4"/>
        </w:numPr>
      </w:pPr>
      <w:r w:rsidRPr="000C349A">
        <w:rPr>
          <w:b/>
          <w:bCs/>
        </w:rPr>
        <w:lastRenderedPageBreak/>
        <w:t>Infrastructure Exploits</w:t>
      </w:r>
      <w:r w:rsidRPr="000C349A">
        <w:t>: Resource exhaustion, deceptive responses, or exfiltration attacks targeting A2A servers.</w:t>
      </w:r>
    </w:p>
    <w:p w14:paraId="744AB5B0" w14:textId="77777777" w:rsidR="000C349A" w:rsidRPr="000C349A" w:rsidRDefault="000C349A" w:rsidP="000C349A">
      <w:r w:rsidRPr="000C349A">
        <w:pict w14:anchorId="7045881E">
          <v:rect id="_x0000_i1084" style="width:0;height:1.5pt" o:hralign="center" o:hrstd="t" o:hr="t" fillcolor="#a0a0a0" stroked="f"/>
        </w:pict>
      </w:r>
    </w:p>
    <w:p w14:paraId="712906EA" w14:textId="77777777" w:rsidR="000C349A" w:rsidRPr="000C349A" w:rsidRDefault="000C349A" w:rsidP="000C349A">
      <w:pPr>
        <w:rPr>
          <w:b/>
          <w:bCs/>
        </w:rPr>
      </w:pPr>
      <w:r w:rsidRPr="000C349A">
        <w:rPr>
          <w:rFonts w:ascii="Segoe UI Emoji" w:hAnsi="Segoe UI Emoji" w:cs="Segoe UI Emoji"/>
          <w:b/>
          <w:bCs/>
        </w:rPr>
        <w:t>✨</w:t>
      </w:r>
      <w:r w:rsidRPr="000C349A">
        <w:rPr>
          <w:b/>
          <w:bCs/>
        </w:rPr>
        <w:t xml:space="preserve"> Big Picture</w:t>
      </w:r>
    </w:p>
    <w:p w14:paraId="4DFB2117" w14:textId="77777777" w:rsidR="000C349A" w:rsidRPr="000C349A" w:rsidRDefault="000C349A" w:rsidP="000C349A">
      <w:r w:rsidRPr="000C349A">
        <w:t xml:space="preserve">The </w:t>
      </w:r>
      <w:r w:rsidRPr="000C349A">
        <w:rPr>
          <w:b/>
          <w:bCs/>
        </w:rPr>
        <w:t>A2A ecosystem is moving fast toward regulator</w:t>
      </w:r>
      <w:r w:rsidRPr="000C349A">
        <w:rPr>
          <w:b/>
          <w:bCs/>
        </w:rPr>
        <w:noBreakHyphen/>
        <w:t>grade identity and compliance standards</w:t>
      </w:r>
      <w:r w:rsidRPr="000C349A">
        <w:t>. Google sets the protocol baseline, CSA and researchers provide the threat models, and Palo Alto Networks plus AWS deliver enterprise</w:t>
      </w:r>
      <w:r w:rsidRPr="000C349A">
        <w:noBreakHyphen/>
        <w:t xml:space="preserve">ready security practices. Together, they’re shaping a </w:t>
      </w:r>
      <w:r w:rsidRPr="000C349A">
        <w:rPr>
          <w:b/>
          <w:bCs/>
        </w:rPr>
        <w:t>trustworthy, auditable, and secure multi</w:t>
      </w:r>
      <w:r w:rsidRPr="000C349A">
        <w:rPr>
          <w:b/>
          <w:bCs/>
        </w:rPr>
        <w:noBreakHyphen/>
        <w:t>agent future</w:t>
      </w:r>
      <w:r w:rsidRPr="000C349A">
        <w:t>.</w:t>
      </w:r>
    </w:p>
    <w:p w14:paraId="3631405B" w14:textId="77777777" w:rsidR="000C349A" w:rsidRPr="000C349A" w:rsidRDefault="000C349A" w:rsidP="000C349A">
      <w:r w:rsidRPr="000C349A">
        <w:t xml:space="preserve">Craig, since your architecture already emphasizes </w:t>
      </w:r>
      <w:r w:rsidRPr="000C349A">
        <w:rPr>
          <w:b/>
          <w:bCs/>
        </w:rPr>
        <w:t>Solicitor</w:t>
      </w:r>
      <w:r w:rsidRPr="000C349A">
        <w:rPr>
          <w:b/>
          <w:bCs/>
        </w:rPr>
        <w:noBreakHyphen/>
        <w:t>General + Door</w:t>
      </w:r>
      <w:r w:rsidRPr="000C349A">
        <w:rPr>
          <w:b/>
          <w:bCs/>
        </w:rPr>
        <w:noBreakHyphen/>
        <w:t>Keeper identity chains and regulator</w:t>
      </w:r>
      <w:r w:rsidRPr="000C349A">
        <w:rPr>
          <w:b/>
          <w:bCs/>
        </w:rPr>
        <w:noBreakHyphen/>
        <w:t>friendly auditability</w:t>
      </w:r>
      <w:r w:rsidRPr="000C349A">
        <w:t xml:space="preserve">, you’re aligned with the very practices these groups are promoting. Would you like me to draft a </w:t>
      </w:r>
      <w:r w:rsidRPr="000C349A">
        <w:rPr>
          <w:b/>
          <w:bCs/>
        </w:rPr>
        <w:t>compliance</w:t>
      </w:r>
      <w:r w:rsidRPr="000C349A">
        <w:rPr>
          <w:b/>
          <w:bCs/>
        </w:rPr>
        <w:noBreakHyphen/>
        <w:t>ready Agent Card template</w:t>
      </w:r>
      <w:r w:rsidRPr="000C349A">
        <w:t xml:space="preserve"> that integrates MAESTRO threat modeling and zero</w:t>
      </w:r>
      <w:r w:rsidRPr="000C349A">
        <w:noBreakHyphen/>
        <w:t>trust identity checks into your A2A ecosystem?</w:t>
      </w:r>
    </w:p>
    <w:p w14:paraId="1A7EA419" w14:textId="77777777" w:rsidR="000C349A" w:rsidRPr="000C349A" w:rsidRDefault="000C349A" w:rsidP="000C349A">
      <w:r w:rsidRPr="000C349A">
        <w:t>Sources:</w:t>
      </w:r>
    </w:p>
    <w:p w14:paraId="6F2E8D77" w14:textId="77777777" w:rsidR="00692762" w:rsidRDefault="00692762"/>
    <w:p w14:paraId="7C70B0A1" w14:textId="77777777" w:rsidR="000C349A" w:rsidRDefault="000C349A"/>
    <w:p w14:paraId="32CDD107" w14:textId="77777777" w:rsidR="000C349A" w:rsidRDefault="000C349A"/>
    <w:p w14:paraId="473A9803" w14:textId="77777777" w:rsidR="000C349A" w:rsidRDefault="000C349A"/>
    <w:p w14:paraId="7D44AA20" w14:textId="77777777" w:rsidR="000C349A" w:rsidRDefault="000C349A"/>
    <w:sectPr w:rsidR="000C3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1511"/>
    <w:multiLevelType w:val="multilevel"/>
    <w:tmpl w:val="A89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914DD"/>
    <w:multiLevelType w:val="multilevel"/>
    <w:tmpl w:val="24A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155C4"/>
    <w:multiLevelType w:val="multilevel"/>
    <w:tmpl w:val="31D2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366CF"/>
    <w:multiLevelType w:val="multilevel"/>
    <w:tmpl w:val="DF8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91F97"/>
    <w:multiLevelType w:val="multilevel"/>
    <w:tmpl w:val="3C3A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5221E"/>
    <w:multiLevelType w:val="multilevel"/>
    <w:tmpl w:val="1FC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27A6F"/>
    <w:multiLevelType w:val="multilevel"/>
    <w:tmpl w:val="8AD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327EA"/>
    <w:multiLevelType w:val="multilevel"/>
    <w:tmpl w:val="ED4A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40107"/>
    <w:multiLevelType w:val="multilevel"/>
    <w:tmpl w:val="2DA45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0197D"/>
    <w:multiLevelType w:val="multilevel"/>
    <w:tmpl w:val="E88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44662">
    <w:abstractNumId w:val="0"/>
  </w:num>
  <w:num w:numId="2" w16cid:durableId="905607259">
    <w:abstractNumId w:val="1"/>
  </w:num>
  <w:num w:numId="3" w16cid:durableId="514273416">
    <w:abstractNumId w:val="8"/>
  </w:num>
  <w:num w:numId="4" w16cid:durableId="1794640904">
    <w:abstractNumId w:val="9"/>
  </w:num>
  <w:num w:numId="5" w16cid:durableId="2129277366">
    <w:abstractNumId w:val="3"/>
  </w:num>
  <w:num w:numId="6" w16cid:durableId="1352099468">
    <w:abstractNumId w:val="5"/>
  </w:num>
  <w:num w:numId="7" w16cid:durableId="1649556284">
    <w:abstractNumId w:val="7"/>
  </w:num>
  <w:num w:numId="8" w16cid:durableId="637145817">
    <w:abstractNumId w:val="2"/>
  </w:num>
  <w:num w:numId="9" w16cid:durableId="402997237">
    <w:abstractNumId w:val="4"/>
  </w:num>
  <w:num w:numId="10" w16cid:durableId="221143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62"/>
    <w:rsid w:val="000C349A"/>
    <w:rsid w:val="00595345"/>
    <w:rsid w:val="00692762"/>
    <w:rsid w:val="00C875D9"/>
    <w:rsid w:val="00D64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C464"/>
  <w15:chartTrackingRefBased/>
  <w15:docId w15:val="{67D6F388-809C-4C08-84A5-1653B8E2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62"/>
    <w:rPr>
      <w:rFonts w:eastAsiaTheme="majorEastAsia" w:cstheme="majorBidi"/>
      <w:color w:val="272727" w:themeColor="text1" w:themeTint="D8"/>
    </w:rPr>
  </w:style>
  <w:style w:type="paragraph" w:styleId="Title">
    <w:name w:val="Title"/>
    <w:basedOn w:val="Normal"/>
    <w:next w:val="Normal"/>
    <w:link w:val="TitleChar"/>
    <w:uiPriority w:val="10"/>
    <w:qFormat/>
    <w:rsid w:val="00692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62"/>
    <w:pPr>
      <w:spacing w:before="160"/>
      <w:jc w:val="center"/>
    </w:pPr>
    <w:rPr>
      <w:i/>
      <w:iCs/>
      <w:color w:val="404040" w:themeColor="text1" w:themeTint="BF"/>
    </w:rPr>
  </w:style>
  <w:style w:type="character" w:customStyle="1" w:styleId="QuoteChar">
    <w:name w:val="Quote Char"/>
    <w:basedOn w:val="DefaultParagraphFont"/>
    <w:link w:val="Quote"/>
    <w:uiPriority w:val="29"/>
    <w:rsid w:val="00692762"/>
    <w:rPr>
      <w:i/>
      <w:iCs/>
      <w:color w:val="404040" w:themeColor="text1" w:themeTint="BF"/>
    </w:rPr>
  </w:style>
  <w:style w:type="paragraph" w:styleId="ListParagraph">
    <w:name w:val="List Paragraph"/>
    <w:basedOn w:val="Normal"/>
    <w:uiPriority w:val="34"/>
    <w:qFormat/>
    <w:rsid w:val="00692762"/>
    <w:pPr>
      <w:ind w:left="720"/>
      <w:contextualSpacing/>
    </w:pPr>
  </w:style>
  <w:style w:type="character" w:styleId="IntenseEmphasis">
    <w:name w:val="Intense Emphasis"/>
    <w:basedOn w:val="DefaultParagraphFont"/>
    <w:uiPriority w:val="21"/>
    <w:qFormat/>
    <w:rsid w:val="00692762"/>
    <w:rPr>
      <w:i/>
      <w:iCs/>
      <w:color w:val="0F4761" w:themeColor="accent1" w:themeShade="BF"/>
    </w:rPr>
  </w:style>
  <w:style w:type="paragraph" w:styleId="IntenseQuote">
    <w:name w:val="Intense Quote"/>
    <w:basedOn w:val="Normal"/>
    <w:next w:val="Normal"/>
    <w:link w:val="IntenseQuoteChar"/>
    <w:uiPriority w:val="30"/>
    <w:qFormat/>
    <w:rsid w:val="00692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62"/>
    <w:rPr>
      <w:i/>
      <w:iCs/>
      <w:color w:val="0F4761" w:themeColor="accent1" w:themeShade="BF"/>
    </w:rPr>
  </w:style>
  <w:style w:type="character" w:styleId="IntenseReference">
    <w:name w:val="Intense Reference"/>
    <w:basedOn w:val="DefaultParagraphFont"/>
    <w:uiPriority w:val="32"/>
    <w:qFormat/>
    <w:rsid w:val="00692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896</Words>
  <Characters>9867</Characters>
  <Application>Microsoft Office Word</Application>
  <DocSecurity>0</DocSecurity>
  <Lines>897</Lines>
  <Paragraphs>467</Paragraphs>
  <ScaleCrop>false</ScaleCrop>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4</cp:revision>
  <dcterms:created xsi:type="dcterms:W3CDTF">2026-01-04T16:30:00Z</dcterms:created>
  <dcterms:modified xsi:type="dcterms:W3CDTF">2026-01-04T16:39:00Z</dcterms:modified>
</cp:coreProperties>
</file>