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F3B" w:rsidRDefault="00E01F3B" w:rsidP="00E01F3B">
      <w:pPr>
        <w:pStyle w:val="2"/>
      </w:pPr>
      <w:r>
        <w:rPr>
          <w:rFonts w:ascii="Franklin Gothic Book" w:hAnsi="Franklin Gothic Book" w:cs="Franklin Gothic Book"/>
          <w:b w:val="0"/>
          <w:bCs w:val="0"/>
          <w:color w:val="146194"/>
          <w:kern w:val="0"/>
          <w:lang w:val="zh-CN"/>
        </w:rPr>
        <w:t>Synchronized</w:t>
      </w:r>
      <w:bookmarkStart w:id="0" w:name="_GoBack"/>
      <w:bookmarkEnd w:id="0"/>
    </w:p>
    <w:p w:rsidR="00C07B85" w:rsidRPr="00C07B85" w:rsidRDefault="00C07B85" w:rsidP="000D6836">
      <w:pPr>
        <w:pStyle w:val="3"/>
        <w:framePr w:wrap="notBeside"/>
      </w:pPr>
      <w:r w:rsidRPr="00C07B85">
        <w:rPr>
          <w:rFonts w:hint="eastAsia"/>
        </w:rPr>
        <w:t>轻量级锁</w:t>
      </w:r>
    </w:p>
    <w:p w:rsidR="00C07B85" w:rsidRPr="00C07B85" w:rsidRDefault="00C07B85" w:rsidP="00C07B85">
      <w:pPr>
        <w:widowControl/>
        <w:shd w:val="clear" w:color="auto" w:fill="FFFFFF"/>
        <w:spacing w:line="400" w:lineRule="exact"/>
        <w:ind w:leftChars="0" w:left="0" w:firstLineChars="0" w:firstLine="0"/>
        <w:jc w:val="left"/>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color w:val="4A4A4A"/>
          <w:spacing w:val="8"/>
          <w:kern w:val="0"/>
          <w:sz w:val="16"/>
          <w:szCs w:val="24"/>
        </w:rPr>
        <w:t>引入轻量级锁的主要目的是在多没有多线程竞争的前提下，减少传统的重量级锁使用操作系统互斥量产生的性能消耗。当关闭偏向锁功能或者多个线程竞争偏向锁导致偏向锁升级为轻量级锁，则会尝试获取轻量级锁，其步骤如下：</w:t>
      </w:r>
      <w:r w:rsidRPr="00C07B85">
        <w:rPr>
          <w:rFonts w:ascii="微软雅黑" w:eastAsia="微软雅黑" w:hAnsi="微软雅黑" w:cs="宋体" w:hint="eastAsia"/>
          <w:b/>
          <w:bCs/>
          <w:color w:val="000000"/>
          <w:spacing w:val="8"/>
          <w:kern w:val="0"/>
          <w:sz w:val="16"/>
          <w:szCs w:val="24"/>
        </w:rPr>
        <w:t>获取锁</w:t>
      </w:r>
    </w:p>
    <w:p w:rsidR="00C07B85" w:rsidRPr="00C07B85" w:rsidRDefault="00C07B85" w:rsidP="00C07B85">
      <w:pPr>
        <w:widowControl/>
        <w:numPr>
          <w:ilvl w:val="0"/>
          <w:numId w:val="1"/>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判断当前对象是否处于无锁状态（hashcode、0、01），若是，则JVM首先将在当前线程的栈帧中建立一个名为锁记录（Lock Record）的空间，用于存储锁对象目前的Mark Word的拷贝（官方把这份拷贝加了一个Displaced前缀，即Displaced Mark Word）；否则执行步骤（3）；</w:t>
      </w:r>
    </w:p>
    <w:p w:rsidR="00C07B85" w:rsidRPr="00C07B85" w:rsidRDefault="00C07B85" w:rsidP="00C07B85">
      <w:pPr>
        <w:widowControl/>
        <w:numPr>
          <w:ilvl w:val="0"/>
          <w:numId w:val="1"/>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JVM利用CAS操作尝试将对象的Mark Word更新为指向Lock Record的指正，如果成功表示竞争到锁，则将锁标志位变成00（表示此对象处于轻量级锁状态），执行同步操作；如果失败则执行步骤（3）；</w:t>
      </w:r>
    </w:p>
    <w:p w:rsidR="00C07B85" w:rsidRPr="00C07B85" w:rsidRDefault="00C07B85" w:rsidP="00C07B85">
      <w:pPr>
        <w:widowControl/>
        <w:numPr>
          <w:ilvl w:val="0"/>
          <w:numId w:val="1"/>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判断当前对象的Mark Word是否指向当前线程的栈帧，如果是则表示当前线程已经持有当前对象的锁，则直接执行同步代码块；否则只能说明该锁对象已经被其他线程抢占了，这时轻量级锁需要膨胀为重量级锁，锁标志位变成10，后面等待的线程将会进入阻塞状态；</w:t>
      </w:r>
    </w:p>
    <w:p w:rsidR="00C07B85" w:rsidRPr="00C07B85" w:rsidRDefault="00C07B85" w:rsidP="00C07B85">
      <w:pPr>
        <w:widowControl/>
        <w:shd w:val="clear" w:color="auto" w:fill="FFFFFF"/>
        <w:spacing w:line="400" w:lineRule="exact"/>
        <w:ind w:leftChars="0" w:left="0" w:firstLineChars="0" w:firstLine="0"/>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b/>
          <w:bCs/>
          <w:color w:val="000000"/>
          <w:spacing w:val="8"/>
          <w:kern w:val="0"/>
          <w:sz w:val="16"/>
          <w:szCs w:val="24"/>
        </w:rPr>
        <w:t>释放锁</w:t>
      </w:r>
      <w:r w:rsidRPr="00C07B85">
        <w:rPr>
          <w:rFonts w:ascii="微软雅黑" w:eastAsia="微软雅黑" w:hAnsi="微软雅黑" w:cs="宋体" w:hint="eastAsia"/>
          <w:color w:val="4A4A4A"/>
          <w:spacing w:val="8"/>
          <w:kern w:val="0"/>
          <w:sz w:val="16"/>
          <w:szCs w:val="24"/>
        </w:rPr>
        <w:t>轻量级锁的释放也是通过CAS操作来进行的，主要步骤如下：</w:t>
      </w:r>
    </w:p>
    <w:p w:rsidR="00C07B85" w:rsidRPr="00C07B85" w:rsidRDefault="00C07B85" w:rsidP="00C07B85">
      <w:pPr>
        <w:widowControl/>
        <w:numPr>
          <w:ilvl w:val="0"/>
          <w:numId w:val="2"/>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取出在获取轻量级锁保存在Displaced Mark Word中的数据；</w:t>
      </w:r>
    </w:p>
    <w:p w:rsidR="00C07B85" w:rsidRPr="00C07B85" w:rsidRDefault="00C07B85" w:rsidP="00C07B85">
      <w:pPr>
        <w:widowControl/>
        <w:numPr>
          <w:ilvl w:val="0"/>
          <w:numId w:val="2"/>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用CAS操作将取出的数据替换当前对象的Mark Word中，如果成功，则说明释放锁成功，否则执行（3）；</w:t>
      </w:r>
    </w:p>
    <w:p w:rsidR="00C07B85" w:rsidRPr="00C07B85" w:rsidRDefault="00C07B85" w:rsidP="00C07B85">
      <w:pPr>
        <w:widowControl/>
        <w:numPr>
          <w:ilvl w:val="0"/>
          <w:numId w:val="2"/>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如果CAS操作替换失败，说明有其他线程尝试获取该锁，则需要在释放锁的同时需要唤醒被挂起的线程。</w:t>
      </w:r>
    </w:p>
    <w:p w:rsidR="00C07B85" w:rsidRPr="00C07B85" w:rsidRDefault="00C07B85" w:rsidP="000906D0">
      <w:pPr>
        <w:widowControl/>
        <w:shd w:val="clear" w:color="auto" w:fill="FFFFFF"/>
        <w:spacing w:before="225" w:after="225" w:line="400" w:lineRule="exact"/>
        <w:ind w:leftChars="0" w:left="0" w:firstLineChars="0" w:firstLine="0"/>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color w:val="4A4A4A"/>
          <w:spacing w:val="8"/>
          <w:kern w:val="0"/>
          <w:sz w:val="16"/>
          <w:szCs w:val="24"/>
        </w:rPr>
        <w:t>对于轻量级锁，其性能提升的依据是“对于绝大部分的锁，在整个生命周期内都是不会存在竞争的”，如果打破这个依据则除了互斥的开销外，还有额外的CAS操作，因此在有多线程竞争的情况下，轻量级锁比重量级锁更慢；</w:t>
      </w:r>
    </w:p>
    <w:p w:rsidR="00C07B85" w:rsidRPr="00C07B85" w:rsidRDefault="00C07B85" w:rsidP="00C07B85">
      <w:pPr>
        <w:widowControl/>
        <w:shd w:val="clear" w:color="auto" w:fill="FFFFFF"/>
        <w:spacing w:before="225" w:after="225" w:line="400" w:lineRule="exact"/>
        <w:ind w:leftChars="0" w:left="0" w:firstLineChars="0" w:firstLine="0"/>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color w:val="4A4A4A"/>
          <w:spacing w:val="8"/>
          <w:kern w:val="0"/>
          <w:sz w:val="16"/>
          <w:szCs w:val="24"/>
        </w:rPr>
        <w:t>下图是轻量级锁的获取和释放过程</w:t>
      </w:r>
    </w:p>
    <w:p w:rsidR="00C07B85" w:rsidRDefault="000906D0" w:rsidP="00C07B85">
      <w:pPr>
        <w:widowControl/>
        <w:shd w:val="clear" w:color="auto" w:fill="FFFFFF"/>
        <w:spacing w:before="225" w:after="225" w:line="400" w:lineRule="exact"/>
        <w:ind w:leftChars="0" w:left="0" w:firstLineChars="0" w:firstLine="0"/>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noProof/>
          <w:color w:val="4A4A4A"/>
          <w:spacing w:val="8"/>
          <w:kern w:val="0"/>
          <w:sz w:val="16"/>
          <w:szCs w:val="24"/>
        </w:rPr>
        <w:lastRenderedPageBreak/>
        <w:drawing>
          <wp:anchor distT="0" distB="0" distL="114300" distR="114300" simplePos="0" relativeHeight="251661312" behindDoc="0" locked="0" layoutInCell="1" allowOverlap="1" wp14:anchorId="3CC7AF79" wp14:editId="53A39431">
            <wp:simplePos x="0" y="0"/>
            <wp:positionH relativeFrom="column">
              <wp:posOffset>-157480</wp:posOffset>
            </wp:positionH>
            <wp:positionV relativeFrom="paragraph">
              <wp:posOffset>667385</wp:posOffset>
            </wp:positionV>
            <wp:extent cx="5269865" cy="5117465"/>
            <wp:effectExtent l="152400" t="152400" r="368935" b="368935"/>
            <wp:wrapTopAndBottom/>
            <wp:docPr id="4" name="图片 4" descr="C:\Users\Administrator\Desktop\微信图片_20190530105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微信图片_2019053010582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51174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0906D0" w:rsidRPr="00C07B85" w:rsidRDefault="000906D0" w:rsidP="00C07B85">
      <w:pPr>
        <w:widowControl/>
        <w:shd w:val="clear" w:color="auto" w:fill="FFFFFF"/>
        <w:spacing w:before="225" w:after="225" w:line="400" w:lineRule="exact"/>
        <w:ind w:leftChars="0" w:left="0" w:firstLineChars="0" w:firstLine="0"/>
        <w:rPr>
          <w:rFonts w:ascii="微软雅黑" w:eastAsia="微软雅黑" w:hAnsi="微软雅黑" w:cs="宋体"/>
          <w:color w:val="4A4A4A"/>
          <w:spacing w:val="8"/>
          <w:kern w:val="0"/>
          <w:sz w:val="16"/>
          <w:szCs w:val="24"/>
        </w:rPr>
      </w:pPr>
    </w:p>
    <w:p w:rsidR="00C07B85" w:rsidRPr="00C07B85" w:rsidRDefault="00C07B85" w:rsidP="000D6836">
      <w:pPr>
        <w:pStyle w:val="3"/>
        <w:framePr w:wrap="notBeside"/>
      </w:pPr>
      <w:r w:rsidRPr="00C07B85">
        <w:rPr>
          <w:rFonts w:hint="eastAsia"/>
        </w:rPr>
        <w:t>偏向锁</w:t>
      </w:r>
    </w:p>
    <w:p w:rsidR="00C07B85" w:rsidRPr="00C07B85" w:rsidRDefault="00C07B85" w:rsidP="00C07B85">
      <w:pPr>
        <w:widowControl/>
        <w:shd w:val="clear" w:color="auto" w:fill="FFFFFF"/>
        <w:spacing w:line="400" w:lineRule="exact"/>
        <w:ind w:leftChars="0" w:left="0" w:firstLineChars="0" w:firstLine="0"/>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color w:val="4A4A4A"/>
          <w:spacing w:val="8"/>
          <w:kern w:val="0"/>
          <w:sz w:val="16"/>
          <w:szCs w:val="24"/>
        </w:rPr>
        <w:t>引入偏向锁主要目的是：为了在无多线程竞争的情况下尽量减少不必要的轻量级锁执行路径。上面提到了轻量级锁的加锁解锁操作是需要依赖多次CAS原子指令的。那么偏向锁是如何来减少不必要的CAS操作呢？我们可以查看Mark work的结构就明白了。只需要检查是否为偏向锁、锁标识为以及ThreadID即可，处理流程如下：</w:t>
      </w:r>
      <w:r w:rsidRPr="00C07B85">
        <w:rPr>
          <w:rFonts w:ascii="微软雅黑" w:eastAsia="微软雅黑" w:hAnsi="微软雅黑" w:cs="宋体" w:hint="eastAsia"/>
          <w:b/>
          <w:bCs/>
          <w:color w:val="000000"/>
          <w:spacing w:val="8"/>
          <w:kern w:val="0"/>
          <w:sz w:val="16"/>
          <w:szCs w:val="24"/>
        </w:rPr>
        <w:t>获取锁</w:t>
      </w:r>
    </w:p>
    <w:p w:rsidR="00C07B85" w:rsidRPr="00C07B85" w:rsidRDefault="00C07B85" w:rsidP="00C07B85">
      <w:pPr>
        <w:widowControl/>
        <w:numPr>
          <w:ilvl w:val="0"/>
          <w:numId w:val="3"/>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检测Mark Word是否为可偏向状态，即是否为偏向锁1，锁标识位为01；</w:t>
      </w:r>
    </w:p>
    <w:p w:rsidR="00C07B85" w:rsidRPr="00C07B85" w:rsidRDefault="00C07B85" w:rsidP="00C07B85">
      <w:pPr>
        <w:widowControl/>
        <w:numPr>
          <w:ilvl w:val="0"/>
          <w:numId w:val="3"/>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lastRenderedPageBreak/>
        <w:t>若为可偏向状态，则测试线程ID是否为当前线程ID，如果是，则执行步骤（5），否则执行步骤（3）；</w:t>
      </w:r>
    </w:p>
    <w:p w:rsidR="00C07B85" w:rsidRPr="00C07B85" w:rsidRDefault="00C07B85" w:rsidP="00C07B85">
      <w:pPr>
        <w:widowControl/>
        <w:numPr>
          <w:ilvl w:val="0"/>
          <w:numId w:val="3"/>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如果线程ID不为当前线程ID，则通过CAS操作竞争锁，竞争成功，则将Mark Word的线程ID替换为当前线程ID，否则执行线程（4）；</w:t>
      </w:r>
    </w:p>
    <w:p w:rsidR="00C07B85" w:rsidRPr="00C07B85" w:rsidRDefault="00C07B85" w:rsidP="00C07B85">
      <w:pPr>
        <w:widowControl/>
        <w:numPr>
          <w:ilvl w:val="0"/>
          <w:numId w:val="3"/>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通过CAS竞争锁失败，证明当前存在多线程竞争情况，当到达全局安全点，获得偏向锁的线程被挂起，偏向锁升级为轻量级锁，然后被阻塞在安全点的线程继续往下执行同步代码块；</w:t>
      </w:r>
    </w:p>
    <w:p w:rsidR="00C07B85" w:rsidRPr="00C07B85" w:rsidRDefault="00C07B85" w:rsidP="00C07B85">
      <w:pPr>
        <w:widowControl/>
        <w:numPr>
          <w:ilvl w:val="0"/>
          <w:numId w:val="3"/>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执行同步代码块</w:t>
      </w:r>
    </w:p>
    <w:p w:rsidR="00C07B85" w:rsidRPr="00C07B85" w:rsidRDefault="00C07B85" w:rsidP="00C07B85">
      <w:pPr>
        <w:widowControl/>
        <w:shd w:val="clear" w:color="auto" w:fill="FFFFFF"/>
        <w:spacing w:line="400" w:lineRule="exact"/>
        <w:ind w:leftChars="0" w:left="0" w:firstLineChars="0" w:firstLine="0"/>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b/>
          <w:bCs/>
          <w:color w:val="000000"/>
          <w:spacing w:val="8"/>
          <w:kern w:val="0"/>
          <w:sz w:val="16"/>
          <w:szCs w:val="24"/>
        </w:rPr>
        <w:t>释放锁</w:t>
      </w:r>
      <w:r w:rsidRPr="00C07B85">
        <w:rPr>
          <w:rFonts w:ascii="微软雅黑" w:eastAsia="微软雅黑" w:hAnsi="微软雅黑" w:cs="宋体" w:hint="eastAsia"/>
          <w:color w:val="4A4A4A"/>
          <w:spacing w:val="8"/>
          <w:kern w:val="0"/>
          <w:sz w:val="16"/>
          <w:szCs w:val="24"/>
        </w:rPr>
        <w:t>偏向锁的释放采用了一种只有竞争才会释放锁的机制，线程是不会主动去释放偏向锁，需要等待其他线程来竞争。偏向锁的撤销需要等待全局安全点（这个时间点是上没有正在执行的代码）。其步骤如下：</w:t>
      </w:r>
    </w:p>
    <w:p w:rsidR="00C07B85" w:rsidRPr="00C07B85" w:rsidRDefault="00C07B85" w:rsidP="00C07B85">
      <w:pPr>
        <w:widowControl/>
        <w:numPr>
          <w:ilvl w:val="0"/>
          <w:numId w:val="4"/>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暂停拥有偏向锁的线程，判断锁对象石是否还处于被锁定状态；</w:t>
      </w:r>
    </w:p>
    <w:p w:rsidR="00C07B85" w:rsidRPr="00C07B85" w:rsidRDefault="00C07B85" w:rsidP="00C07B85">
      <w:pPr>
        <w:widowControl/>
        <w:numPr>
          <w:ilvl w:val="0"/>
          <w:numId w:val="4"/>
        </w:numPr>
        <w:shd w:val="clear" w:color="auto" w:fill="FFFFFF"/>
        <w:spacing w:line="400" w:lineRule="exact"/>
        <w:ind w:leftChars="0" w:left="0" w:firstLineChars="0"/>
        <w:rPr>
          <w:rFonts w:ascii="Microsoft YaHei UI" w:eastAsia="Microsoft YaHei UI" w:hAnsi="Microsoft YaHei UI" w:cs="宋体"/>
          <w:color w:val="333333"/>
          <w:spacing w:val="8"/>
          <w:kern w:val="0"/>
          <w:sz w:val="18"/>
          <w:szCs w:val="26"/>
        </w:rPr>
      </w:pPr>
      <w:r w:rsidRPr="00C07B85">
        <w:rPr>
          <w:rFonts w:ascii="Microsoft YaHei UI" w:eastAsia="Microsoft YaHei UI" w:hAnsi="Microsoft YaHei UI" w:cs="宋体" w:hint="eastAsia"/>
          <w:color w:val="4A4A4A"/>
          <w:spacing w:val="8"/>
          <w:kern w:val="0"/>
          <w:sz w:val="18"/>
          <w:szCs w:val="26"/>
        </w:rPr>
        <w:t>撤销偏向苏，恢复到无锁状态（01）或者轻量级锁的状态；</w:t>
      </w:r>
    </w:p>
    <w:p w:rsidR="00C07B85" w:rsidRDefault="00C07B85" w:rsidP="003C58FD">
      <w:pPr>
        <w:widowControl/>
        <w:shd w:val="clear" w:color="auto" w:fill="FFFFFF"/>
        <w:spacing w:before="225" w:after="225" w:line="400" w:lineRule="exact"/>
        <w:ind w:leftChars="0" w:left="0" w:firstLineChars="0" w:firstLine="0"/>
        <w:rPr>
          <w:rFonts w:ascii="微软雅黑" w:eastAsia="微软雅黑" w:hAnsi="微软雅黑" w:cs="宋体"/>
          <w:noProof/>
          <w:color w:val="4A4A4A"/>
          <w:spacing w:val="8"/>
          <w:kern w:val="0"/>
          <w:sz w:val="16"/>
          <w:szCs w:val="24"/>
        </w:rPr>
      </w:pPr>
      <w:r w:rsidRPr="00C07B85">
        <w:rPr>
          <w:rFonts w:ascii="微软雅黑" w:eastAsia="微软雅黑" w:hAnsi="微软雅黑" w:cs="宋体" w:hint="eastAsia"/>
          <w:color w:val="4A4A4A"/>
          <w:spacing w:val="8"/>
          <w:kern w:val="0"/>
          <w:sz w:val="16"/>
          <w:szCs w:val="24"/>
        </w:rPr>
        <w:t>下图是偏向锁的获取和释放流程</w:t>
      </w:r>
      <w:r w:rsidRPr="00C07B85">
        <w:rPr>
          <w:rFonts w:ascii="微软雅黑" w:eastAsia="微软雅黑" w:hAnsi="微软雅黑" w:cs="宋体"/>
          <w:noProof/>
          <w:color w:val="4A4A4A"/>
          <w:spacing w:val="8"/>
          <w:kern w:val="0"/>
          <w:sz w:val="16"/>
          <w:szCs w:val="24"/>
        </w:rPr>
        <mc:AlternateContent>
          <mc:Choice Requires="wps">
            <w:drawing>
              <wp:inline distT="0" distB="0" distL="0" distR="0" wp14:anchorId="6CE523C1" wp14:editId="2D9984E5">
                <wp:extent cx="304800" cy="304800"/>
                <wp:effectExtent l="0" t="0" r="0" b="0"/>
                <wp:docPr id="1" name="矩形 1" descr="https://mmbiz.qpic.cn/mmbiz_png/Naw09lVL3GQZCQ2tMxbiayI6GVL8F4ibosD8UnPXgv0obibEKEngUEUj7cSFticP2HsSTWBbh1v18yQzia0u88sWMm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1A002" id="矩形 1" o:spid="_x0000_s1026" alt="https://mmbiz.qpic.cn/mmbiz_png/Naw09lVL3GQZCQ2tMxbiayI6GVL8F4ibosD8UnPXgv0obibEKEngUEUj7cSFticP2HsSTWBbh1v18yQzia0u88sWMmw/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4trcZWAwAAeg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3C58FD" w:rsidRPr="00C07B85" w:rsidRDefault="003C58FD" w:rsidP="003C58FD">
      <w:pPr>
        <w:widowControl/>
        <w:shd w:val="clear" w:color="auto" w:fill="FFFFFF"/>
        <w:spacing w:before="225" w:after="225" w:line="400" w:lineRule="exact"/>
        <w:ind w:leftChars="0" w:left="0" w:firstLineChars="0" w:firstLine="0"/>
        <w:rPr>
          <w:rFonts w:ascii="微软雅黑" w:eastAsia="微软雅黑" w:hAnsi="微软雅黑" w:cs="宋体" w:hint="eastAsia"/>
          <w:color w:val="4A4A4A"/>
          <w:spacing w:val="8"/>
          <w:kern w:val="0"/>
          <w:sz w:val="16"/>
          <w:szCs w:val="24"/>
        </w:rPr>
      </w:pPr>
      <w:r w:rsidRPr="00C07B85">
        <w:rPr>
          <w:rFonts w:ascii="微软雅黑" w:eastAsia="微软雅黑" w:hAnsi="微软雅黑" w:cs="宋体" w:hint="eastAsia"/>
          <w:noProof/>
          <w:color w:val="4A4A4A"/>
          <w:spacing w:val="8"/>
          <w:kern w:val="0"/>
          <w:sz w:val="16"/>
          <w:szCs w:val="24"/>
        </w:rPr>
        <w:lastRenderedPageBreak/>
        <w:drawing>
          <wp:anchor distT="0" distB="0" distL="114300" distR="114300" simplePos="0" relativeHeight="251659264" behindDoc="0" locked="0" layoutInCell="1" allowOverlap="1" wp14:anchorId="1395F6DA" wp14:editId="7B2BD578">
            <wp:simplePos x="0" y="0"/>
            <wp:positionH relativeFrom="column">
              <wp:posOffset>0</wp:posOffset>
            </wp:positionH>
            <wp:positionV relativeFrom="page">
              <wp:posOffset>1462405</wp:posOffset>
            </wp:positionV>
            <wp:extent cx="5269865" cy="5903595"/>
            <wp:effectExtent l="152400" t="152400" r="368935" b="363855"/>
            <wp:wrapTopAndBottom/>
            <wp:docPr id="5" name="图片 5" descr="C:\Users\Administrator\Desktop\微信图片_20190530105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微信图片_2019053010584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590359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07B85" w:rsidRPr="00C07B85" w:rsidRDefault="00C07B85" w:rsidP="000D6836">
      <w:pPr>
        <w:pStyle w:val="3"/>
        <w:framePr w:wrap="notBeside"/>
      </w:pPr>
      <w:r w:rsidRPr="00C07B85">
        <w:rPr>
          <w:rFonts w:hint="eastAsia"/>
        </w:rPr>
        <w:t>重量级锁</w:t>
      </w:r>
    </w:p>
    <w:p w:rsidR="00C07B85" w:rsidRPr="00C07B85" w:rsidRDefault="00C07B85" w:rsidP="00C07B85">
      <w:pPr>
        <w:widowControl/>
        <w:shd w:val="clear" w:color="auto" w:fill="FFFFFF"/>
        <w:spacing w:before="225" w:after="225" w:line="400" w:lineRule="exact"/>
        <w:ind w:leftChars="0" w:left="420" w:firstLineChars="0" w:firstLine="452"/>
        <w:rPr>
          <w:rFonts w:ascii="微软雅黑" w:eastAsia="微软雅黑" w:hAnsi="微软雅黑" w:cs="宋体"/>
          <w:color w:val="4A4A4A"/>
          <w:spacing w:val="8"/>
          <w:kern w:val="0"/>
          <w:sz w:val="16"/>
          <w:szCs w:val="24"/>
        </w:rPr>
      </w:pPr>
      <w:r w:rsidRPr="00C07B85">
        <w:rPr>
          <w:rFonts w:ascii="微软雅黑" w:eastAsia="微软雅黑" w:hAnsi="微软雅黑" w:cs="宋体" w:hint="eastAsia"/>
          <w:color w:val="4A4A4A"/>
          <w:spacing w:val="8"/>
          <w:kern w:val="0"/>
          <w:sz w:val="16"/>
          <w:szCs w:val="24"/>
        </w:rPr>
        <w:t>重量级锁通过对象内部的监视器（monitor）实现，其中monitor的本质是依赖于底层操作系统的Mutex Lock实现，操作系统实现线程之间的切换需要从用户态到内核态的切换，切换成本非常高。</w:t>
      </w:r>
    </w:p>
    <w:p w:rsidR="00EE1610" w:rsidRPr="00C07B85" w:rsidRDefault="00E01F3B" w:rsidP="00C07B85">
      <w:pPr>
        <w:spacing w:line="400" w:lineRule="exact"/>
        <w:ind w:left="420" w:firstLine="260"/>
        <w:rPr>
          <w:sz w:val="13"/>
        </w:rPr>
      </w:pPr>
    </w:p>
    <w:sectPr w:rsidR="00EE1610" w:rsidRPr="00C07B8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3F" w:rsidRDefault="0006223F" w:rsidP="00C07B85">
      <w:pPr>
        <w:ind w:left="420" w:firstLine="420"/>
      </w:pPr>
      <w:r>
        <w:separator/>
      </w:r>
    </w:p>
  </w:endnote>
  <w:endnote w:type="continuationSeparator" w:id="0">
    <w:p w:rsidR="0006223F" w:rsidRDefault="0006223F" w:rsidP="00C07B85">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85" w:rsidRDefault="00C07B85" w:rsidP="00C07B85">
    <w:pPr>
      <w:pStyle w:val="a5"/>
      <w:ind w:lef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85" w:rsidRDefault="00C07B85" w:rsidP="00C07B85">
    <w:pPr>
      <w:pStyle w:val="a5"/>
      <w:ind w:lef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85" w:rsidRDefault="00C07B85" w:rsidP="00C07B85">
    <w:pPr>
      <w:pStyle w:val="a5"/>
      <w:ind w:lef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3F" w:rsidRDefault="0006223F" w:rsidP="00C07B85">
      <w:pPr>
        <w:ind w:left="420" w:firstLine="420"/>
      </w:pPr>
      <w:r>
        <w:separator/>
      </w:r>
    </w:p>
  </w:footnote>
  <w:footnote w:type="continuationSeparator" w:id="0">
    <w:p w:rsidR="0006223F" w:rsidRDefault="0006223F" w:rsidP="00C07B85">
      <w:pPr>
        <w:ind w:lef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85" w:rsidRDefault="00C07B85" w:rsidP="00C07B85">
    <w:pPr>
      <w:pStyle w:val="a4"/>
      <w:ind w:lef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85" w:rsidRDefault="00C07B85" w:rsidP="00C07B85">
    <w:pPr>
      <w:pStyle w:val="a4"/>
      <w:ind w:lef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B85" w:rsidRDefault="00C07B85" w:rsidP="00C07B85">
    <w:pPr>
      <w:pStyle w:val="a4"/>
      <w:ind w:lef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B0957"/>
    <w:multiLevelType w:val="multilevel"/>
    <w:tmpl w:val="06B25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96995"/>
    <w:multiLevelType w:val="multilevel"/>
    <w:tmpl w:val="9CB2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C2568"/>
    <w:multiLevelType w:val="multilevel"/>
    <w:tmpl w:val="649C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F1255"/>
    <w:multiLevelType w:val="multilevel"/>
    <w:tmpl w:val="14AA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3F"/>
    <w:rsid w:val="0006223F"/>
    <w:rsid w:val="000906D0"/>
    <w:rsid w:val="000D6836"/>
    <w:rsid w:val="001167A2"/>
    <w:rsid w:val="002A2F60"/>
    <w:rsid w:val="003C58FD"/>
    <w:rsid w:val="00630589"/>
    <w:rsid w:val="0073181C"/>
    <w:rsid w:val="008D6114"/>
    <w:rsid w:val="00941D72"/>
    <w:rsid w:val="009B18B0"/>
    <w:rsid w:val="00AC5FB2"/>
    <w:rsid w:val="00C07B85"/>
    <w:rsid w:val="00C1703F"/>
    <w:rsid w:val="00DC670D"/>
    <w:rsid w:val="00E01F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B47B487-ECD6-4574-B3FE-7C0D6D1B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FB2"/>
    <w:pPr>
      <w:widowControl w:val="0"/>
      <w:ind w:leftChars="200" w:left="200" w:firstLineChars="200" w:firstLine="200"/>
      <w:jc w:val="both"/>
    </w:pPr>
  </w:style>
  <w:style w:type="paragraph" w:styleId="1">
    <w:name w:val="heading 1"/>
    <w:basedOn w:val="a"/>
    <w:next w:val="a"/>
    <w:link w:val="1Char"/>
    <w:uiPriority w:val="9"/>
    <w:qFormat/>
    <w:rsid w:val="00630589"/>
    <w:pPr>
      <w:keepNext/>
      <w:keepLines/>
      <w:spacing w:before="340" w:after="330" w:line="578" w:lineRule="auto"/>
      <w:jc w:val="left"/>
      <w:outlineLvl w:val="0"/>
    </w:pPr>
    <w:rPr>
      <w:b/>
      <w:bCs/>
      <w:kern w:val="44"/>
      <w:sz w:val="44"/>
      <w:szCs w:val="44"/>
    </w:rPr>
  </w:style>
  <w:style w:type="paragraph" w:styleId="2">
    <w:name w:val="heading 2"/>
    <w:next w:val="a"/>
    <w:link w:val="2Char"/>
    <w:uiPriority w:val="9"/>
    <w:unhideWhenUsed/>
    <w:qFormat/>
    <w:rsid w:val="00630589"/>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next w:val="a"/>
    <w:link w:val="3Char"/>
    <w:uiPriority w:val="9"/>
    <w:unhideWhenUsed/>
    <w:qFormat/>
    <w:rsid w:val="00630589"/>
    <w:pPr>
      <w:keepNext/>
      <w:keepLines/>
      <w:framePr w:wrap="notBeside" w:vAnchor="text" w:hAnchor="text" w:y="1"/>
      <w:spacing w:before="260" w:after="260" w:line="415" w:lineRule="auto"/>
      <w:outlineLvl w:val="2"/>
    </w:pPr>
    <w:rPr>
      <w:b/>
      <w:bCs/>
      <w:sz w:val="24"/>
      <w:szCs w:val="32"/>
    </w:rPr>
  </w:style>
  <w:style w:type="paragraph" w:styleId="4">
    <w:name w:val="heading 4"/>
    <w:basedOn w:val="a"/>
    <w:next w:val="a"/>
    <w:link w:val="4Char"/>
    <w:uiPriority w:val="9"/>
    <w:unhideWhenUsed/>
    <w:qFormat/>
    <w:rsid w:val="0063058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3058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3058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30589"/>
    <w:rPr>
      <w:b/>
      <w:bCs/>
      <w:kern w:val="44"/>
      <w:sz w:val="44"/>
      <w:szCs w:val="44"/>
    </w:rPr>
  </w:style>
  <w:style w:type="character" w:customStyle="1" w:styleId="3Char">
    <w:name w:val="标题 3 Char"/>
    <w:basedOn w:val="a0"/>
    <w:link w:val="3"/>
    <w:uiPriority w:val="9"/>
    <w:rsid w:val="00630589"/>
    <w:rPr>
      <w:b/>
      <w:bCs/>
      <w:sz w:val="24"/>
      <w:szCs w:val="32"/>
    </w:rPr>
  </w:style>
  <w:style w:type="character" w:customStyle="1" w:styleId="4Char">
    <w:name w:val="标题 4 Char"/>
    <w:basedOn w:val="a0"/>
    <w:link w:val="4"/>
    <w:uiPriority w:val="9"/>
    <w:rsid w:val="00630589"/>
    <w:rPr>
      <w:rFonts w:asciiTheme="majorHAnsi" w:eastAsiaTheme="majorEastAsia" w:hAnsiTheme="majorHAnsi" w:cstheme="majorBidi"/>
      <w:b/>
      <w:bCs/>
      <w:sz w:val="28"/>
      <w:szCs w:val="28"/>
    </w:rPr>
  </w:style>
  <w:style w:type="paragraph" w:styleId="a3">
    <w:name w:val="No Spacing"/>
    <w:uiPriority w:val="1"/>
    <w:qFormat/>
    <w:rsid w:val="009B18B0"/>
    <w:pPr>
      <w:widowControl w:val="0"/>
      <w:ind w:leftChars="200" w:left="200" w:firstLineChars="200" w:firstLine="200"/>
      <w:jc w:val="both"/>
    </w:pPr>
  </w:style>
  <w:style w:type="character" w:customStyle="1" w:styleId="5Char">
    <w:name w:val="标题 5 Char"/>
    <w:basedOn w:val="a0"/>
    <w:link w:val="5"/>
    <w:uiPriority w:val="9"/>
    <w:rsid w:val="00630589"/>
    <w:rPr>
      <w:b/>
      <w:bCs/>
      <w:sz w:val="28"/>
      <w:szCs w:val="28"/>
    </w:rPr>
  </w:style>
  <w:style w:type="paragraph" w:styleId="a4">
    <w:name w:val="header"/>
    <w:basedOn w:val="a"/>
    <w:link w:val="Char"/>
    <w:uiPriority w:val="99"/>
    <w:unhideWhenUsed/>
    <w:rsid w:val="00C07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07B85"/>
    <w:rPr>
      <w:sz w:val="18"/>
      <w:szCs w:val="18"/>
    </w:rPr>
  </w:style>
  <w:style w:type="paragraph" w:styleId="a5">
    <w:name w:val="footer"/>
    <w:basedOn w:val="a"/>
    <w:link w:val="Char0"/>
    <w:uiPriority w:val="99"/>
    <w:unhideWhenUsed/>
    <w:rsid w:val="00C07B85"/>
    <w:pPr>
      <w:tabs>
        <w:tab w:val="center" w:pos="4153"/>
        <w:tab w:val="right" w:pos="8306"/>
      </w:tabs>
      <w:snapToGrid w:val="0"/>
      <w:jc w:val="left"/>
    </w:pPr>
    <w:rPr>
      <w:sz w:val="18"/>
      <w:szCs w:val="18"/>
    </w:rPr>
  </w:style>
  <w:style w:type="character" w:customStyle="1" w:styleId="Char0">
    <w:name w:val="页脚 Char"/>
    <w:basedOn w:val="a0"/>
    <w:link w:val="a5"/>
    <w:uiPriority w:val="99"/>
    <w:rsid w:val="00C07B85"/>
    <w:rPr>
      <w:sz w:val="18"/>
      <w:szCs w:val="18"/>
    </w:rPr>
  </w:style>
  <w:style w:type="paragraph" w:styleId="a6">
    <w:name w:val="Normal (Web)"/>
    <w:basedOn w:val="a"/>
    <w:uiPriority w:val="99"/>
    <w:semiHidden/>
    <w:unhideWhenUsed/>
    <w:rsid w:val="00C07B85"/>
    <w:pPr>
      <w:widowControl/>
      <w:spacing w:before="100" w:beforeAutospacing="1" w:after="100" w:afterAutospacing="1"/>
      <w:ind w:leftChars="0" w:left="0" w:firstLineChars="0" w:firstLine="0"/>
      <w:jc w:val="left"/>
    </w:pPr>
    <w:rPr>
      <w:rFonts w:ascii="宋体" w:eastAsia="宋体" w:hAnsi="宋体" w:cs="宋体"/>
      <w:kern w:val="0"/>
      <w:sz w:val="24"/>
      <w:szCs w:val="24"/>
    </w:rPr>
  </w:style>
  <w:style w:type="character" w:styleId="a7">
    <w:name w:val="Strong"/>
    <w:basedOn w:val="a0"/>
    <w:uiPriority w:val="22"/>
    <w:qFormat/>
    <w:rsid w:val="00C07B85"/>
    <w:rPr>
      <w:b/>
      <w:bCs/>
    </w:rPr>
  </w:style>
  <w:style w:type="paragraph" w:styleId="a8">
    <w:name w:val="Balloon Text"/>
    <w:basedOn w:val="a"/>
    <w:link w:val="Char1"/>
    <w:uiPriority w:val="99"/>
    <w:semiHidden/>
    <w:unhideWhenUsed/>
    <w:rsid w:val="00C07B85"/>
    <w:rPr>
      <w:sz w:val="18"/>
      <w:szCs w:val="18"/>
    </w:rPr>
  </w:style>
  <w:style w:type="character" w:customStyle="1" w:styleId="Char1">
    <w:name w:val="批注框文本 Char"/>
    <w:basedOn w:val="a0"/>
    <w:link w:val="a8"/>
    <w:uiPriority w:val="99"/>
    <w:semiHidden/>
    <w:rsid w:val="00C07B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59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2B512-BA61-493A-9E3C-EE02BA42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何 玲</cp:lastModifiedBy>
  <cp:revision>7</cp:revision>
  <dcterms:created xsi:type="dcterms:W3CDTF">2019-05-30T02:57:00Z</dcterms:created>
  <dcterms:modified xsi:type="dcterms:W3CDTF">2019-08-26T11:12:00Z</dcterms:modified>
</cp:coreProperties>
</file>