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240" w:line="240" w:lineRule="auto"/>
        <w:jc w:val="center"/>
        <w:rPr>
          <w:rFonts w:ascii="Roboto" w:cs="Roboto" w:eastAsia="Roboto" w:hAnsi="Roboto"/>
          <w:b w:val="1"/>
        </w:rPr>
      </w:pPr>
      <w:bookmarkStart w:colFirst="0" w:colLast="0" w:name="_r9amm5pcp0d7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SQL Assignment-1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query to get a Product list (id, name, unit price) where current products cost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 than $20.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ProductID, ProductName ,UnitPrice from products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UnitPrice &lt; 20 AND Discontinued=0;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546304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6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query to get Product list (id, name, unit price) where products cost between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$15 and $25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ProductID, ProductName ,UnitPrice from products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UnitPrice between 15 and 25 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4562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query to get Product list (name, unit price) of above average price.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ProductName ,UnitPrice from products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UnitPrice &gt; (select avg(UnitPrice) from products);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463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query to get Product list (name, unit price) of ten most expensive products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ProductName , UnitPrice from products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UnitPrice desc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190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query to count current and discontinued products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count(ProductID) ,Discontinued from products group by Discontinued;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762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query to get Product list (name, units on order , units in stock) of stock is less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than the quantity on order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ProductName,UnitsOnOrder,UnitsInStock from products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UnitsInStock &lt; UnitsOnOrder;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3152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