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>Doraemon</w:t>
      </w:r>
    </w:p>
    <w:p>
      <w:r>
        <w:t>Doraemon is a Cartoon Character.</w:t>
      </w:r>
    </w:p>
    <w:p>
      <w:r>
        <w:drawing>
          <wp:inline xmlns:a="http://schemas.openxmlformats.org/drawingml/2006/main" xmlns:pic="http://schemas.openxmlformats.org/drawingml/2006/picture">
            <wp:extent cx="3657600" cy="4460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raem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Character</w:t>
            </w:r>
          </w:p>
        </w:tc>
        <w:tc>
          <w:tcPr>
            <w:tcW w:type="dxa" w:w="4320"/>
          </w:tcPr>
          <w:p>
            <w:r>
              <w:t>Quality</w:t>
            </w:r>
          </w:p>
        </w:tc>
      </w:tr>
      <w:tr>
        <w:tc>
          <w:tcPr>
            <w:tcW w:type="dxa" w:w="4320"/>
          </w:tcPr>
          <w:p>
            <w:r>
              <w:t xml:space="preserve">Nobita </w:t>
            </w:r>
          </w:p>
        </w:tc>
        <w:tc>
          <w:tcPr>
            <w:tcW w:type="dxa" w:w="4320"/>
          </w:tcPr>
          <w:p>
            <w:r>
              <w:t>Lazy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