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93E6" w14:textId="63727155" w:rsidR="00C924BA" w:rsidRDefault="00C924BA">
      <w:pPr>
        <w:pStyle w:val="Heading6"/>
        <w:shd w:val="clear" w:color="auto" w:fill="002856"/>
        <w:spacing w:before="0" w:line="300" w:lineRule="atLeast"/>
        <w:divId w:val="1052657357"/>
        <w:rPr>
          <w:rFonts w:ascii="Arial" w:eastAsia="Times New Roman" w:hAnsi="Arial" w:cs="Arial"/>
          <w:color w:val="002856"/>
          <w:kern w:val="0"/>
          <w:sz w:val="23"/>
          <w:szCs w:val="23"/>
          <w14:ligatures w14:val="none"/>
        </w:rPr>
      </w:pPr>
    </w:p>
    <w:p w14:paraId="2ABEB703" w14:textId="071D860F" w:rsidR="00C924BA" w:rsidRPr="008258CA" w:rsidRDefault="00C924BA" w:rsidP="008258CA">
      <w:pPr>
        <w:pStyle w:val="Heading1"/>
        <w:shd w:val="clear" w:color="auto" w:fill="002856"/>
        <w:spacing w:before="0" w:after="450" w:line="540" w:lineRule="atLeast"/>
        <w:divId w:val="1116682615"/>
        <w:rPr>
          <w:rFonts w:ascii="Arial" w:eastAsia="Times New Roman" w:hAnsi="Arial" w:cs="Arial"/>
          <w:b/>
          <w:bCs/>
          <w:color w:val="40B3E1"/>
          <w:sz w:val="54"/>
          <w:szCs w:val="54"/>
        </w:rPr>
      </w:pPr>
      <w:r>
        <w:rPr>
          <w:rFonts w:ascii="Arial" w:eastAsia="Times New Roman" w:hAnsi="Arial" w:cs="Arial"/>
          <w:color w:val="40B3E1"/>
          <w:sz w:val="54"/>
          <w:szCs w:val="54"/>
        </w:rPr>
        <w:t>Future of Sales 2025: Data-Driven B2B Selling to Drive Digital Commerce</w:t>
      </w:r>
    </w:p>
    <w:p w14:paraId="717FB7BE" w14:textId="77777777" w:rsidR="00C924BA" w:rsidRDefault="00C924BA">
      <w:pPr>
        <w:pStyle w:val="p-intro-lg"/>
        <w:shd w:val="clear" w:color="auto" w:fill="FFFFFF"/>
        <w:spacing w:before="0" w:beforeAutospacing="0" w:after="0" w:afterAutospacing="0" w:line="450" w:lineRule="atLeast"/>
        <w:divId w:val="841967679"/>
        <w:rPr>
          <w:rFonts w:ascii="Arial" w:hAnsi="Arial" w:cs="Arial"/>
          <w:color w:val="000000"/>
          <w:sz w:val="30"/>
          <w:szCs w:val="30"/>
        </w:rPr>
      </w:pPr>
      <w:r>
        <w:rPr>
          <w:rFonts w:ascii="Arial" w:hAnsi="Arial" w:cs="Arial"/>
          <w:color w:val="000000"/>
          <w:sz w:val="30"/>
          <w:szCs w:val="30"/>
        </w:rPr>
        <w:t xml:space="preserve">To succeed at virtual selling and drive revenue, sales and IT leaders must build adaptive systems based on </w:t>
      </w:r>
      <w:proofErr w:type="spellStart"/>
      <w:r>
        <w:rPr>
          <w:rFonts w:ascii="Arial" w:hAnsi="Arial" w:cs="Arial"/>
          <w:color w:val="000000"/>
          <w:sz w:val="30"/>
          <w:szCs w:val="30"/>
        </w:rPr>
        <w:t>hyperautomation</w:t>
      </w:r>
      <w:proofErr w:type="spellEnd"/>
      <w:r>
        <w:rPr>
          <w:rFonts w:ascii="Arial" w:hAnsi="Arial" w:cs="Arial"/>
          <w:color w:val="000000"/>
          <w:sz w:val="30"/>
          <w:szCs w:val="30"/>
        </w:rPr>
        <w:t>, AI and digital scalability to enable digital commerce.</w:t>
      </w:r>
    </w:p>
    <w:p w14:paraId="4BB8E311" w14:textId="77777777" w:rsidR="00C924BA" w:rsidRDefault="00C924BA">
      <w:pPr>
        <w:pStyle w:val="NormalWeb"/>
        <w:shd w:val="clear" w:color="auto" w:fill="FFFFFF"/>
        <w:spacing w:before="0" w:beforeAutospacing="0" w:after="0" w:afterAutospacing="0" w:line="420" w:lineRule="atLeast"/>
        <w:divId w:val="1620839582"/>
        <w:rPr>
          <w:rFonts w:ascii="Arial" w:hAnsi="Arial" w:cs="Arial"/>
          <w:color w:val="000000"/>
        </w:rPr>
      </w:pPr>
      <w:r>
        <w:rPr>
          <w:rFonts w:ascii="Arial" w:hAnsi="Arial" w:cs="Arial"/>
          <w:color w:val="000000"/>
        </w:rPr>
        <w:t>The </w:t>
      </w:r>
      <w:hyperlink r:id="rId4" w:history="1">
        <w:r>
          <w:rPr>
            <w:rStyle w:val="Hyperlink"/>
            <w:rFonts w:ascii="Arial" w:hAnsi="Arial" w:cs="Arial"/>
            <w:b/>
            <w:bCs/>
            <w:color w:val="0000D3"/>
          </w:rPr>
          <w:t>Gartner Future of Sales 2025 report</w:t>
        </w:r>
      </w:hyperlink>
      <w:r>
        <w:rPr>
          <w:rFonts w:ascii="Arial" w:hAnsi="Arial" w:cs="Arial"/>
          <w:color w:val="000000"/>
        </w:rPr>
        <w:t> reveals that 60% of B2B sales organizations will transition from experience- and intuition-based selling to data-driven selling by 2025. Why? Because </w:t>
      </w:r>
      <w:hyperlink r:id="rId5" w:history="1">
        <w:r>
          <w:rPr>
            <w:rStyle w:val="Hyperlink"/>
            <w:rFonts w:ascii="Arial" w:hAnsi="Arial" w:cs="Arial"/>
            <w:b/>
            <w:bCs/>
            <w:color w:val="0000D3"/>
          </w:rPr>
          <w:t>B2B buyers</w:t>
        </w:r>
      </w:hyperlink>
      <w:r>
        <w:rPr>
          <w:rFonts w:ascii="Arial" w:hAnsi="Arial" w:cs="Arial"/>
          <w:color w:val="000000"/>
        </w:rPr>
        <w:t xml:space="preserve"> now prefer to engage with suppliers through digital and self-service channels, making </w:t>
      </w:r>
      <w:proofErr w:type="spellStart"/>
      <w:r>
        <w:rPr>
          <w:rFonts w:ascii="Arial" w:hAnsi="Arial" w:cs="Arial"/>
          <w:color w:val="000000"/>
        </w:rPr>
        <w:t>multiexperience</w:t>
      </w:r>
      <w:proofErr w:type="spellEnd"/>
      <w:r>
        <w:rPr>
          <w:rFonts w:ascii="Arial" w:hAnsi="Arial" w:cs="Arial"/>
          <w:color w:val="000000"/>
        </w:rPr>
        <w:t xml:space="preserve"> selling a must-have. </w:t>
      </w:r>
    </w:p>
    <w:p w14:paraId="0EEBE45C" w14:textId="77777777" w:rsidR="00C924BA" w:rsidRDefault="00C924BA">
      <w:pPr>
        <w:pStyle w:val="Heading3"/>
        <w:shd w:val="clear" w:color="auto" w:fill="FFFFFF"/>
        <w:spacing w:before="540" w:line="450" w:lineRule="atLeast"/>
        <w:divId w:val="1620839582"/>
        <w:rPr>
          <w:rFonts w:ascii="Arial" w:eastAsia="Times New Roman" w:hAnsi="Arial" w:cs="Arial"/>
          <w:color w:val="002856"/>
          <w:sz w:val="39"/>
          <w:szCs w:val="39"/>
        </w:rPr>
      </w:pPr>
      <w:r>
        <w:rPr>
          <w:rFonts w:ascii="Arial" w:eastAsia="Times New Roman" w:hAnsi="Arial" w:cs="Arial"/>
          <w:b/>
          <w:bCs/>
          <w:color w:val="002856"/>
          <w:sz w:val="39"/>
          <w:szCs w:val="39"/>
        </w:rPr>
        <w:t>“ More interdependence of people, processes and technology will render the traditional sales models less reliable over time”</w:t>
      </w:r>
    </w:p>
    <w:p w14:paraId="0AA46774" w14:textId="77777777" w:rsidR="00C924BA" w:rsidRDefault="00C924BA">
      <w:pPr>
        <w:pStyle w:val="NormalWeb"/>
        <w:shd w:val="clear" w:color="auto" w:fill="FFFFFF"/>
        <w:spacing w:before="300" w:beforeAutospacing="0" w:after="0" w:afterAutospacing="0" w:line="420" w:lineRule="atLeast"/>
        <w:divId w:val="1620839582"/>
        <w:rPr>
          <w:rFonts w:ascii="Arial" w:hAnsi="Arial" w:cs="Arial"/>
          <w:color w:val="000000"/>
        </w:rPr>
      </w:pPr>
      <w:r>
        <w:rPr>
          <w:rFonts w:ascii="Arial" w:hAnsi="Arial" w:cs="Arial"/>
          <w:color w:val="000000"/>
        </w:rPr>
        <w:t xml:space="preserve">To stay relevant and drive revenue in a world where many B2B buyers see little need or desire to engage with a seller at all, sales organizations need to build adaptive systems that incorporate </w:t>
      </w:r>
      <w:proofErr w:type="spellStart"/>
      <w:r>
        <w:rPr>
          <w:rFonts w:ascii="Arial" w:hAnsi="Arial" w:cs="Arial"/>
          <w:color w:val="000000"/>
        </w:rPr>
        <w:t>hyperautomation</w:t>
      </w:r>
      <w:proofErr w:type="spellEnd"/>
      <w:r>
        <w:rPr>
          <w:rFonts w:ascii="Arial" w:hAnsi="Arial" w:cs="Arial"/>
          <w:color w:val="000000"/>
        </w:rPr>
        <w:t xml:space="preserve"> of interactions and transactions between sellers and buyers, digital scalability for sellers and artificial intelligence (AI).</w:t>
      </w:r>
    </w:p>
    <w:p w14:paraId="6021924C" w14:textId="0DD2D71E" w:rsidR="00C924BA" w:rsidRDefault="00FC13EF">
      <w:pPr>
        <w:pStyle w:val="NormalWeb"/>
        <w:shd w:val="clear" w:color="auto" w:fill="FFFFFF"/>
        <w:spacing w:before="300" w:beforeAutospacing="0" w:after="0" w:afterAutospacing="0" w:line="420" w:lineRule="atLeast"/>
        <w:divId w:val="1620839582"/>
        <w:rPr>
          <w:rFonts w:ascii="Arial" w:hAnsi="Arial" w:cs="Arial"/>
          <w:color w:val="000000"/>
        </w:rPr>
      </w:pPr>
      <w:r>
        <w:rPr>
          <w:rFonts w:ascii="Arial" w:hAnsi="Arial" w:cs="Arial"/>
          <w:color w:val="000000"/>
        </w:rPr>
        <w:t xml:space="preserve"> </w:t>
      </w:r>
    </w:p>
    <w:p w14:paraId="02F6608E" w14:textId="77777777" w:rsidR="00C924BA" w:rsidRDefault="00C924BA">
      <w:pPr>
        <w:pStyle w:val="NormalWeb"/>
        <w:shd w:val="clear" w:color="auto" w:fill="FFFFFF"/>
        <w:spacing w:before="300" w:beforeAutospacing="0" w:after="0" w:afterAutospacing="0" w:line="420" w:lineRule="atLeast"/>
        <w:divId w:val="1620839582"/>
        <w:rPr>
          <w:rFonts w:ascii="Arial" w:hAnsi="Arial" w:cs="Arial"/>
          <w:color w:val="000000"/>
        </w:rPr>
      </w:pPr>
      <w:r>
        <w:rPr>
          <w:rFonts w:ascii="Arial" w:hAnsi="Arial" w:cs="Arial"/>
          <w:color w:val="000000"/>
        </w:rPr>
        <w:t>“The growing interdependence of people, processes and technology will render the traditional sales models less reliable over time — something for which most sales organizations are unprepared,” says</w:t>
      </w:r>
      <w:hyperlink r:id="rId6" w:history="1">
        <w:r>
          <w:rPr>
            <w:rStyle w:val="Hyperlink"/>
            <w:rFonts w:ascii="Arial" w:hAnsi="Arial" w:cs="Arial"/>
            <w:b/>
            <w:bCs/>
            <w:color w:val="0000D3"/>
          </w:rPr>
          <w:t> Tad Travis</w:t>
        </w:r>
      </w:hyperlink>
      <w:r>
        <w:rPr>
          <w:rFonts w:ascii="Arial" w:hAnsi="Arial" w:cs="Arial"/>
          <w:color w:val="000000"/>
        </w:rPr>
        <w:t xml:space="preserve">, VP Analyst, Gartner. “Embracing this change means sales leaders must adopt the principles of </w:t>
      </w:r>
      <w:proofErr w:type="spellStart"/>
      <w:r>
        <w:rPr>
          <w:rFonts w:ascii="Arial" w:hAnsi="Arial" w:cs="Arial"/>
          <w:color w:val="000000"/>
        </w:rPr>
        <w:t>hyperautomation</w:t>
      </w:r>
      <w:proofErr w:type="spellEnd"/>
      <w:r>
        <w:rPr>
          <w:rFonts w:ascii="Arial" w:hAnsi="Arial" w:cs="Arial"/>
          <w:color w:val="000000"/>
        </w:rPr>
        <w:t xml:space="preserve"> — accept they have to meet customers where they already are and bring B2B digital commerce into the fold.”</w:t>
      </w:r>
    </w:p>
    <w:p w14:paraId="40E2CD20" w14:textId="77777777" w:rsidR="00C924BA" w:rsidRDefault="00C924BA">
      <w:pPr>
        <w:pStyle w:val="Heading3"/>
        <w:shd w:val="clear" w:color="auto" w:fill="FFFFFF"/>
        <w:spacing w:before="540" w:line="450" w:lineRule="atLeast"/>
        <w:divId w:val="1620839582"/>
        <w:rPr>
          <w:rFonts w:ascii="Arial" w:eastAsia="Times New Roman" w:hAnsi="Arial" w:cs="Arial"/>
          <w:color w:val="002856"/>
          <w:sz w:val="39"/>
          <w:szCs w:val="39"/>
        </w:rPr>
      </w:pPr>
      <w:proofErr w:type="spellStart"/>
      <w:r>
        <w:rPr>
          <w:rFonts w:ascii="Arial" w:eastAsia="Times New Roman" w:hAnsi="Arial" w:cs="Arial"/>
          <w:color w:val="002856"/>
          <w:sz w:val="39"/>
          <w:szCs w:val="39"/>
        </w:rPr>
        <w:lastRenderedPageBreak/>
        <w:t>Hyperautomation</w:t>
      </w:r>
      <w:proofErr w:type="spellEnd"/>
      <w:r>
        <w:rPr>
          <w:rFonts w:ascii="Arial" w:eastAsia="Times New Roman" w:hAnsi="Arial" w:cs="Arial"/>
          <w:color w:val="002856"/>
          <w:sz w:val="39"/>
          <w:szCs w:val="39"/>
        </w:rPr>
        <w:t xml:space="preserve"> and AI-based selling</w:t>
      </w:r>
    </w:p>
    <w:p w14:paraId="57E41E8A" w14:textId="77777777" w:rsidR="00C924BA" w:rsidRDefault="00C924BA">
      <w:pPr>
        <w:pStyle w:val="NormalWeb"/>
        <w:shd w:val="clear" w:color="auto" w:fill="FFFFFF"/>
        <w:spacing w:before="300" w:beforeAutospacing="0" w:after="0" w:afterAutospacing="0" w:line="420" w:lineRule="atLeast"/>
        <w:divId w:val="1620839582"/>
        <w:rPr>
          <w:rFonts w:ascii="Arial" w:hAnsi="Arial" w:cs="Arial"/>
          <w:color w:val="000000"/>
        </w:rPr>
      </w:pPr>
      <w:r>
        <w:rPr>
          <w:rFonts w:ascii="Arial" w:hAnsi="Arial" w:cs="Arial"/>
          <w:color w:val="000000"/>
        </w:rPr>
        <w:t xml:space="preserve">Gartner positions </w:t>
      </w:r>
      <w:proofErr w:type="spellStart"/>
      <w:r>
        <w:rPr>
          <w:rFonts w:ascii="Arial" w:hAnsi="Arial" w:cs="Arial"/>
          <w:color w:val="000000"/>
        </w:rPr>
        <w:t>hyperautomation</w:t>
      </w:r>
      <w:proofErr w:type="spellEnd"/>
      <w:r>
        <w:rPr>
          <w:rFonts w:ascii="Arial" w:hAnsi="Arial" w:cs="Arial"/>
          <w:color w:val="000000"/>
        </w:rPr>
        <w:t xml:space="preserve"> as the effective combination of complementary sets of tools that can integrate functional and process silos to automate and augment business processes. For sales leaders, that means automating sales process steps that were previously very analog and moving customer interactions and transactions into the digital channel they prefer, such as digital commerce.</w:t>
      </w:r>
    </w:p>
    <w:p w14:paraId="657483C6" w14:textId="77777777" w:rsidR="00C924BA" w:rsidRDefault="00C924BA">
      <w:pPr>
        <w:pStyle w:val="NormalWeb"/>
        <w:shd w:val="clear" w:color="auto" w:fill="FFFFFF"/>
        <w:spacing w:before="300" w:beforeAutospacing="0" w:after="0" w:afterAutospacing="0" w:line="420" w:lineRule="atLeast"/>
        <w:divId w:val="1620839582"/>
        <w:rPr>
          <w:rFonts w:ascii="Arial" w:hAnsi="Arial" w:cs="Arial"/>
          <w:color w:val="000000"/>
        </w:rPr>
      </w:pPr>
      <w:r>
        <w:rPr>
          <w:rFonts w:ascii="Arial" w:hAnsi="Arial" w:cs="Arial"/>
          <w:color w:val="000000"/>
        </w:rPr>
        <w:t>Traditionally, sales organizations treat sales processes, sales applications, sales data and </w:t>
      </w:r>
      <w:hyperlink r:id="rId7" w:history="1">
        <w:r>
          <w:rPr>
            <w:rStyle w:val="Hyperlink"/>
            <w:rFonts w:ascii="Arial" w:hAnsi="Arial" w:cs="Arial"/>
            <w:b/>
            <w:bCs/>
            <w:color w:val="0000D3"/>
          </w:rPr>
          <w:t>sales analytics</w:t>
        </w:r>
      </w:hyperlink>
      <w:r>
        <w:rPr>
          <w:rFonts w:ascii="Arial" w:hAnsi="Arial" w:cs="Arial"/>
          <w:color w:val="000000"/>
        </w:rPr>
        <w:t> as four distinct practices. But technology is rapidly transforming how sales organizations operate. In the next five years, there will be no separation between sales process, applications, data and analytics, as all four will merge into one single concept: AI for sales.</w:t>
      </w:r>
    </w:p>
    <w:p w14:paraId="41F0357F" w14:textId="77777777" w:rsidR="00C924BA" w:rsidRDefault="00C924BA">
      <w:pPr>
        <w:pStyle w:val="NormalWeb"/>
        <w:shd w:val="clear" w:color="auto" w:fill="FFFFFF"/>
        <w:spacing w:before="300" w:beforeAutospacing="0" w:after="0" w:afterAutospacing="0" w:line="420" w:lineRule="atLeast"/>
        <w:divId w:val="1620839582"/>
        <w:rPr>
          <w:rFonts w:ascii="Arial" w:hAnsi="Arial" w:cs="Arial"/>
          <w:color w:val="000000"/>
        </w:rPr>
      </w:pPr>
      <w:r>
        <w:rPr>
          <w:rFonts w:ascii="Arial" w:hAnsi="Arial" w:cs="Arial"/>
          <w:b/>
          <w:bCs/>
          <w:noProof/>
          <w:color w:val="0000D3"/>
        </w:rPr>
        <w:drawing>
          <wp:inline distT="0" distB="0" distL="0" distR="0" wp14:anchorId="4DED017A" wp14:editId="5FC94687">
            <wp:extent cx="3068320" cy="3750945"/>
            <wp:effectExtent l="0" t="0" r="0" b="1905"/>
            <wp:docPr id="2" name="Picture 2" descr="Gartner outlines the four primary components of AI-based guided sell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Gartner outlines the four primary components of AI-based guided sell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8320" cy="3750945"/>
                    </a:xfrm>
                    <a:prstGeom prst="rect">
                      <a:avLst/>
                    </a:prstGeom>
                    <a:noFill/>
                    <a:ln>
                      <a:noFill/>
                    </a:ln>
                  </pic:spPr>
                </pic:pic>
              </a:graphicData>
            </a:graphic>
          </wp:inline>
        </w:drawing>
      </w:r>
    </w:p>
    <w:p w14:paraId="37411890" w14:textId="77777777" w:rsidR="00C924BA" w:rsidRDefault="00C924BA">
      <w:pPr>
        <w:pStyle w:val="NormalWeb"/>
        <w:shd w:val="clear" w:color="auto" w:fill="FFFFFF"/>
        <w:spacing w:before="300" w:beforeAutospacing="0" w:after="0" w:afterAutospacing="0" w:line="420" w:lineRule="atLeast"/>
        <w:divId w:val="1620839582"/>
        <w:rPr>
          <w:rFonts w:ascii="Arial" w:hAnsi="Arial" w:cs="Arial"/>
          <w:color w:val="000000"/>
        </w:rPr>
      </w:pPr>
      <w:r>
        <w:rPr>
          <w:rFonts w:ascii="Arial" w:hAnsi="Arial" w:cs="Arial"/>
          <w:color w:val="000000"/>
        </w:rPr>
        <w:t>As sales leaders and IT leaders look to enable selling through all channels, they will have to rethink their sales force deployment model and focus investments on</w:t>
      </w:r>
      <w:hyperlink r:id="rId10" w:history="1">
        <w:r>
          <w:rPr>
            <w:rStyle w:val="Hyperlink"/>
            <w:rFonts w:ascii="Arial" w:hAnsi="Arial" w:cs="Arial"/>
            <w:b/>
            <w:bCs/>
            <w:color w:val="0000D3"/>
          </w:rPr>
          <w:t> virtual selling</w:t>
        </w:r>
      </w:hyperlink>
      <w:r>
        <w:rPr>
          <w:rFonts w:ascii="Arial" w:hAnsi="Arial" w:cs="Arial"/>
          <w:color w:val="000000"/>
        </w:rPr>
        <w:t xml:space="preserve"> and </w:t>
      </w:r>
      <w:r>
        <w:rPr>
          <w:rFonts w:ascii="Arial" w:hAnsi="Arial" w:cs="Arial"/>
          <w:color w:val="000000"/>
        </w:rPr>
        <w:lastRenderedPageBreak/>
        <w:t>digital commerce channels. To do this, sales leaders and IT leaders should consider these three actions.</w:t>
      </w:r>
    </w:p>
    <w:p w14:paraId="57581478" w14:textId="77777777" w:rsidR="00C924BA" w:rsidRDefault="00C924BA">
      <w:pPr>
        <w:pStyle w:val="Heading4"/>
        <w:shd w:val="clear" w:color="auto" w:fill="FFFFFF"/>
        <w:spacing w:before="240" w:line="390" w:lineRule="atLeast"/>
        <w:divId w:val="1620839582"/>
        <w:rPr>
          <w:rFonts w:ascii="Arial" w:eastAsia="Times New Roman" w:hAnsi="Arial" w:cs="Arial"/>
          <w:color w:val="002856"/>
          <w:sz w:val="33"/>
          <w:szCs w:val="33"/>
        </w:rPr>
      </w:pPr>
      <w:r>
        <w:rPr>
          <w:rFonts w:ascii="Arial" w:eastAsia="Times New Roman" w:hAnsi="Arial" w:cs="Arial"/>
          <w:color w:val="002856"/>
          <w:sz w:val="33"/>
          <w:szCs w:val="33"/>
        </w:rPr>
        <w:t>1. Build an advanced sales technology roadmap</w:t>
      </w:r>
    </w:p>
    <w:p w14:paraId="6916165C" w14:textId="77777777" w:rsidR="00C924BA" w:rsidRDefault="00C924BA">
      <w:pPr>
        <w:pStyle w:val="NormalWeb"/>
        <w:shd w:val="clear" w:color="auto" w:fill="FFFFFF"/>
        <w:spacing w:before="300" w:beforeAutospacing="0" w:after="0" w:afterAutospacing="0" w:line="420" w:lineRule="atLeast"/>
        <w:divId w:val="1620839582"/>
        <w:rPr>
          <w:rFonts w:ascii="Arial" w:hAnsi="Arial" w:cs="Arial"/>
          <w:color w:val="000000"/>
        </w:rPr>
      </w:pPr>
      <w:r>
        <w:rPr>
          <w:rFonts w:ascii="Arial" w:hAnsi="Arial" w:cs="Arial"/>
          <w:color w:val="000000"/>
        </w:rPr>
        <w:t>The top priority for sales technology programs should be to build a roadmap that includes advanced approaches such as predictive analytics and guided selling. AI, such as prescriptive next best actions, can tell sellers what to do to close deals and prospects as quickly as possible. </w:t>
      </w:r>
    </w:p>
    <w:p w14:paraId="0F64AE4D" w14:textId="77777777" w:rsidR="00C924BA" w:rsidRDefault="00C924BA">
      <w:pPr>
        <w:pStyle w:val="Heading4"/>
        <w:shd w:val="clear" w:color="auto" w:fill="FFFFFF"/>
        <w:spacing w:before="240" w:line="390" w:lineRule="atLeast"/>
        <w:divId w:val="1620839582"/>
        <w:rPr>
          <w:rFonts w:ascii="Arial" w:eastAsia="Times New Roman" w:hAnsi="Arial" w:cs="Arial"/>
          <w:color w:val="002856"/>
          <w:sz w:val="33"/>
          <w:szCs w:val="33"/>
        </w:rPr>
      </w:pPr>
      <w:r>
        <w:rPr>
          <w:rFonts w:ascii="Arial" w:eastAsia="Times New Roman" w:hAnsi="Arial" w:cs="Arial"/>
          <w:color w:val="002856"/>
          <w:sz w:val="33"/>
          <w:szCs w:val="33"/>
        </w:rPr>
        <w:t>2. Prioritize AI-based guided selling</w:t>
      </w:r>
    </w:p>
    <w:p w14:paraId="247F8283" w14:textId="77777777" w:rsidR="00C924BA" w:rsidRDefault="00C924BA">
      <w:pPr>
        <w:pStyle w:val="NormalWeb"/>
        <w:shd w:val="clear" w:color="auto" w:fill="FFFFFF"/>
        <w:spacing w:before="300" w:beforeAutospacing="0" w:after="0" w:afterAutospacing="0" w:line="420" w:lineRule="atLeast"/>
        <w:divId w:val="1620839582"/>
        <w:rPr>
          <w:rFonts w:ascii="Arial" w:hAnsi="Arial" w:cs="Arial"/>
          <w:color w:val="000000"/>
        </w:rPr>
      </w:pPr>
      <w:r>
        <w:rPr>
          <w:rFonts w:ascii="Arial" w:hAnsi="Arial" w:cs="Arial"/>
          <w:color w:val="000000"/>
        </w:rPr>
        <w:t>While developing an advanced sales technology roadmap, sales leaders must prioritize where AI-based guided selling functions would be most relevant by identifying the least efficient parts of the sales value chain. This can include processes that require a lot of human educated guessing, such as what to do next on a complex B2B deal. </w:t>
      </w:r>
    </w:p>
    <w:p w14:paraId="4ABE9A74" w14:textId="77777777" w:rsidR="00C924BA" w:rsidRDefault="00C924BA">
      <w:pPr>
        <w:shd w:val="clear" w:color="auto" w:fill="FFFFFF"/>
        <w:divId w:val="113060781"/>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14:anchorId="7E776016" wp14:editId="44AE2587">
            <wp:extent cx="4572000" cy="343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30270"/>
                    </a:xfrm>
                    <a:prstGeom prst="rect">
                      <a:avLst/>
                    </a:prstGeom>
                    <a:noFill/>
                    <a:ln>
                      <a:noFill/>
                    </a:ln>
                  </pic:spPr>
                </pic:pic>
              </a:graphicData>
            </a:graphic>
          </wp:inline>
        </w:drawing>
      </w:r>
      <w:r>
        <w:rPr>
          <w:rFonts w:ascii="Segoe UI Emoji" w:eastAsia="Times New Roman" w:hAnsi="Segoe UI Emoji" w:cs="Segoe UI Emoji"/>
          <w:color w:val="FFFFFF"/>
          <w:sz w:val="72"/>
          <w:szCs w:val="72"/>
        </w:rPr>
        <w:t>▶</w:t>
      </w:r>
    </w:p>
    <w:p w14:paraId="0220BF45" w14:textId="77777777" w:rsidR="00C641B5" w:rsidRDefault="00C641B5">
      <w:pPr>
        <w:pStyle w:val="Heading4"/>
        <w:shd w:val="clear" w:color="auto" w:fill="FFFFFF"/>
        <w:spacing w:before="0" w:line="390" w:lineRule="atLeast"/>
        <w:divId w:val="244846161"/>
        <w:rPr>
          <w:rFonts w:ascii="Arial" w:eastAsia="Times New Roman" w:hAnsi="Arial" w:cs="Arial"/>
          <w:color w:val="002856"/>
          <w:kern w:val="0"/>
          <w:sz w:val="33"/>
          <w:szCs w:val="33"/>
          <w14:ligatures w14:val="none"/>
        </w:rPr>
      </w:pPr>
      <w:r>
        <w:rPr>
          <w:rFonts w:ascii="Arial" w:eastAsia="Times New Roman" w:hAnsi="Arial" w:cs="Arial"/>
          <w:color w:val="002856"/>
          <w:sz w:val="33"/>
          <w:szCs w:val="33"/>
        </w:rPr>
        <w:lastRenderedPageBreak/>
        <w:t>3. Invest in technology that attracts new talent and enables virtual selling</w:t>
      </w:r>
    </w:p>
    <w:p w14:paraId="3D566959" w14:textId="77777777" w:rsidR="00C641B5" w:rsidRDefault="00C641B5">
      <w:pPr>
        <w:pStyle w:val="NormalWeb"/>
        <w:shd w:val="clear" w:color="auto" w:fill="FFFFFF"/>
        <w:spacing w:before="300" w:beforeAutospacing="0" w:after="0" w:afterAutospacing="0" w:line="420" w:lineRule="atLeast"/>
        <w:divId w:val="244846161"/>
        <w:rPr>
          <w:rFonts w:ascii="Arial" w:hAnsi="Arial" w:cs="Arial"/>
          <w:color w:val="000000"/>
        </w:rPr>
      </w:pPr>
      <w:r>
        <w:rPr>
          <w:rFonts w:ascii="Arial" w:hAnsi="Arial" w:cs="Arial"/>
          <w:color w:val="000000"/>
        </w:rPr>
        <w:t>Technology not only can optimize processes, it can help sales leaders attract top talent from the Gen Z demographic, who value remote work opportunities and digital collaboration. In addition, investing in technology allows sales organizations to ramp up virtual selling more quickly and improve the buyer experience. This includes arming sellers with high-quality audio and video hardware, and reliable remote meeting platforms that enable sellers to conduct productive customer interactions. </w:t>
      </w:r>
    </w:p>
    <w:p w14:paraId="3714466A" w14:textId="77777777" w:rsidR="00C641B5" w:rsidRDefault="00C641B5">
      <w:pPr>
        <w:pStyle w:val="NormalWeb"/>
        <w:shd w:val="clear" w:color="auto" w:fill="FFFFFF"/>
        <w:spacing w:before="300" w:beforeAutospacing="0" w:after="0" w:afterAutospacing="0" w:line="420" w:lineRule="atLeast"/>
        <w:divId w:val="244846161"/>
        <w:rPr>
          <w:rFonts w:ascii="Arial" w:hAnsi="Arial" w:cs="Arial"/>
          <w:color w:val="000000"/>
        </w:rPr>
      </w:pPr>
      <w:r>
        <w:rPr>
          <w:rFonts w:ascii="Arial" w:hAnsi="Arial" w:cs="Arial"/>
          <w:color w:val="000000"/>
        </w:rPr>
        <w:t>It’s no secret that the COVID-19 pandemic is accelerating this transformation from insight-based selling to data-driven selling. Sales organizations now must accept that buying preferences have permanently changed and, as a result, so too will the sales organization and the role of sellers. </w:t>
      </w:r>
    </w:p>
    <w:p w14:paraId="5FCD1386" w14:textId="77777777" w:rsidR="003A0E4A" w:rsidRDefault="003A0E4A">
      <w:pPr>
        <w:pStyle w:val="Heading3"/>
        <w:shd w:val="clear" w:color="auto" w:fill="FFFFFF"/>
        <w:spacing w:before="540" w:line="450" w:lineRule="atLeast"/>
        <w:divId w:val="1142455409"/>
        <w:rPr>
          <w:rFonts w:ascii="Arial" w:eastAsia="Times New Roman" w:hAnsi="Arial" w:cs="Arial"/>
          <w:color w:val="002856"/>
          <w:kern w:val="0"/>
          <w:sz w:val="39"/>
          <w:szCs w:val="39"/>
          <w14:ligatures w14:val="none"/>
        </w:rPr>
      </w:pPr>
      <w:r>
        <w:rPr>
          <w:rFonts w:ascii="Arial" w:eastAsia="Times New Roman" w:hAnsi="Arial" w:cs="Arial"/>
          <w:color w:val="002856"/>
          <w:sz w:val="39"/>
          <w:szCs w:val="39"/>
        </w:rPr>
        <w:t>New ways to engage digitally oriented customers</w:t>
      </w:r>
    </w:p>
    <w:p w14:paraId="5972E660" w14:textId="77777777" w:rsidR="003A0E4A" w:rsidRDefault="003A0E4A">
      <w:pPr>
        <w:pStyle w:val="NormalWeb"/>
        <w:shd w:val="clear" w:color="auto" w:fill="FFFFFF"/>
        <w:spacing w:before="300" w:beforeAutospacing="0" w:after="0" w:afterAutospacing="0" w:line="420" w:lineRule="atLeast"/>
        <w:divId w:val="1142455409"/>
        <w:rPr>
          <w:rFonts w:ascii="Arial" w:hAnsi="Arial" w:cs="Arial"/>
          <w:color w:val="000000"/>
        </w:rPr>
      </w:pPr>
      <w:r>
        <w:rPr>
          <w:rFonts w:ascii="Arial" w:hAnsi="Arial" w:cs="Arial"/>
          <w:color w:val="000000"/>
        </w:rPr>
        <w:t>The shift toward </w:t>
      </w:r>
      <w:hyperlink r:id="rId12" w:history="1">
        <w:r>
          <w:rPr>
            <w:rStyle w:val="Hyperlink"/>
            <w:rFonts w:ascii="Arial" w:hAnsi="Arial" w:cs="Arial"/>
            <w:b/>
            <w:bCs/>
            <w:color w:val="0000D3"/>
          </w:rPr>
          <w:t>Sense Making</w:t>
        </w:r>
      </w:hyperlink>
      <w:r>
        <w:rPr>
          <w:rFonts w:ascii="Arial" w:hAnsi="Arial" w:cs="Arial"/>
          <w:color w:val="000000"/>
        </w:rPr>
        <w:t> for today’s </w:t>
      </w:r>
      <w:hyperlink r:id="rId13" w:history="1">
        <w:r>
          <w:rPr>
            <w:rStyle w:val="Hyperlink"/>
            <w:rFonts w:ascii="Arial" w:hAnsi="Arial" w:cs="Arial"/>
            <w:b/>
            <w:bCs/>
            <w:color w:val="0000D3"/>
          </w:rPr>
          <w:t>digitally focused customer</w:t>
        </w:r>
      </w:hyperlink>
      <w:r>
        <w:rPr>
          <w:rFonts w:ascii="Arial" w:hAnsi="Arial" w:cs="Arial"/>
          <w:color w:val="000000"/>
        </w:rPr>
        <w:t> fundamentally changes the skills expected of sellers. Gartner research shows buyers typically only spend 17% of their time meeting with potential suppliers when considering a purchase. With less and less customer face time, virtual selling via digital channels will predominate.</w:t>
      </w:r>
    </w:p>
    <w:p w14:paraId="27FCE3E4" w14:textId="77777777" w:rsidR="003A0E4A" w:rsidRDefault="003A0E4A">
      <w:pPr>
        <w:pStyle w:val="NormalWeb"/>
        <w:shd w:val="clear" w:color="auto" w:fill="FFFFFF"/>
        <w:spacing w:before="300" w:beforeAutospacing="0" w:after="0" w:afterAutospacing="0" w:line="420" w:lineRule="atLeast"/>
        <w:divId w:val="1142455409"/>
        <w:rPr>
          <w:rFonts w:ascii="Arial" w:hAnsi="Arial" w:cs="Arial"/>
          <w:color w:val="000000"/>
        </w:rPr>
      </w:pPr>
      <w:r>
        <w:rPr>
          <w:rFonts w:ascii="Arial" w:hAnsi="Arial" w:cs="Arial"/>
          <w:b/>
          <w:bCs/>
          <w:noProof/>
          <w:color w:val="0000D3"/>
        </w:rPr>
        <w:lastRenderedPageBreak/>
        <w:drawing>
          <wp:inline distT="0" distB="0" distL="0" distR="0" wp14:anchorId="4CDBD4FC" wp14:editId="2886B804">
            <wp:extent cx="6335395" cy="5856605"/>
            <wp:effectExtent l="0" t="0" r="8255"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5395" cy="5856605"/>
                    </a:xfrm>
                    <a:prstGeom prst="rect">
                      <a:avLst/>
                    </a:prstGeom>
                    <a:noFill/>
                    <a:ln>
                      <a:noFill/>
                    </a:ln>
                  </pic:spPr>
                </pic:pic>
              </a:graphicData>
            </a:graphic>
          </wp:inline>
        </w:drawing>
      </w:r>
    </w:p>
    <w:p w14:paraId="2BBF74B3" w14:textId="77777777" w:rsidR="003A0E4A" w:rsidRDefault="003A0E4A">
      <w:pPr>
        <w:pStyle w:val="NormalWeb"/>
        <w:shd w:val="clear" w:color="auto" w:fill="FFFFFF"/>
        <w:spacing w:before="300" w:beforeAutospacing="0" w:after="0" w:afterAutospacing="0" w:line="420" w:lineRule="atLeast"/>
        <w:divId w:val="1142455409"/>
        <w:rPr>
          <w:rFonts w:ascii="Arial" w:hAnsi="Arial" w:cs="Arial"/>
          <w:color w:val="000000"/>
        </w:rPr>
      </w:pPr>
      <w:r>
        <w:rPr>
          <w:rFonts w:ascii="Arial" w:hAnsi="Arial" w:cs="Arial"/>
          <w:color w:val="000000"/>
        </w:rPr>
        <w:t>B2B sales reps need to embrace new tools and channels as well as a new manner of engaging customers, matching their sales activity to their customers’ buying practices and information-collecting needs.</w:t>
      </w:r>
    </w:p>
    <w:p w14:paraId="6AECCCD1" w14:textId="77777777" w:rsidR="003A0E4A" w:rsidRDefault="003A0E4A">
      <w:pPr>
        <w:pStyle w:val="NormalWeb"/>
        <w:shd w:val="clear" w:color="auto" w:fill="FFFFFF"/>
        <w:spacing w:before="300" w:beforeAutospacing="0" w:after="0" w:afterAutospacing="0" w:line="420" w:lineRule="atLeast"/>
        <w:divId w:val="1142455409"/>
        <w:rPr>
          <w:rFonts w:ascii="Arial" w:hAnsi="Arial" w:cs="Arial"/>
          <w:color w:val="000000"/>
        </w:rPr>
      </w:pPr>
      <w:r>
        <w:rPr>
          <w:rFonts w:ascii="Arial" w:hAnsi="Arial" w:cs="Arial"/>
          <w:color w:val="000000"/>
        </w:rPr>
        <w:t>To enhance their virtual selling strategies, CSOs and other sales leaders must consider these actions:</w:t>
      </w:r>
    </w:p>
    <w:p w14:paraId="197A6D4E" w14:textId="77777777" w:rsidR="003A0E4A" w:rsidRDefault="003A0E4A">
      <w:pPr>
        <w:pStyle w:val="Heading4"/>
        <w:shd w:val="clear" w:color="auto" w:fill="FFFFFF"/>
        <w:spacing w:before="240" w:line="390" w:lineRule="atLeast"/>
        <w:divId w:val="1142455409"/>
        <w:rPr>
          <w:rFonts w:ascii="Arial" w:eastAsia="Times New Roman" w:hAnsi="Arial" w:cs="Arial"/>
          <w:color w:val="002856"/>
          <w:sz w:val="33"/>
          <w:szCs w:val="33"/>
        </w:rPr>
      </w:pPr>
      <w:r>
        <w:rPr>
          <w:rFonts w:ascii="Arial" w:eastAsia="Times New Roman" w:hAnsi="Arial" w:cs="Arial"/>
          <w:color w:val="002856"/>
          <w:sz w:val="33"/>
          <w:szCs w:val="33"/>
        </w:rPr>
        <w:lastRenderedPageBreak/>
        <w:t>Diversify digital selling tools and channels</w:t>
      </w:r>
    </w:p>
    <w:p w14:paraId="08C01B16" w14:textId="77777777" w:rsidR="003A0E4A" w:rsidRDefault="003A0E4A">
      <w:pPr>
        <w:pStyle w:val="NormalWeb"/>
        <w:shd w:val="clear" w:color="auto" w:fill="FFFFFF"/>
        <w:spacing w:before="300" w:beforeAutospacing="0" w:after="0" w:afterAutospacing="0" w:line="420" w:lineRule="atLeast"/>
        <w:divId w:val="1142455409"/>
        <w:rPr>
          <w:rFonts w:ascii="Arial" w:hAnsi="Arial" w:cs="Arial"/>
          <w:color w:val="000000"/>
        </w:rPr>
      </w:pPr>
      <w:r>
        <w:rPr>
          <w:rFonts w:ascii="Arial" w:hAnsi="Arial" w:cs="Arial"/>
          <w:color w:val="000000"/>
        </w:rPr>
        <w:t>Sellers need digital tools that build engagement with customers, and particularly with their customers’ decision makers, in a way that replicates the traditional forms of selling. These digital engagement tools are necessary to overcome the challenges of aligning larger groups of internal stakeholders virtually and asynchronously. Furthermore, sellers have to be able to use multiple, different and simultaneous digital sales channels. </w:t>
      </w:r>
    </w:p>
    <w:p w14:paraId="0D383D32" w14:textId="77777777" w:rsidR="00C924BA" w:rsidRDefault="00C924BA"/>
    <w:sectPr w:rsidR="00C9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BA"/>
    <w:rsid w:val="003A0E4A"/>
    <w:rsid w:val="008258CA"/>
    <w:rsid w:val="00C641B5"/>
    <w:rsid w:val="00C924BA"/>
    <w:rsid w:val="00FC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59DC"/>
  <w15:chartTrackingRefBased/>
  <w15:docId w15:val="{63D51DB6-33FD-AB44-B0FF-036C859F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924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24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C924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C924B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924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4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24B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924BA"/>
    <w:rPr>
      <w:color w:val="0000FF"/>
      <w:u w:val="single"/>
    </w:rPr>
  </w:style>
  <w:style w:type="character" w:customStyle="1" w:styleId="hero-breadcrumb-seperator">
    <w:name w:val="hero-breadcrumb-seperator"/>
    <w:basedOn w:val="DefaultParagraphFont"/>
    <w:rsid w:val="00C924BA"/>
  </w:style>
  <w:style w:type="character" w:customStyle="1" w:styleId="hero-breadcrumb">
    <w:name w:val="hero-breadcrumb"/>
    <w:basedOn w:val="DefaultParagraphFont"/>
    <w:rsid w:val="00C924BA"/>
  </w:style>
  <w:style w:type="paragraph" w:customStyle="1" w:styleId="mg-b0">
    <w:name w:val="mg-b0"/>
    <w:basedOn w:val="Normal"/>
    <w:rsid w:val="00C924BA"/>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p-small">
    <w:name w:val="p-small"/>
    <w:basedOn w:val="DefaultParagraphFont"/>
    <w:rsid w:val="00C924BA"/>
  </w:style>
  <w:style w:type="paragraph" w:customStyle="1" w:styleId="p-intro-lg">
    <w:name w:val="p-intro-lg"/>
    <w:basedOn w:val="Normal"/>
    <w:rsid w:val="00C924BA"/>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NormalWeb">
    <w:name w:val="Normal (Web)"/>
    <w:basedOn w:val="Normal"/>
    <w:uiPriority w:val="99"/>
    <w:semiHidden/>
    <w:unhideWhenUsed/>
    <w:rsid w:val="00C924BA"/>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C92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6161">
      <w:bodyDiv w:val="1"/>
      <w:marLeft w:val="0"/>
      <w:marRight w:val="0"/>
      <w:marTop w:val="0"/>
      <w:marBottom w:val="0"/>
      <w:divBdr>
        <w:top w:val="none" w:sz="0" w:space="0" w:color="auto"/>
        <w:left w:val="none" w:sz="0" w:space="0" w:color="auto"/>
        <w:bottom w:val="none" w:sz="0" w:space="0" w:color="auto"/>
        <w:right w:val="none" w:sz="0" w:space="0" w:color="auto"/>
      </w:divBdr>
    </w:div>
    <w:div w:id="384721002">
      <w:marLeft w:val="0"/>
      <w:marRight w:val="0"/>
      <w:marTop w:val="0"/>
      <w:marBottom w:val="0"/>
      <w:divBdr>
        <w:top w:val="none" w:sz="0" w:space="0" w:color="auto"/>
        <w:left w:val="none" w:sz="0" w:space="0" w:color="auto"/>
        <w:bottom w:val="none" w:sz="0" w:space="0" w:color="auto"/>
        <w:right w:val="none" w:sz="0" w:space="0" w:color="auto"/>
      </w:divBdr>
      <w:divsChild>
        <w:div w:id="1307589106">
          <w:marLeft w:val="0"/>
          <w:marRight w:val="0"/>
          <w:marTop w:val="0"/>
          <w:marBottom w:val="0"/>
          <w:divBdr>
            <w:top w:val="none" w:sz="0" w:space="0" w:color="auto"/>
            <w:left w:val="none" w:sz="0" w:space="0" w:color="auto"/>
            <w:bottom w:val="none" w:sz="0" w:space="0" w:color="auto"/>
            <w:right w:val="none" w:sz="0" w:space="0" w:color="auto"/>
          </w:divBdr>
          <w:divsChild>
            <w:div w:id="357513489">
              <w:marLeft w:val="0"/>
              <w:marRight w:val="0"/>
              <w:marTop w:val="0"/>
              <w:marBottom w:val="0"/>
              <w:divBdr>
                <w:top w:val="none" w:sz="0" w:space="0" w:color="auto"/>
                <w:left w:val="none" w:sz="0" w:space="0" w:color="auto"/>
                <w:bottom w:val="none" w:sz="0" w:space="0" w:color="auto"/>
                <w:right w:val="none" w:sz="0" w:space="0" w:color="auto"/>
              </w:divBdr>
              <w:divsChild>
                <w:div w:id="79063071">
                  <w:marLeft w:val="-225"/>
                  <w:marRight w:val="-225"/>
                  <w:marTop w:val="0"/>
                  <w:marBottom w:val="0"/>
                  <w:divBdr>
                    <w:top w:val="none" w:sz="0" w:space="0" w:color="auto"/>
                    <w:left w:val="none" w:sz="0" w:space="0" w:color="auto"/>
                    <w:bottom w:val="none" w:sz="0" w:space="0" w:color="auto"/>
                    <w:right w:val="none" w:sz="0" w:space="0" w:color="auto"/>
                  </w:divBdr>
                  <w:divsChild>
                    <w:div w:id="359355755">
                      <w:marLeft w:val="0"/>
                      <w:marRight w:val="0"/>
                      <w:marTop w:val="0"/>
                      <w:marBottom w:val="0"/>
                      <w:divBdr>
                        <w:top w:val="none" w:sz="0" w:space="0" w:color="auto"/>
                        <w:left w:val="none" w:sz="0" w:space="0" w:color="auto"/>
                        <w:bottom w:val="none" w:sz="0" w:space="0" w:color="auto"/>
                        <w:right w:val="none" w:sz="0" w:space="0" w:color="auto"/>
                      </w:divBdr>
                      <w:divsChild>
                        <w:div w:id="470245844">
                          <w:marLeft w:val="0"/>
                          <w:marRight w:val="0"/>
                          <w:marTop w:val="0"/>
                          <w:marBottom w:val="0"/>
                          <w:divBdr>
                            <w:top w:val="none" w:sz="0" w:space="0" w:color="auto"/>
                            <w:left w:val="none" w:sz="0" w:space="0" w:color="auto"/>
                            <w:bottom w:val="none" w:sz="0" w:space="0" w:color="auto"/>
                            <w:right w:val="none" w:sz="0" w:space="0" w:color="auto"/>
                          </w:divBdr>
                          <w:divsChild>
                            <w:div w:id="412894987">
                              <w:marLeft w:val="0"/>
                              <w:marRight w:val="0"/>
                              <w:marTop w:val="0"/>
                              <w:marBottom w:val="0"/>
                              <w:divBdr>
                                <w:top w:val="none" w:sz="0" w:space="0" w:color="auto"/>
                                <w:left w:val="none" w:sz="0" w:space="0" w:color="auto"/>
                                <w:bottom w:val="none" w:sz="0" w:space="0" w:color="auto"/>
                                <w:right w:val="none" w:sz="0" w:space="0" w:color="auto"/>
                              </w:divBdr>
                              <w:divsChild>
                                <w:div w:id="1610773870">
                                  <w:marLeft w:val="0"/>
                                  <w:marRight w:val="0"/>
                                  <w:marTop w:val="0"/>
                                  <w:marBottom w:val="0"/>
                                  <w:divBdr>
                                    <w:top w:val="none" w:sz="0" w:space="0" w:color="auto"/>
                                    <w:left w:val="none" w:sz="0" w:space="0" w:color="auto"/>
                                    <w:bottom w:val="none" w:sz="0" w:space="0" w:color="auto"/>
                                    <w:right w:val="none" w:sz="0" w:space="0" w:color="auto"/>
                                  </w:divBdr>
                                  <w:divsChild>
                                    <w:div w:id="1620839582">
                                      <w:marLeft w:val="0"/>
                                      <w:marRight w:val="0"/>
                                      <w:marTop w:val="0"/>
                                      <w:marBottom w:val="0"/>
                                      <w:divBdr>
                                        <w:top w:val="none" w:sz="0" w:space="0" w:color="auto"/>
                                        <w:left w:val="none" w:sz="0" w:space="0" w:color="auto"/>
                                        <w:bottom w:val="none" w:sz="0" w:space="0" w:color="auto"/>
                                        <w:right w:val="none" w:sz="0" w:space="0" w:color="auto"/>
                                      </w:divBdr>
                                    </w:div>
                                    <w:div w:id="2118983705">
                                      <w:marLeft w:val="0"/>
                                      <w:marRight w:val="0"/>
                                      <w:marTop w:val="0"/>
                                      <w:marBottom w:val="0"/>
                                      <w:divBdr>
                                        <w:top w:val="none" w:sz="0" w:space="0" w:color="auto"/>
                                        <w:left w:val="none" w:sz="0" w:space="0" w:color="auto"/>
                                        <w:bottom w:val="none" w:sz="0" w:space="0" w:color="auto"/>
                                        <w:right w:val="none" w:sz="0" w:space="0" w:color="auto"/>
                                      </w:divBdr>
                                      <w:divsChild>
                                        <w:div w:id="1312634884">
                                          <w:marLeft w:val="-225"/>
                                          <w:marRight w:val="-225"/>
                                          <w:marTop w:val="0"/>
                                          <w:marBottom w:val="0"/>
                                          <w:divBdr>
                                            <w:top w:val="none" w:sz="0" w:space="0" w:color="auto"/>
                                            <w:left w:val="none" w:sz="0" w:space="0" w:color="auto"/>
                                            <w:bottom w:val="none" w:sz="0" w:space="0" w:color="auto"/>
                                            <w:right w:val="none" w:sz="0" w:space="0" w:color="auto"/>
                                          </w:divBdr>
                                          <w:divsChild>
                                            <w:div w:id="1784960879">
                                              <w:marLeft w:val="0"/>
                                              <w:marRight w:val="0"/>
                                              <w:marTop w:val="0"/>
                                              <w:marBottom w:val="0"/>
                                              <w:divBdr>
                                                <w:top w:val="none" w:sz="0" w:space="0" w:color="auto"/>
                                                <w:left w:val="none" w:sz="0" w:space="0" w:color="auto"/>
                                                <w:bottom w:val="none" w:sz="0" w:space="0" w:color="auto"/>
                                                <w:right w:val="none" w:sz="0" w:space="0" w:color="auto"/>
                                              </w:divBdr>
                                              <w:divsChild>
                                                <w:div w:id="774862018">
                                                  <w:marLeft w:val="0"/>
                                                  <w:marRight w:val="0"/>
                                                  <w:marTop w:val="75"/>
                                                  <w:marBottom w:val="0"/>
                                                  <w:divBdr>
                                                    <w:top w:val="none" w:sz="0" w:space="0" w:color="auto"/>
                                                    <w:left w:val="none" w:sz="0" w:space="0" w:color="auto"/>
                                                    <w:bottom w:val="none" w:sz="0" w:space="0" w:color="auto"/>
                                                    <w:right w:val="none" w:sz="0" w:space="0" w:color="auto"/>
                                                  </w:divBdr>
                                                  <w:divsChild>
                                                    <w:div w:id="1130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012592">
      <w:marLeft w:val="0"/>
      <w:marRight w:val="0"/>
      <w:marTop w:val="0"/>
      <w:marBottom w:val="0"/>
      <w:divBdr>
        <w:top w:val="none" w:sz="0" w:space="0" w:color="auto"/>
        <w:left w:val="none" w:sz="0" w:space="0" w:color="auto"/>
        <w:bottom w:val="none" w:sz="0" w:space="0" w:color="auto"/>
        <w:right w:val="none" w:sz="0" w:space="0" w:color="auto"/>
      </w:divBdr>
      <w:divsChild>
        <w:div w:id="406073965">
          <w:marLeft w:val="0"/>
          <w:marRight w:val="0"/>
          <w:marTop w:val="0"/>
          <w:marBottom w:val="0"/>
          <w:divBdr>
            <w:top w:val="none" w:sz="0" w:space="0" w:color="auto"/>
            <w:left w:val="none" w:sz="0" w:space="0" w:color="auto"/>
            <w:bottom w:val="none" w:sz="0" w:space="0" w:color="auto"/>
            <w:right w:val="none" w:sz="0" w:space="0" w:color="auto"/>
          </w:divBdr>
          <w:divsChild>
            <w:div w:id="1795101627">
              <w:marLeft w:val="0"/>
              <w:marRight w:val="0"/>
              <w:marTop w:val="0"/>
              <w:marBottom w:val="0"/>
              <w:divBdr>
                <w:top w:val="none" w:sz="0" w:space="0" w:color="auto"/>
                <w:left w:val="none" w:sz="0" w:space="0" w:color="auto"/>
                <w:bottom w:val="none" w:sz="0" w:space="0" w:color="auto"/>
                <w:right w:val="none" w:sz="0" w:space="0" w:color="auto"/>
              </w:divBdr>
              <w:divsChild>
                <w:div w:id="560287065">
                  <w:marLeft w:val="0"/>
                  <w:marRight w:val="0"/>
                  <w:marTop w:val="0"/>
                  <w:marBottom w:val="450"/>
                  <w:divBdr>
                    <w:top w:val="none" w:sz="0" w:space="0" w:color="auto"/>
                    <w:left w:val="none" w:sz="0" w:space="0" w:color="auto"/>
                    <w:bottom w:val="none" w:sz="0" w:space="0" w:color="auto"/>
                    <w:right w:val="none" w:sz="0" w:space="0" w:color="auto"/>
                  </w:divBdr>
                  <w:divsChild>
                    <w:div w:id="1116682615">
                      <w:marLeft w:val="0"/>
                      <w:marRight w:val="0"/>
                      <w:marTop w:val="0"/>
                      <w:marBottom w:val="0"/>
                      <w:divBdr>
                        <w:top w:val="none" w:sz="0" w:space="0" w:color="auto"/>
                        <w:left w:val="single" w:sz="48" w:space="15" w:color="40B3E1"/>
                        <w:bottom w:val="none" w:sz="0" w:space="0" w:color="auto"/>
                        <w:right w:val="single" w:sz="48" w:space="15" w:color="40B3E1"/>
                      </w:divBdr>
                      <w:divsChild>
                        <w:div w:id="10526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8826">
              <w:marLeft w:val="0"/>
              <w:marRight w:val="0"/>
              <w:marTop w:val="0"/>
              <w:marBottom w:val="0"/>
              <w:divBdr>
                <w:top w:val="none" w:sz="0" w:space="0" w:color="auto"/>
                <w:left w:val="none" w:sz="0" w:space="0" w:color="auto"/>
                <w:bottom w:val="none" w:sz="0" w:space="0" w:color="auto"/>
                <w:right w:val="none" w:sz="0" w:space="0" w:color="auto"/>
              </w:divBdr>
              <w:divsChild>
                <w:div w:id="250624193">
                  <w:marLeft w:val="-225"/>
                  <w:marRight w:val="-225"/>
                  <w:marTop w:val="0"/>
                  <w:marBottom w:val="0"/>
                  <w:divBdr>
                    <w:top w:val="none" w:sz="0" w:space="0" w:color="auto"/>
                    <w:left w:val="none" w:sz="0" w:space="0" w:color="auto"/>
                    <w:bottom w:val="none" w:sz="0" w:space="0" w:color="auto"/>
                    <w:right w:val="none" w:sz="0" w:space="0" w:color="auto"/>
                  </w:divBdr>
                  <w:divsChild>
                    <w:div w:id="1389067833">
                      <w:marLeft w:val="0"/>
                      <w:marRight w:val="0"/>
                      <w:marTop w:val="0"/>
                      <w:marBottom w:val="0"/>
                      <w:divBdr>
                        <w:top w:val="none" w:sz="0" w:space="0" w:color="auto"/>
                        <w:left w:val="none" w:sz="0" w:space="0" w:color="auto"/>
                        <w:bottom w:val="none" w:sz="0" w:space="0" w:color="auto"/>
                        <w:right w:val="none" w:sz="0" w:space="0" w:color="auto"/>
                      </w:divBdr>
                      <w:divsChild>
                        <w:div w:id="1327441281">
                          <w:marLeft w:val="0"/>
                          <w:marRight w:val="0"/>
                          <w:marTop w:val="0"/>
                          <w:marBottom w:val="0"/>
                          <w:divBdr>
                            <w:top w:val="none" w:sz="0" w:space="0" w:color="auto"/>
                            <w:left w:val="none" w:sz="0" w:space="0" w:color="auto"/>
                            <w:bottom w:val="none" w:sz="0" w:space="0" w:color="auto"/>
                            <w:right w:val="none" w:sz="0" w:space="0" w:color="auto"/>
                          </w:divBdr>
                          <w:divsChild>
                            <w:div w:id="841967679">
                              <w:marLeft w:val="0"/>
                              <w:marRight w:val="0"/>
                              <w:marTop w:val="0"/>
                              <w:marBottom w:val="0"/>
                              <w:divBdr>
                                <w:top w:val="none" w:sz="0" w:space="0" w:color="auto"/>
                                <w:left w:val="none" w:sz="0" w:space="0" w:color="auto"/>
                                <w:bottom w:val="none" w:sz="0" w:space="0" w:color="auto"/>
                                <w:right w:val="none" w:sz="0" w:space="0" w:color="auto"/>
                              </w:divBdr>
                            </w:div>
                            <w:div w:id="811752634">
                              <w:marLeft w:val="-225"/>
                              <w:marRight w:val="-225"/>
                              <w:marTop w:val="0"/>
                              <w:marBottom w:val="0"/>
                              <w:divBdr>
                                <w:top w:val="none" w:sz="0" w:space="0" w:color="auto"/>
                                <w:left w:val="none" w:sz="0" w:space="0" w:color="auto"/>
                                <w:bottom w:val="none" w:sz="0" w:space="0" w:color="auto"/>
                                <w:right w:val="none" w:sz="0" w:space="0" w:color="auto"/>
                              </w:divBdr>
                              <w:divsChild>
                                <w:div w:id="1090199816">
                                  <w:marLeft w:val="0"/>
                                  <w:marRight w:val="0"/>
                                  <w:marTop w:val="0"/>
                                  <w:marBottom w:val="0"/>
                                  <w:divBdr>
                                    <w:top w:val="none" w:sz="0" w:space="0" w:color="auto"/>
                                    <w:left w:val="none" w:sz="0" w:space="0" w:color="auto"/>
                                    <w:bottom w:val="none" w:sz="0" w:space="0" w:color="auto"/>
                                    <w:right w:val="none" w:sz="0" w:space="0" w:color="auto"/>
                                  </w:divBdr>
                                  <w:divsChild>
                                    <w:div w:id="2040548109">
                                      <w:marLeft w:val="0"/>
                                      <w:marRight w:val="0"/>
                                      <w:marTop w:val="0"/>
                                      <w:marBottom w:val="0"/>
                                      <w:divBdr>
                                        <w:top w:val="none" w:sz="0" w:space="0" w:color="auto"/>
                                        <w:left w:val="none" w:sz="0" w:space="0" w:color="auto"/>
                                        <w:bottom w:val="none" w:sz="0" w:space="0" w:color="auto"/>
                                        <w:right w:val="none" w:sz="0" w:space="0" w:color="auto"/>
                                      </w:divBdr>
                                      <w:divsChild>
                                        <w:div w:id="1554345918">
                                          <w:marLeft w:val="0"/>
                                          <w:marRight w:val="0"/>
                                          <w:marTop w:val="0"/>
                                          <w:marBottom w:val="0"/>
                                          <w:divBdr>
                                            <w:top w:val="none" w:sz="0" w:space="0" w:color="auto"/>
                                            <w:left w:val="none" w:sz="0" w:space="0" w:color="auto"/>
                                            <w:bottom w:val="none" w:sz="0" w:space="0" w:color="auto"/>
                                            <w:right w:val="none" w:sz="0" w:space="0" w:color="auto"/>
                                          </w:divBdr>
                                          <w:divsChild>
                                            <w:div w:id="2090929922">
                                              <w:marLeft w:val="-225"/>
                                              <w:marRight w:val="-225"/>
                                              <w:marTop w:val="0"/>
                                              <w:marBottom w:val="0"/>
                                              <w:divBdr>
                                                <w:top w:val="none" w:sz="0" w:space="0" w:color="auto"/>
                                                <w:left w:val="none" w:sz="0" w:space="0" w:color="auto"/>
                                                <w:bottom w:val="none" w:sz="0" w:space="0" w:color="auto"/>
                                                <w:right w:val="none" w:sz="0" w:space="0" w:color="auto"/>
                                              </w:divBdr>
                                              <w:divsChild>
                                                <w:div w:id="1069159445">
                                                  <w:marLeft w:val="0"/>
                                                  <w:marRight w:val="0"/>
                                                  <w:marTop w:val="0"/>
                                                  <w:marBottom w:val="0"/>
                                                  <w:divBdr>
                                                    <w:top w:val="none" w:sz="0" w:space="0" w:color="auto"/>
                                                    <w:left w:val="none" w:sz="0" w:space="0" w:color="auto"/>
                                                    <w:bottom w:val="none" w:sz="0" w:space="0" w:color="auto"/>
                                                    <w:right w:val="none" w:sz="0" w:space="0" w:color="auto"/>
                                                  </w:divBdr>
                                                  <w:divsChild>
                                                    <w:div w:id="1130562181">
                                                      <w:marLeft w:val="0"/>
                                                      <w:marRight w:val="0"/>
                                                      <w:marTop w:val="0"/>
                                                      <w:marBottom w:val="0"/>
                                                      <w:divBdr>
                                                        <w:top w:val="none" w:sz="0" w:space="0" w:color="auto"/>
                                                        <w:left w:val="none" w:sz="0" w:space="0" w:color="auto"/>
                                                        <w:bottom w:val="none" w:sz="0" w:space="0" w:color="auto"/>
                                                        <w:right w:val="none" w:sz="0" w:space="0" w:color="auto"/>
                                                      </w:divBdr>
                                                      <w:divsChild>
                                                        <w:div w:id="1469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5540">
                                                  <w:marLeft w:val="0"/>
                                                  <w:marRight w:val="0"/>
                                                  <w:marTop w:val="0"/>
                                                  <w:marBottom w:val="0"/>
                                                  <w:divBdr>
                                                    <w:top w:val="none" w:sz="0" w:space="0" w:color="auto"/>
                                                    <w:left w:val="none" w:sz="0" w:space="0" w:color="auto"/>
                                                    <w:bottom w:val="none" w:sz="0" w:space="0" w:color="auto"/>
                                                    <w:right w:val="none" w:sz="0" w:space="0" w:color="auto"/>
                                                  </w:divBdr>
                                                  <w:divsChild>
                                                    <w:div w:id="18793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245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temp.gcom.cloud/ngw/globalassets/en/articles/images/future-of-sales-2025--why-b2b-sales-needs-to-shift-to-data-driven-selling-0.jpeg" TargetMode="External" /><Relationship Id="rId13" Type="http://schemas.openxmlformats.org/officeDocument/2006/relationships/hyperlink" Target="https://www.gartner.com/smarterwithgartner/what-sales-should-know-about-modern-b2b-buyers/" TargetMode="External" /><Relationship Id="rId3" Type="http://schemas.openxmlformats.org/officeDocument/2006/relationships/webSettings" Target="webSettings.xml" /><Relationship Id="rId7" Type="http://schemas.openxmlformats.org/officeDocument/2006/relationships/hyperlink" Target="https://www.gartner.com/en/sales/topics/sales-operations" TargetMode="External" /><Relationship Id="rId12" Type="http://schemas.openxmlformats.org/officeDocument/2006/relationships/hyperlink" Target="https://www.gartner.com/smarterwithgartner/b2b-sellers-need-sense-making-sales-strategy/" TargetMode="External"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hyperlink" Target="https://www.gartner.com/analyst/49502/Theodore-(Tad)-Travis" TargetMode="External" /><Relationship Id="rId11" Type="http://schemas.openxmlformats.org/officeDocument/2006/relationships/image" Target="media/image2.jpeg" /><Relationship Id="rId5" Type="http://schemas.openxmlformats.org/officeDocument/2006/relationships/hyperlink" Target="https://www.gartner.com/smarterwithgartner/what-sales-should-know-about-modern-b2b-buyers/" TargetMode="External" /><Relationship Id="rId15" Type="http://schemas.openxmlformats.org/officeDocument/2006/relationships/image" Target="media/image3.png" /><Relationship Id="rId10" Type="http://schemas.openxmlformats.org/officeDocument/2006/relationships/hyperlink" Target="https://www.gartner.com/smarterwithgartner/adjust-to-the-reality-of-virtual-selling/" TargetMode="External" /><Relationship Id="rId4" Type="http://schemas.openxmlformats.org/officeDocument/2006/relationships/hyperlink" Target="https://www.gartner.com/smarterwithgartner/future-of-sales-2025-why-b2b-sales-needs-a-digital-first-approach/" TargetMode="External" /><Relationship Id="rId9" Type="http://schemas.openxmlformats.org/officeDocument/2006/relationships/image" Target="media/image1.jpeg" /><Relationship Id="rId14" Type="http://schemas.openxmlformats.org/officeDocument/2006/relationships/hyperlink" Target="https://emtemp.gcom.cloud/ngw/globalassets/en/articles/images/why-b2b-sales-needs-a-digital-first-approach-0.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919025334391</dc:creator>
  <cp:keywords/>
  <dc:description/>
  <cp:lastModifiedBy>919025334391</cp:lastModifiedBy>
  <cp:revision>2</cp:revision>
  <dcterms:created xsi:type="dcterms:W3CDTF">2023-10-11T07:21:00Z</dcterms:created>
  <dcterms:modified xsi:type="dcterms:W3CDTF">2023-10-11T07:21:00Z</dcterms:modified>
</cp:coreProperties>
</file>