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0311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311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311F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311F7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311F7">
            <w:r>
              <w:t>Team ID</w:t>
            </w:r>
          </w:p>
        </w:tc>
        <w:tc>
          <w:tcPr>
            <w:tcW w:w="4508" w:type="dxa"/>
          </w:tcPr>
          <w:p w14:paraId="4641E007" w14:textId="3898DEB5" w:rsidR="0058652E" w:rsidRDefault="000311F7">
            <w:r>
              <w:t>SWTID1741163620154450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311F7">
            <w:r>
              <w:t>Project Name</w:t>
            </w:r>
          </w:p>
        </w:tc>
        <w:tc>
          <w:tcPr>
            <w:tcW w:w="4508" w:type="dxa"/>
          </w:tcPr>
          <w:p w14:paraId="00C7E65A" w14:textId="22E35926" w:rsidR="0058652E" w:rsidRDefault="000311F7">
            <w:r>
              <w:t>Insightstream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311F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311F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311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31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31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311F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311F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311F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311F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0311F7"/>
    <w:rsid w:val="00216532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2025-03-05T19:37:00Z</dcterms:created>
  <dcterms:modified xsi:type="dcterms:W3CDTF">2025-03-12T05:24:00Z</dcterms:modified>
</cp:coreProperties>
</file>