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E40AF"/>
          <w:sz w:val="48"/>
        </w:rPr>
        <w:t>Autonomous Data Engineering Factory</w:t>
      </w:r>
    </w:p>
    <w:p>
      <w:pPr>
        <w:spacing w:after="0"/>
      </w:pPr>
      <w:r>
        <w:rPr>
          <w:i/>
          <w:color w:val="5C6A8C"/>
          <w:sz w:val="28"/>
        </w:rPr>
        <w:t>Demo &amp; Test Guide</w:t>
      </w:r>
    </w:p>
    <w:p>
      <w:pPr>
        <w:spacing w:after="200"/>
        <w:pBdr>
          <w:bottom w:val="single" w:sz="6" w:space="1" w:color="94A3B8"/>
        </w:pBdr>
      </w:pPr>
      <w:r>
        <w:rPr>
          <w:color w:val="B45409"/>
          <w:sz w:val="21"/>
        </w:rPr>
        <w:t>Powered by the Cognizant Agentic Engineering Excellence Platform</w:t>
      </w:r>
    </w:p>
    <w:p>
      <w:pPr>
        <w:ind w:left="283"/>
        <w:pBdr>
          <w:left w:val="single" w:sz="12" w:space="8" w:color="B45409"/>
        </w:pBdr>
      </w:pPr>
      <w:r>
        <w:rPr>
          <w:i/>
          <w:color w:val="5C6A8C"/>
        </w:rPr>
        <w:t>A team walkthrough for setting up, running, and demonstrating the</w:t>
      </w:r>
    </w:p>
    <w:p>
      <w:pPr>
        <w:ind w:left="283"/>
        <w:pBdr>
          <w:left w:val="single" w:sz="12" w:space="8" w:color="B45409"/>
        </w:pBdr>
      </w:pPr>
      <w:r>
        <w:rPr>
          <w:i/>
          <w:color w:val="5C6A8C"/>
        </w:rPr>
        <w:t>**Autonomous Data Engineering Factory** — an interactive prototype</w:t>
      </w:r>
    </w:p>
    <w:p>
      <w:pPr>
        <w:ind w:left="283"/>
        <w:pBdr>
          <w:left w:val="single" w:sz="12" w:space="8" w:color="B45409"/>
        </w:pBdr>
      </w:pPr>
      <w:r>
        <w:rPr>
          <w:i/>
          <w:color w:val="5C6A8C"/>
        </w:rPr>
        <w:t>that shows how the *Cognizant Agentic Engineering Excellence Platform* uses</w:t>
      </w:r>
    </w:p>
    <w:p>
      <w:pPr>
        <w:ind w:left="283"/>
        <w:pBdr>
          <w:left w:val="single" w:sz="12" w:space="8" w:color="B45409"/>
        </w:pBdr>
      </w:pPr>
      <w:r>
        <w:rPr>
          <w:i/>
          <w:color w:val="5C6A8C"/>
        </w:rPr>
        <w:t>a fleet of AI agents to onboard a new enterprise data source into a</w:t>
      </w:r>
    </w:p>
    <w:p>
      <w:pPr>
        <w:ind w:left="283"/>
        <w:pBdr>
          <w:left w:val="single" w:sz="12" w:space="8" w:color="B45409"/>
        </w:pBdr>
      </w:pPr>
      <w:r>
        <w:rPr>
          <w:i/>
          <w:color w:val="5C6A8C"/>
        </w:rPr>
        <w:t>Snowflake / dbt / Fivetran / Power BI / Azure DevOps ecosystem.</w:t>
      </w:r>
    </w:p>
    <w:p>
      <w:pPr>
        <w:pBdr>
          <w:bottom w:val="single" w:sz="6" w:space="1" w:color="94A3B8"/>
        </w:pBdr>
      </w:pPr>
    </w:p>
    <w:p>
      <w:pPr>
        <w:spacing w:before="280" w:after="80"/>
      </w:pPr>
      <w:r/>
      <w:r>
        <w:rPr>
          <w:b/>
          <w:color w:val="2E63C9"/>
          <w:sz w:val="30"/>
        </w:rPr>
        <w:t>1. What this demo shows</w:t>
      </w:r>
    </w:p>
    <w:p>
      <w:r>
        <w:rPr>
          <w:b/>
        </w:rPr>
        <w:t>Scenario:</w:t>
      </w:r>
      <w:r>
        <w:t xml:space="preserve"> A data owner submits a request:</w:t>
      </w:r>
    </w:p>
    <w:p>
      <w:pPr>
        <w:ind w:left="283"/>
        <w:pBdr>
          <w:left w:val="single" w:sz="12" w:space="8" w:color="B45409"/>
        </w:pBdr>
      </w:pPr>
      <w:r>
        <w:rPr>
          <w:i/>
          <w:color w:val="5C6A8C"/>
        </w:rPr>
        <w:t>*"Onboard the DealerSalesCRM source into the enterprise data platform. Create</w:t>
      </w:r>
    </w:p>
    <w:p>
      <w:pPr>
        <w:ind w:left="283"/>
        <w:pBdr>
          <w:left w:val="single" w:sz="12" w:space="8" w:color="B45409"/>
        </w:pBdr>
      </w:pPr>
      <w:r>
        <w:rPr>
          <w:i/>
          <w:color w:val="5C6A8C"/>
        </w:rPr>
        <w:t>ingestion configurations, Snowflake structures, dbt models, data quality</w:t>
      </w:r>
    </w:p>
    <w:p>
      <w:pPr>
        <w:ind w:left="283"/>
        <w:pBdr>
          <w:left w:val="single" w:sz="12" w:space="8" w:color="B45409"/>
        </w:pBdr>
      </w:pPr>
      <w:r>
        <w:rPr>
          <w:i/>
          <w:color w:val="5C6A8C"/>
        </w:rPr>
        <w:t>controls, PII classifications, documentation, lineage, test data, and</w:t>
      </w:r>
    </w:p>
    <w:p>
      <w:pPr>
        <w:ind w:left="283"/>
        <w:pBdr>
          <w:left w:val="single" w:sz="12" w:space="8" w:color="B45409"/>
        </w:pBdr>
      </w:pPr>
      <w:r>
        <w:rPr>
          <w:i/>
          <w:color w:val="5C6A8C"/>
        </w:rPr>
        <w:t>deployment artifacts."*</w:t>
      </w:r>
    </w:p>
    <w:p>
      <w:r>
        <w:t xml:space="preserve">The demo takes that single ask through a </w:t>
      </w:r>
      <w:r>
        <w:rPr>
          <w:b/>
        </w:rPr>
        <w:t>10-agent collaborative workflow</w:t>
      </w:r>
      <w:r>
        <w:t>,</w:t>
      </w:r>
    </w:p>
    <w:p>
      <w:r>
        <w:t>producing 28+ engineering artifacts (SQL, YAML, Python, CSV, Markdown) and</w:t>
      </w:r>
    </w:p>
    <w:p>
      <w:r>
        <w:t xml:space="preserve">requiring </w:t>
      </w:r>
      <w:r>
        <w:rPr>
          <w:b/>
        </w:rPr>
        <w:t>three human governance approvals</w:t>
      </w:r>
      <w:r>
        <w:t xml:space="preserve"> — the same shape an enterprise</w:t>
      </w:r>
    </w:p>
    <w:p>
      <w:r>
        <w:t>change-advisory process would follow. Everything runs live on the presenter's</w:t>
      </w:r>
    </w:p>
    <w:p>
      <w:r>
        <w:t>laptop against a mock source and Azure OpenAI. Total wall time per run:</w:t>
      </w:r>
    </w:p>
    <w:p>
      <w:r>
        <w:t>~90-100 seconds.</w:t>
      </w:r>
    </w:p>
    <w:p>
      <w:pPr>
        <w:pBdr>
          <w:bottom w:val="single" w:sz="6" w:space="1" w:color="94A3B8"/>
        </w:pBdr>
      </w:pPr>
    </w:p>
    <w:p>
      <w:pPr>
        <w:spacing w:before="280" w:after="80"/>
      </w:pPr>
      <w:r/>
      <w:r>
        <w:rPr>
          <w:b/>
          <w:color w:val="2E63C9"/>
          <w:sz w:val="30"/>
        </w:rPr>
        <w:t>2. The 10 agents</w:t>
      </w:r>
    </w:p>
    <w:p>
      <w:r>
        <w:t xml:space="preserve">Each agent maps to a </w:t>
      </w:r>
      <w:r>
        <w:rPr>
          <w:b/>
        </w:rPr>
        <w:t>reusable Cognizant agent pattern</w:t>
      </w:r>
      <w:r>
        <w:t>. The customer</w:t>
      </w:r>
    </w:p>
    <w:p>
      <w:r>
        <w:t>implementation is a configurable extension of that pattern (naming, catalog,</w:t>
      </w:r>
    </w:p>
    <w:p>
      <w:r>
        <w:t>policies, target platforms).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vAlign w:val="top"/>
            <w:shd w:val="clear" w:color="auto" w:fill="1E40AF"/>
          </w:tcPr>
          <w:p>
            <w:pPr>
              <w:spacing w:before="40" w:after="40"/>
            </w:pPr>
            <w:r>
              <w:rPr>
                <w:b/>
                <w:color w:val="FFFFFF"/>
                <w:sz w:val="21"/>
              </w:rPr>
              <w:t>#</w:t>
            </w:r>
          </w:p>
        </w:tc>
        <w:tc>
          <w:tcPr>
            <w:tcW w:type="dxa" w:w="1994"/>
            <w:vAlign w:val="top"/>
            <w:shd w:val="clear" w:color="auto" w:fill="1E40AF"/>
          </w:tcPr>
          <w:p>
            <w:pPr>
              <w:spacing w:before="40" w:after="40"/>
            </w:pPr>
            <w:r>
              <w:rPr>
                <w:b/>
                <w:color w:val="FFFFFF"/>
                <w:sz w:val="21"/>
              </w:rPr>
              <w:t>Agent</w:t>
            </w:r>
          </w:p>
        </w:tc>
        <w:tc>
          <w:tcPr>
            <w:tcW w:type="dxa" w:w="1994"/>
            <w:vAlign w:val="top"/>
            <w:shd w:val="clear" w:color="auto" w:fill="1E40AF"/>
          </w:tcPr>
          <w:p>
            <w:pPr>
              <w:spacing w:before="40" w:after="40"/>
            </w:pPr>
            <w:r>
              <w:rPr>
                <w:b/>
                <w:color w:val="FFFFFF"/>
                <w:sz w:val="21"/>
              </w:rPr>
              <w:t>Cognizant reusable pattern</w:t>
            </w:r>
          </w:p>
        </w:tc>
        <w:tc>
          <w:tcPr>
            <w:tcW w:type="dxa" w:w="1994"/>
            <w:vAlign w:val="top"/>
            <w:shd w:val="clear" w:color="auto" w:fill="1E40AF"/>
          </w:tcPr>
          <w:p>
            <w:pPr>
              <w:spacing w:before="40" w:after="40"/>
            </w:pPr>
            <w:r>
              <w:rPr>
                <w:b/>
                <w:color w:val="FFFFFF"/>
                <w:sz w:val="21"/>
              </w:rPr>
              <w:t>Purpose</w:t>
            </w:r>
          </w:p>
        </w:tc>
        <w:tc>
          <w:tcPr>
            <w:tcW w:type="dxa" w:w="1994"/>
            <w:vAlign w:val="top"/>
            <w:shd w:val="clear" w:color="auto" w:fill="1E40AF"/>
          </w:tcPr>
          <w:p>
            <w:pPr>
              <w:spacing w:before="40" w:after="40"/>
            </w:pPr>
            <w:r>
              <w:rPr>
                <w:b/>
                <w:color w:val="FFFFFF"/>
                <w:sz w:val="21"/>
              </w:rPr>
              <w:t>LLM?</w:t>
            </w:r>
          </w:p>
        </w:tc>
      </w:tr>
      <w:tr>
        <w:tc>
          <w:tcPr>
            <w:tcW w:type="dxa" w:w="1994"/>
            <w:vAlign w:val="top"/>
          </w:tcPr>
          <w:p>
            <w:pPr>
              <w:spacing w:before="40" w:after="40"/>
            </w:pPr>
            <w:r>
              <w:rPr>
                <w:sz w:val="21"/>
              </w:rPr>
              <w:t>1</w:t>
            </w:r>
          </w:p>
        </w:tc>
        <w:tc>
          <w:tcPr>
            <w:tcW w:type="dxa" w:w="1994"/>
            <w:vAlign w:val="top"/>
          </w:tcPr>
          <w:p>
            <w:pPr>
              <w:spacing w:before="40" w:after="40"/>
            </w:pPr>
            <w:r>
              <w:rPr>
                <w:b/>
                <w:sz w:val="21"/>
              </w:rPr>
              <w:t>Solution Planning Agent</w:t>
            </w:r>
          </w:p>
        </w:tc>
        <w:tc>
          <w:tcPr>
            <w:tcW w:type="dxa" w:w="1994"/>
            <w:vAlign w:val="top"/>
          </w:tcPr>
          <w:p>
            <w:pPr>
              <w:spacing w:before="40" w:after="40"/>
            </w:pPr>
            <w:r>
              <w:rPr>
                <w:sz w:val="21"/>
              </w:rPr>
              <w:t>Virtual Data Engineer</w:t>
            </w:r>
          </w:p>
        </w:tc>
        <w:tc>
          <w:tcPr>
            <w:tcW w:type="dxa" w:w="1994"/>
            <w:vAlign w:val="top"/>
          </w:tcPr>
          <w:p>
            <w:pPr>
              <w:spacing w:before="40" w:after="40"/>
            </w:pPr>
            <w:r>
              <w:rPr>
                <w:sz w:val="21"/>
              </w:rPr>
              <w:t>Reads the intake, verifies metadata sufficiency, decomposes the request into a task graph, picks the specialist agents, attaches enterprise policies (dbt style guide, retention, cost guardrails). Emits a reasoning trace + plan JSON.</w:t>
            </w:r>
          </w:p>
        </w:tc>
        <w:tc>
          <w:tcPr>
            <w:tcW w:type="dxa" w:w="1994"/>
            <w:vAlign w:val="top"/>
          </w:tcPr>
          <w:p>
            <w:pPr>
              <w:spacing w:before="40" w:after="40"/>
            </w:pPr>
            <w:r>
              <w:rPr>
                <w:sz w:val="21"/>
              </w:rPr>
              <w:t>✅</w:t>
            </w:r>
          </w:p>
        </w:tc>
      </w:tr>
      <w:tr>
        <w:tc>
          <w:tcPr>
            <w:tcW w:type="dxa" w:w="1994"/>
            <w:vAlign w:val="top"/>
            <w:shd w:val="clear" w:color="auto" w:fill="F5F7FB"/>
          </w:tcPr>
          <w:p>
            <w:pPr>
              <w:spacing w:before="40" w:after="40"/>
            </w:pPr>
            <w:r>
              <w:rPr>
                <w:sz w:val="21"/>
              </w:rPr>
              <w:t>2</w:t>
            </w:r>
          </w:p>
        </w:tc>
        <w:tc>
          <w:tcPr>
            <w:tcW w:type="dxa" w:w="1994"/>
            <w:vAlign w:val="top"/>
            <w:shd w:val="clear" w:color="auto" w:fill="F5F7FB"/>
          </w:tcPr>
          <w:p>
            <w:pPr>
              <w:spacing w:before="40" w:after="40"/>
            </w:pPr>
            <w:r>
              <w:rPr>
                <w:b/>
                <w:sz w:val="21"/>
              </w:rPr>
              <w:t>Pipeline Configuration Agent</w:t>
            </w:r>
          </w:p>
        </w:tc>
        <w:tc>
          <w:tcPr>
            <w:tcW w:type="dxa" w:w="1994"/>
            <w:vAlign w:val="top"/>
            <w:shd w:val="clear" w:color="auto" w:fill="F5F7FB"/>
          </w:tcPr>
          <w:p>
            <w:pPr>
              <w:spacing w:before="40" w:after="40"/>
            </w:pPr>
            <w:r>
              <w:rPr>
                <w:sz w:val="21"/>
              </w:rPr>
              <w:t>Virtual Data Engineer</w:t>
            </w:r>
          </w:p>
        </w:tc>
        <w:tc>
          <w:tcPr>
            <w:tcW w:type="dxa" w:w="1994"/>
            <w:vAlign w:val="top"/>
            <w:shd w:val="clear" w:color="auto" w:fill="F5F7FB"/>
          </w:tcPr>
          <w:p>
            <w:pPr>
              <w:spacing w:before="40" w:after="40"/>
            </w:pPr>
            <w:r>
              <w:rPr>
                <w:sz w:val="21"/>
              </w:rPr>
              <w:t xml:space="preserve">Discovers the source schema (calls </w:t>
            </w:r>
            <w:r>
              <w:rPr>
                <w:rFonts w:ascii="Consolas" w:hAnsi="Consolas"/>
                <w:color w:val="B45409"/>
                <w:sz w:val="21"/>
                <w:shd w:val="clear" w:color="auto" w:fill="EEF2F7"/>
              </w:rPr>
              <w:t>/v1/schema</w:t>
            </w:r>
            <w:r>
              <w:rPr>
                <w:sz w:val="21"/>
              </w:rPr>
              <w:t>), generates the Fivetran custom REST connector, the Snowflake landing DDL, and a Python paginator. Validates its own output before hand-off.</w:t>
            </w:r>
          </w:p>
        </w:tc>
        <w:tc>
          <w:tcPr>
            <w:tcW w:type="dxa" w:w="1994"/>
            <w:vAlign w:val="top"/>
            <w:shd w:val="clear" w:color="auto" w:fill="F5F7FB"/>
          </w:tcPr>
          <w:p>
            <w:pPr>
              <w:spacing w:before="40" w:after="40"/>
            </w:pPr>
            <w:r>
              <w:rPr>
                <w:sz w:val="21"/>
              </w:rPr>
              <w:t>—</w:t>
            </w:r>
          </w:p>
        </w:tc>
      </w:tr>
      <w:tr>
        <w:tc>
          <w:tcPr>
            <w:tcW w:type="dxa" w:w="1994"/>
            <w:vAlign w:val="top"/>
          </w:tcPr>
          <w:p>
            <w:pPr>
              <w:spacing w:before="40" w:after="40"/>
            </w:pPr>
            <w:r>
              <w:rPr>
                <w:sz w:val="21"/>
              </w:rPr>
              <w:t>3</w:t>
            </w:r>
          </w:p>
        </w:tc>
        <w:tc>
          <w:tcPr>
            <w:tcW w:type="dxa" w:w="1994"/>
            <w:vAlign w:val="top"/>
          </w:tcPr>
          <w:p>
            <w:pPr>
              <w:spacing w:before="40" w:after="40"/>
            </w:pPr>
            <w:r>
              <w:rPr>
                <w:b/>
                <w:sz w:val="21"/>
              </w:rPr>
              <w:t>dbt Macro Factory Agent</w:t>
            </w:r>
          </w:p>
        </w:tc>
        <w:tc>
          <w:tcPr>
            <w:tcW w:type="dxa" w:w="1994"/>
            <w:vAlign w:val="top"/>
          </w:tcPr>
          <w:p>
            <w:pPr>
              <w:spacing w:before="40" w:after="40"/>
            </w:pPr>
            <w:r>
              <w:rPr>
                <w:sz w:val="21"/>
              </w:rPr>
              <w:t>Coding &amp; Code Review Agent</w:t>
            </w:r>
          </w:p>
        </w:tc>
        <w:tc>
          <w:tcPr>
            <w:tcW w:type="dxa" w:w="1994"/>
            <w:vAlign w:val="top"/>
          </w:tcPr>
          <w:p>
            <w:pPr>
              <w:spacing w:before="40" w:after="40"/>
            </w:pPr>
            <w:r>
              <w:rPr>
                <w:sz w:val="21"/>
              </w:rPr>
              <w:t xml:space="preserve">Emits </w:t>
            </w:r>
            <w:r>
              <w:rPr>
                <w:rFonts w:ascii="Consolas" w:hAnsi="Consolas"/>
                <w:color w:val="B45409"/>
                <w:sz w:val="21"/>
                <w:shd w:val="clear" w:color="auto" w:fill="EEF2F7"/>
              </w:rPr>
              <w:t>sources.yml</w:t>
            </w:r>
            <w:r>
              <w:rPr>
                <w:sz w:val="21"/>
              </w:rPr>
              <w:t xml:space="preserve">, 3 staging models, 3 mart models, and a reusable </w:t>
            </w:r>
            <w:r>
              <w:rPr>
                <w:rFonts w:ascii="Consolas" w:hAnsi="Consolas"/>
                <w:color w:val="B45409"/>
                <w:sz w:val="21"/>
                <w:shd w:val="clear" w:color="auto" w:fill="EEF2F7"/>
              </w:rPr>
              <w:t>hash_pii</w:t>
            </w:r>
            <w:r>
              <w:rPr>
                <w:sz w:val="21"/>
              </w:rPr>
              <w:t xml:space="preserve"> macro following the enterprise dbt style guide. Asks the LLM to write business-friendly model descriptions for </w:t>
            </w:r>
            <w:r>
              <w:rPr>
                <w:rFonts w:ascii="Consolas" w:hAnsi="Consolas"/>
                <w:color w:val="B45409"/>
                <w:sz w:val="21"/>
                <w:shd w:val="clear" w:color="auto" w:fill="EEF2F7"/>
              </w:rPr>
              <w:t>schema.yml</w:t>
            </w:r>
            <w:r>
              <w:rPr>
                <w:sz w:val="21"/>
              </w:rPr>
              <w:t>.</w:t>
            </w:r>
          </w:p>
        </w:tc>
        <w:tc>
          <w:tcPr>
            <w:tcW w:type="dxa" w:w="1994"/>
            <w:vAlign w:val="top"/>
          </w:tcPr>
          <w:p>
            <w:pPr>
              <w:spacing w:before="40" w:after="40"/>
            </w:pPr>
            <w:r>
              <w:rPr>
                <w:sz w:val="21"/>
              </w:rPr>
              <w:t>✅</w:t>
            </w:r>
          </w:p>
        </w:tc>
      </w:tr>
      <w:tr>
        <w:tc>
          <w:tcPr>
            <w:tcW w:type="dxa" w:w="1994"/>
            <w:vAlign w:val="top"/>
            <w:shd w:val="clear" w:color="auto" w:fill="F5F7FB"/>
          </w:tcPr>
          <w:p>
            <w:pPr>
              <w:spacing w:before="40" w:after="40"/>
            </w:pPr>
            <w:r>
              <w:rPr>
                <w:sz w:val="21"/>
              </w:rPr>
              <w:t>4</w:t>
            </w:r>
          </w:p>
        </w:tc>
        <w:tc>
          <w:tcPr>
            <w:tcW w:type="dxa" w:w="1994"/>
            <w:vAlign w:val="top"/>
            <w:shd w:val="clear" w:color="auto" w:fill="F5F7FB"/>
          </w:tcPr>
          <w:p>
            <w:pPr>
              <w:spacing w:before="40" w:after="40"/>
            </w:pPr>
            <w:r>
              <w:rPr>
                <w:b/>
                <w:sz w:val="21"/>
              </w:rPr>
              <w:t>Data Profiling Agent</w:t>
            </w:r>
          </w:p>
        </w:tc>
        <w:tc>
          <w:tcPr>
            <w:tcW w:type="dxa" w:w="1994"/>
            <w:vAlign w:val="top"/>
            <w:shd w:val="clear" w:color="auto" w:fill="F5F7FB"/>
          </w:tcPr>
          <w:p>
            <w:pPr>
              <w:spacing w:before="40" w:after="40"/>
            </w:pPr>
            <w:r>
              <w:rPr>
                <w:sz w:val="21"/>
              </w:rPr>
              <w:t>Data Profiling &amp; Validation Agent</w:t>
            </w:r>
          </w:p>
        </w:tc>
        <w:tc>
          <w:tcPr>
            <w:tcW w:type="dxa" w:w="1994"/>
            <w:vAlign w:val="top"/>
            <w:shd w:val="clear" w:color="auto" w:fill="F5F7FB"/>
          </w:tcPr>
          <w:p>
            <w:pPr>
              <w:spacing w:before="40" w:after="40"/>
            </w:pPr>
            <w:r>
              <w:rPr>
                <w:sz w:val="21"/>
              </w:rPr>
              <w:t>Pulls the actual data (paginated HTTP calls) and computes column-level stats: null %, distinct %, min/max/mean/p95, distribution histograms, referential-integrity checks, cross-column anomaly detection.</w:t>
            </w:r>
          </w:p>
        </w:tc>
        <w:tc>
          <w:tcPr>
            <w:tcW w:type="dxa" w:w="1994"/>
            <w:vAlign w:val="top"/>
            <w:shd w:val="clear" w:color="auto" w:fill="F5F7FB"/>
          </w:tcPr>
          <w:p>
            <w:pPr>
              <w:spacing w:before="40" w:after="40"/>
            </w:pPr>
            <w:r>
              <w:rPr>
                <w:sz w:val="21"/>
              </w:rPr>
              <w:t>—</w:t>
            </w:r>
          </w:p>
        </w:tc>
      </w:tr>
      <w:tr>
        <w:tc>
          <w:tcPr>
            <w:tcW w:type="dxa" w:w="1994"/>
            <w:vAlign w:val="top"/>
          </w:tcPr>
          <w:p>
            <w:pPr>
              <w:spacing w:before="40" w:after="40"/>
            </w:pPr>
            <w:r>
              <w:rPr>
                <w:sz w:val="21"/>
              </w:rPr>
              <w:t>5</w:t>
            </w:r>
          </w:p>
        </w:tc>
        <w:tc>
          <w:tcPr>
            <w:tcW w:type="dxa" w:w="1994"/>
            <w:vAlign w:val="top"/>
          </w:tcPr>
          <w:p>
            <w:pPr>
              <w:spacing w:before="40" w:after="40"/>
            </w:pPr>
            <w:r>
              <w:rPr>
                <w:b/>
                <w:sz w:val="21"/>
              </w:rPr>
              <w:t>Data Quality Rule Generation Agent</w:t>
            </w:r>
          </w:p>
        </w:tc>
        <w:tc>
          <w:tcPr>
            <w:tcW w:type="dxa" w:w="1994"/>
            <w:vAlign w:val="top"/>
          </w:tcPr>
          <w:p>
            <w:pPr>
              <w:spacing w:before="40" w:after="40"/>
            </w:pPr>
            <w:r>
              <w:rPr>
                <w:sz w:val="21"/>
              </w:rPr>
              <w:t>Data Quality Rule Generation Agent</w:t>
            </w:r>
          </w:p>
        </w:tc>
        <w:tc>
          <w:tcPr>
            <w:tcW w:type="dxa" w:w="1994"/>
            <w:vAlign w:val="top"/>
          </w:tcPr>
          <w:p>
            <w:pPr>
              <w:spacing w:before="40" w:after="40"/>
            </w:pPr>
            <w:r>
              <w:rPr>
                <w:sz w:val="21"/>
              </w:rPr>
              <w:t>Takes the profile output and asks the LLM to propose ~12-18 candidate DQ rules with severity and ownership. Baseline blocker rules are always enforced. Emits dbt tests, a Great Expectations suite, and a Snowflake freshness alert.</w:t>
            </w:r>
          </w:p>
        </w:tc>
        <w:tc>
          <w:tcPr>
            <w:tcW w:type="dxa" w:w="1994"/>
            <w:vAlign w:val="top"/>
          </w:tcPr>
          <w:p>
            <w:pPr>
              <w:spacing w:before="40" w:after="40"/>
            </w:pPr>
            <w:r>
              <w:rPr>
                <w:sz w:val="21"/>
              </w:rPr>
              <w:t>✅</w:t>
            </w:r>
          </w:p>
        </w:tc>
      </w:tr>
      <w:tr>
        <w:tc>
          <w:tcPr>
            <w:tcW w:type="dxa" w:w="1994"/>
            <w:vAlign w:val="top"/>
            <w:shd w:val="clear" w:color="auto" w:fill="F5F7FB"/>
          </w:tcPr>
          <w:p>
            <w:pPr>
              <w:spacing w:before="40" w:after="40"/>
            </w:pPr>
            <w:r>
              <w:rPr>
                <w:sz w:val="21"/>
              </w:rPr>
              <w:t>6</w:t>
            </w:r>
          </w:p>
        </w:tc>
        <w:tc>
          <w:tcPr>
            <w:tcW w:type="dxa" w:w="1994"/>
            <w:vAlign w:val="top"/>
            <w:shd w:val="clear" w:color="auto" w:fill="F5F7FB"/>
          </w:tcPr>
          <w:p>
            <w:pPr>
              <w:spacing w:before="40" w:after="40"/>
            </w:pPr>
            <w:r>
              <w:rPr>
                <w:b/>
                <w:sz w:val="21"/>
              </w:rPr>
              <w:t>PII Classification Agent</w:t>
            </w:r>
          </w:p>
        </w:tc>
        <w:tc>
          <w:tcPr>
            <w:tcW w:type="dxa" w:w="1994"/>
            <w:vAlign w:val="top"/>
            <w:shd w:val="clear" w:color="auto" w:fill="F5F7FB"/>
          </w:tcPr>
          <w:p>
            <w:pPr>
              <w:spacing w:before="40" w:after="40"/>
            </w:pPr>
            <w:r>
              <w:rPr>
                <w:sz w:val="21"/>
              </w:rPr>
              <w:t>Data Governance &amp; Classification Agent</w:t>
            </w:r>
          </w:p>
        </w:tc>
        <w:tc>
          <w:tcPr>
            <w:tcW w:type="dxa" w:w="1994"/>
            <w:vAlign w:val="top"/>
            <w:shd w:val="clear" w:color="auto" w:fill="F5F7FB"/>
          </w:tcPr>
          <w:p>
            <w:pPr>
              <w:spacing w:before="40" w:after="40"/>
            </w:pPr>
            <w:r>
              <w:rPr>
                <w:sz w:val="21"/>
              </w:rPr>
              <w:t xml:space="preserve">LLM classifies every column into </w:t>
            </w:r>
            <w:r>
              <w:rPr>
                <w:rFonts w:ascii="Consolas" w:hAnsi="Consolas"/>
                <w:color w:val="B45409"/>
                <w:sz w:val="21"/>
                <w:shd w:val="clear" w:color="auto" w:fill="EEF2F7"/>
              </w:rPr>
              <w:t>restricted / confidential / quasi / public</w:t>
            </w:r>
            <w:r>
              <w:rPr>
                <w:sz w:val="21"/>
              </w:rPr>
              <w:t xml:space="preserve">, proposes a masking policy, and flags Power BI safety. Writes Snowflake masking SQL and the Enterprise Data Catalog entry. </w:t>
            </w:r>
            <w:r>
              <w:rPr>
                <w:b/>
                <w:sz w:val="21"/>
              </w:rPr>
              <w:t>Pauses for data steward approval.</w:t>
            </w:r>
          </w:p>
        </w:tc>
        <w:tc>
          <w:tcPr>
            <w:tcW w:type="dxa" w:w="1994"/>
            <w:vAlign w:val="top"/>
            <w:shd w:val="clear" w:color="auto" w:fill="F5F7FB"/>
          </w:tcPr>
          <w:p>
            <w:pPr>
              <w:spacing w:before="40" w:after="40"/>
            </w:pPr>
            <w:r>
              <w:rPr>
                <w:sz w:val="21"/>
              </w:rPr>
              <w:t>✅</w:t>
            </w:r>
          </w:p>
        </w:tc>
      </w:tr>
      <w:tr>
        <w:tc>
          <w:tcPr>
            <w:tcW w:type="dxa" w:w="1994"/>
            <w:vAlign w:val="top"/>
          </w:tcPr>
          <w:p>
            <w:pPr>
              <w:spacing w:before="40" w:after="40"/>
            </w:pPr>
            <w:r>
              <w:rPr>
                <w:sz w:val="21"/>
              </w:rPr>
              <w:t>7</w:t>
            </w:r>
          </w:p>
        </w:tc>
        <w:tc>
          <w:tcPr>
            <w:tcW w:type="dxa" w:w="1994"/>
            <w:vAlign w:val="top"/>
          </w:tcPr>
          <w:p>
            <w:pPr>
              <w:spacing w:before="40" w:after="40"/>
            </w:pPr>
            <w:r>
              <w:rPr>
                <w:b/>
                <w:sz w:val="21"/>
              </w:rPr>
              <w:t>Synthetic Test Data Agent</w:t>
            </w:r>
          </w:p>
        </w:tc>
        <w:tc>
          <w:tcPr>
            <w:tcW w:type="dxa" w:w="1994"/>
            <w:vAlign w:val="top"/>
          </w:tcPr>
          <w:p>
            <w:pPr>
              <w:spacing w:before="40" w:after="40"/>
            </w:pPr>
            <w:r>
              <w:rPr>
                <w:sz w:val="21"/>
              </w:rPr>
              <w:t>Testing Agent</w:t>
            </w:r>
          </w:p>
        </w:tc>
        <w:tc>
          <w:tcPr>
            <w:tcW w:type="dxa" w:w="1994"/>
            <w:vAlign w:val="top"/>
          </w:tcPr>
          <w:p>
            <w:pPr>
              <w:spacing w:before="40" w:after="40"/>
            </w:pPr>
            <w:r>
              <w:rPr>
                <w:sz w:val="21"/>
              </w:rPr>
              <w:t>Uses the PII classification to generate realistic Faker-driven fixtures for DEV/QA. Preserves referential integrity and statistical distributions from the profile. Reproducible via a fixed seed.</w:t>
            </w:r>
          </w:p>
        </w:tc>
        <w:tc>
          <w:tcPr>
            <w:tcW w:type="dxa" w:w="1994"/>
            <w:vAlign w:val="top"/>
          </w:tcPr>
          <w:p>
            <w:pPr>
              <w:spacing w:before="40" w:after="40"/>
            </w:pPr>
            <w:r>
              <w:rPr>
                <w:sz w:val="21"/>
              </w:rPr>
              <w:t>—</w:t>
            </w:r>
          </w:p>
        </w:tc>
      </w:tr>
      <w:tr>
        <w:tc>
          <w:tcPr>
            <w:tcW w:type="dxa" w:w="1994"/>
            <w:vAlign w:val="top"/>
            <w:shd w:val="clear" w:color="auto" w:fill="F5F7FB"/>
          </w:tcPr>
          <w:p>
            <w:pPr>
              <w:spacing w:before="40" w:after="40"/>
            </w:pPr>
            <w:r>
              <w:rPr>
                <w:sz w:val="21"/>
              </w:rPr>
              <w:t>8</w:t>
            </w:r>
          </w:p>
        </w:tc>
        <w:tc>
          <w:tcPr>
            <w:tcW w:type="dxa" w:w="1994"/>
            <w:vAlign w:val="top"/>
            <w:shd w:val="clear" w:color="auto" w:fill="F5F7FB"/>
          </w:tcPr>
          <w:p>
            <w:pPr>
              <w:spacing w:before="40" w:after="40"/>
            </w:pPr>
            <w:r>
              <w:rPr>
                <w:b/>
                <w:sz w:val="21"/>
              </w:rPr>
              <w:t>Documentation &amp; Lineage Agent</w:t>
            </w:r>
          </w:p>
        </w:tc>
        <w:tc>
          <w:tcPr>
            <w:tcW w:type="dxa" w:w="1994"/>
            <w:vAlign w:val="top"/>
            <w:shd w:val="clear" w:color="auto" w:fill="F5F7FB"/>
          </w:tcPr>
          <w:p>
            <w:pPr>
              <w:spacing w:before="40" w:after="40"/>
            </w:pPr>
            <w:r>
              <w:rPr>
                <w:sz w:val="21"/>
              </w:rPr>
              <w:t>Documentation &amp; Metadata Agent</w:t>
            </w:r>
          </w:p>
        </w:tc>
        <w:tc>
          <w:tcPr>
            <w:tcW w:type="dxa" w:w="1994"/>
            <w:vAlign w:val="top"/>
            <w:shd w:val="clear" w:color="auto" w:fill="F5F7FB"/>
          </w:tcPr>
          <w:p>
            <w:pPr>
              <w:spacing w:before="40" w:after="40"/>
            </w:pPr>
            <w:r>
              <w:rPr>
                <w:sz w:val="21"/>
              </w:rPr>
              <w:t xml:space="preserve">LLM writes the README (overview, ownership, SLA, runbook). Emits </w:t>
            </w:r>
            <w:r>
              <w:rPr>
                <w:rFonts w:ascii="Consolas" w:hAnsi="Consolas"/>
                <w:color w:val="B45409"/>
                <w:sz w:val="21"/>
                <w:shd w:val="clear" w:color="auto" w:fill="EEF2F7"/>
              </w:rPr>
              <w:t>exposures.yml</w:t>
            </w:r>
            <w:r>
              <w:rPr>
                <w:sz w:val="21"/>
              </w:rPr>
              <w:t xml:space="preserve"> for the Power BI dashboard and a column-level lineage graph published to the catalog.</w:t>
            </w:r>
          </w:p>
        </w:tc>
        <w:tc>
          <w:tcPr>
            <w:tcW w:type="dxa" w:w="1994"/>
            <w:vAlign w:val="top"/>
            <w:shd w:val="clear" w:color="auto" w:fill="F5F7FB"/>
          </w:tcPr>
          <w:p>
            <w:pPr>
              <w:spacing w:before="40" w:after="40"/>
            </w:pPr>
            <w:r>
              <w:rPr>
                <w:sz w:val="21"/>
              </w:rPr>
              <w:t>✅</w:t>
            </w:r>
          </w:p>
        </w:tc>
      </w:tr>
      <w:tr>
        <w:tc>
          <w:tcPr>
            <w:tcW w:type="dxa" w:w="1994"/>
            <w:vAlign w:val="top"/>
          </w:tcPr>
          <w:p>
            <w:pPr>
              <w:spacing w:before="40" w:after="40"/>
            </w:pPr>
            <w:r>
              <w:rPr>
                <w:sz w:val="21"/>
              </w:rPr>
              <w:t>9</w:t>
            </w:r>
          </w:p>
        </w:tc>
        <w:tc>
          <w:tcPr>
            <w:tcW w:type="dxa" w:w="1994"/>
            <w:vAlign w:val="top"/>
          </w:tcPr>
          <w:p>
            <w:pPr>
              <w:spacing w:before="40" w:after="40"/>
            </w:pPr>
            <w:r>
              <w:rPr>
                <w:b/>
                <w:sz w:val="21"/>
              </w:rPr>
              <w:t>PR Review &amp; Policy Agent</w:t>
            </w:r>
          </w:p>
        </w:tc>
        <w:tc>
          <w:tcPr>
            <w:tcW w:type="dxa" w:w="1994"/>
            <w:vAlign w:val="top"/>
          </w:tcPr>
          <w:p>
            <w:pPr>
              <w:spacing w:before="40" w:after="40"/>
            </w:pPr>
            <w:r>
              <w:rPr>
                <w:sz w:val="21"/>
              </w:rPr>
              <w:t>Coding &amp; Code Review Agent</w:t>
            </w:r>
          </w:p>
        </w:tc>
        <w:tc>
          <w:tcPr>
            <w:tcW w:type="dxa" w:w="1994"/>
            <w:vAlign w:val="top"/>
          </w:tcPr>
          <w:p>
            <w:pPr>
              <w:spacing w:before="40" w:after="40"/>
            </w:pPr>
            <w:r>
              <w:rPr>
                <w:sz w:val="21"/>
              </w:rPr>
              <w:t xml:space="preserve">Runs 6 policy checks (naming, secrets, PII hashing, DQ coverage, SBOM, cost guardrails). Asks the LLM to write a proper PR body summarising all upstream work. </w:t>
            </w:r>
            <w:r>
              <w:rPr>
                <w:b/>
                <w:sz w:val="21"/>
              </w:rPr>
              <w:t>Pauses for human reviewer approval.</w:t>
            </w:r>
          </w:p>
        </w:tc>
        <w:tc>
          <w:tcPr>
            <w:tcW w:type="dxa" w:w="1994"/>
            <w:vAlign w:val="top"/>
          </w:tcPr>
          <w:p>
            <w:pPr>
              <w:spacing w:before="40" w:after="40"/>
            </w:pPr>
            <w:r>
              <w:rPr>
                <w:sz w:val="21"/>
              </w:rPr>
              <w:t>✅</w:t>
            </w:r>
          </w:p>
        </w:tc>
      </w:tr>
      <w:tr>
        <w:tc>
          <w:tcPr>
            <w:tcW w:type="dxa" w:w="1994"/>
            <w:vAlign w:val="top"/>
            <w:shd w:val="clear" w:color="auto" w:fill="F5F7FB"/>
          </w:tcPr>
          <w:p>
            <w:pPr>
              <w:spacing w:before="40" w:after="40"/>
            </w:pPr>
            <w:r>
              <w:rPr>
                <w:sz w:val="21"/>
              </w:rPr>
              <w:t>10</w:t>
            </w:r>
          </w:p>
        </w:tc>
        <w:tc>
          <w:tcPr>
            <w:tcW w:type="dxa" w:w="1994"/>
            <w:vAlign w:val="top"/>
            <w:shd w:val="clear" w:color="auto" w:fill="F5F7FB"/>
          </w:tcPr>
          <w:p>
            <w:pPr>
              <w:spacing w:before="40" w:after="40"/>
            </w:pPr>
            <w:r>
              <w:rPr>
                <w:b/>
                <w:sz w:val="21"/>
              </w:rPr>
              <w:t>Deployment Orchestrator</w:t>
            </w:r>
          </w:p>
        </w:tc>
        <w:tc>
          <w:tcPr>
            <w:tcW w:type="dxa" w:w="1994"/>
            <w:vAlign w:val="top"/>
            <w:shd w:val="clear" w:color="auto" w:fill="F5F7FB"/>
          </w:tcPr>
          <w:p>
            <w:pPr>
              <w:spacing w:before="40" w:after="40"/>
            </w:pPr>
            <w:r>
              <w:rPr>
                <w:sz w:val="21"/>
              </w:rPr>
              <w:t>DevOps &amp; Deployment Automation Agent</w:t>
            </w:r>
          </w:p>
        </w:tc>
        <w:tc>
          <w:tcPr>
            <w:tcW w:type="dxa" w:w="1994"/>
            <w:vAlign w:val="top"/>
            <w:shd w:val="clear" w:color="auto" w:fill="F5F7FB"/>
          </w:tcPr>
          <w:p>
            <w:pPr>
              <w:spacing w:before="40" w:after="40"/>
            </w:pPr>
            <w:r>
              <w:rPr>
                <w:sz w:val="21"/>
              </w:rPr>
              <w:t xml:space="preserve">Simulates the Azure DevOps pipeline: build → static → DQ → deploy DEV → integration → promote QA → </w:t>
            </w:r>
            <w:r>
              <w:rPr>
                <w:b/>
                <w:sz w:val="21"/>
              </w:rPr>
              <w:t>CAB approval</w:t>
            </w:r>
            <w:r>
              <w:rPr>
                <w:sz w:val="21"/>
              </w:rPr>
              <w:t xml:space="preserve"> → prod. Enables Fivetran, certifies the Power BI dataset.</w:t>
            </w:r>
          </w:p>
        </w:tc>
        <w:tc>
          <w:tcPr>
            <w:tcW w:type="dxa" w:w="1994"/>
            <w:vAlign w:val="top"/>
            <w:shd w:val="clear" w:color="auto" w:fill="F5F7FB"/>
          </w:tcPr>
          <w:p>
            <w:pPr>
              <w:spacing w:before="40" w:after="40"/>
            </w:pPr>
            <w:r>
              <w:rPr>
                <w:sz w:val="21"/>
              </w:rPr>
              <w:t>—</w:t>
            </w:r>
          </w:p>
        </w:tc>
      </w:tr>
    </w:tbl>
    <w:p>
      <w:r>
        <w:rPr>
          <w:b/>
        </w:rPr>
        <w:t>Governance approval gates</w:t>
      </w:r>
      <w:r>
        <w:t xml:space="preserve"> (human-in-the-loop):</w:t>
      </w:r>
    </w:p>
    <w:p>
      <w:pPr>
        <w:pStyle w:val="ListBullet"/>
      </w:pPr>
      <w:r>
        <w:rPr>
          <w:b/>
        </w:rPr>
        <w:t>Gate 1 — PII (Agent 6)</w:t>
      </w:r>
      <w:r>
        <w:t xml:space="preserve"> — steward approves the classification and masking policy.</w:t>
      </w:r>
    </w:p>
    <w:p>
      <w:pPr>
        <w:pStyle w:val="ListBullet"/>
      </w:pPr>
      <w:r>
        <w:rPr>
          <w:b/>
        </w:rPr>
        <w:t>Gate 2 — PR (Agent 9)</w:t>
      </w:r>
      <w:r>
        <w:t xml:space="preserve"> — human reviewer approves the pull request.</w:t>
      </w:r>
    </w:p>
    <w:p>
      <w:pPr>
        <w:pStyle w:val="ListBullet"/>
      </w:pPr>
      <w:r>
        <w:rPr>
          <w:b/>
        </w:rPr>
        <w:t>Gate 3 — Deploy (Agent 10)</w:t>
      </w:r>
      <w:r>
        <w:t xml:space="preserve"> — change-advisory board approves the production release.</w:t>
      </w:r>
    </w:p>
    <w:p>
      <w:pPr>
        <w:pBdr>
          <w:bottom w:val="single" w:sz="6" w:space="1" w:color="94A3B8"/>
        </w:pBdr>
      </w:pPr>
    </w:p>
    <w:p>
      <w:pPr>
        <w:spacing w:before="280" w:after="80"/>
      </w:pPr>
      <w:r/>
      <w:r>
        <w:rPr>
          <w:b/>
          <w:color w:val="2E63C9"/>
          <w:sz w:val="30"/>
        </w:rPr>
        <w:t>3. Prerequisites</w:t>
      </w:r>
    </w:p>
    <w:p>
      <w:r>
        <w:t>Before your teammates start, they need: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top"/>
            <w:shd w:val="clear" w:color="auto" w:fill="1E40AF"/>
          </w:tcPr>
          <w:p>
            <w:pPr>
              <w:spacing w:before="40" w:after="40"/>
            </w:pPr>
            <w:r>
              <w:rPr>
                <w:b/>
                <w:color w:val="FFFFFF"/>
                <w:sz w:val="21"/>
              </w:rPr>
              <w:t>Requirement</w:t>
            </w:r>
          </w:p>
        </w:tc>
        <w:tc>
          <w:tcPr>
            <w:tcW w:type="dxa" w:w="3324"/>
            <w:vAlign w:val="top"/>
            <w:shd w:val="clear" w:color="auto" w:fill="1E40AF"/>
          </w:tcPr>
          <w:p>
            <w:pPr>
              <w:spacing w:before="40" w:after="40"/>
            </w:pPr>
            <w:r>
              <w:rPr>
                <w:b/>
                <w:color w:val="FFFFFF"/>
                <w:sz w:val="21"/>
              </w:rPr>
              <w:t>Version</w:t>
            </w:r>
          </w:p>
        </w:tc>
        <w:tc>
          <w:tcPr>
            <w:tcW w:type="dxa" w:w="3324"/>
            <w:vAlign w:val="top"/>
            <w:shd w:val="clear" w:color="auto" w:fill="1E40AF"/>
          </w:tcPr>
          <w:p>
            <w:pPr>
              <w:spacing w:before="40" w:after="40"/>
            </w:pPr>
            <w:r>
              <w:rPr>
                <w:b/>
                <w:color w:val="FFFFFF"/>
                <w:sz w:val="21"/>
              </w:rPr>
              <w:t>Notes</w:t>
            </w:r>
          </w:p>
        </w:tc>
      </w:tr>
      <w:tr>
        <w:tc>
          <w:tcPr>
            <w:tcW w:type="dxa" w:w="3324"/>
            <w:vAlign w:val="top"/>
          </w:tcPr>
          <w:p>
            <w:pPr>
              <w:spacing w:before="40" w:after="40"/>
            </w:pPr>
            <w:r>
              <w:rPr>
                <w:sz w:val="21"/>
              </w:rPr>
              <w:t>Windows</w:t>
            </w:r>
          </w:p>
        </w:tc>
        <w:tc>
          <w:tcPr>
            <w:tcW w:type="dxa" w:w="3324"/>
            <w:vAlign w:val="top"/>
          </w:tcPr>
          <w:p>
            <w:pPr>
              <w:spacing w:before="40" w:after="40"/>
            </w:pPr>
            <w:r>
              <w:rPr>
                <w:sz w:val="21"/>
              </w:rPr>
              <w:t>10 / 11</w:t>
            </w:r>
          </w:p>
        </w:tc>
        <w:tc>
          <w:tcPr>
            <w:tcW w:type="dxa" w:w="3324"/>
            <w:vAlign w:val="top"/>
          </w:tcPr>
          <w:p>
            <w:pPr>
              <w:spacing w:before="40" w:after="40"/>
            </w:pPr>
            <w:r>
              <w:rPr>
                <w:sz w:val="21"/>
              </w:rPr>
              <w:t>The launcher script is PowerShell</w:t>
            </w:r>
          </w:p>
        </w:tc>
      </w:tr>
      <w:tr>
        <w:tc>
          <w:tcPr>
            <w:tcW w:type="dxa" w:w="3324"/>
            <w:vAlign w:val="top"/>
            <w:shd w:val="clear" w:color="auto" w:fill="F5F7FB"/>
          </w:tcPr>
          <w:p>
            <w:pPr>
              <w:spacing w:before="40" w:after="40"/>
            </w:pPr>
            <w:r>
              <w:rPr>
                <w:sz w:val="21"/>
              </w:rPr>
              <w:t>Python</w:t>
            </w:r>
          </w:p>
        </w:tc>
        <w:tc>
          <w:tcPr>
            <w:tcW w:type="dxa" w:w="3324"/>
            <w:vAlign w:val="top"/>
            <w:shd w:val="clear" w:color="auto" w:fill="F5F7FB"/>
          </w:tcPr>
          <w:p>
            <w:pPr>
              <w:spacing w:before="40" w:after="40"/>
            </w:pPr>
            <w:r>
              <w:rPr>
                <w:sz w:val="21"/>
              </w:rPr>
              <w:t>3.11 or later</w:t>
            </w:r>
          </w:p>
        </w:tc>
        <w:tc>
          <w:tcPr>
            <w:tcW w:type="dxa" w:w="3324"/>
            <w:vAlign w:val="top"/>
            <w:shd w:val="clear" w:color="auto" w:fill="F5F7FB"/>
          </w:tcPr>
          <w:p>
            <w:pPr>
              <w:spacing w:before="40" w:after="40"/>
            </w:pPr>
            <w:r>
              <w:rPr>
                <w:sz w:val="21"/>
              </w:rPr>
              <w:t>Verified on 3.14</w:t>
            </w:r>
          </w:p>
        </w:tc>
      </w:tr>
      <w:tr>
        <w:tc>
          <w:tcPr>
            <w:tcW w:type="dxa" w:w="3324"/>
            <w:vAlign w:val="top"/>
          </w:tcPr>
          <w:p>
            <w:pPr>
              <w:spacing w:before="40" w:after="40"/>
            </w:pPr>
            <w:r>
              <w:rPr>
                <w:sz w:val="21"/>
              </w:rPr>
              <w:t>Azure OpenAI resource</w:t>
            </w:r>
          </w:p>
        </w:tc>
        <w:tc>
          <w:tcPr>
            <w:tcW w:type="dxa" w:w="3324"/>
            <w:vAlign w:val="top"/>
          </w:tcPr>
          <w:p>
            <w:pPr>
              <w:spacing w:before="40" w:after="40"/>
            </w:pPr>
            <w:r>
              <w:rPr>
                <w:sz w:val="21"/>
              </w:rPr>
              <w:t>any region with a chat deployment</w:t>
            </w:r>
          </w:p>
        </w:tc>
        <w:tc>
          <w:tcPr>
            <w:tcW w:type="dxa" w:w="3324"/>
            <w:vAlign w:val="top"/>
          </w:tcPr>
          <w:p>
            <w:pPr>
              <w:spacing w:before="40" w:after="40"/>
            </w:pPr>
            <w:r>
              <w:rPr>
                <w:sz w:val="21"/>
              </w:rPr>
              <w:t>Endpoint URL + API key + deployment name</w:t>
            </w:r>
          </w:p>
        </w:tc>
      </w:tr>
      <w:tr>
        <w:tc>
          <w:tcPr>
            <w:tcW w:type="dxa" w:w="3324"/>
            <w:vAlign w:val="top"/>
            <w:shd w:val="clear" w:color="auto" w:fill="F5F7FB"/>
          </w:tcPr>
          <w:p>
            <w:pPr>
              <w:spacing w:before="40" w:after="40"/>
            </w:pPr>
            <w:r>
              <w:rPr>
                <w:sz w:val="21"/>
              </w:rPr>
              <w:t>Internet access</w:t>
            </w:r>
          </w:p>
        </w:tc>
        <w:tc>
          <w:tcPr>
            <w:tcW w:type="dxa" w:w="3324"/>
            <w:vAlign w:val="top"/>
            <w:shd w:val="clear" w:color="auto" w:fill="F5F7FB"/>
          </w:tcPr>
          <w:p>
            <w:pPr>
              <w:spacing w:before="40" w:after="40"/>
            </w:pPr>
            <w:r>
              <w:rPr>
                <w:sz w:val="21"/>
              </w:rPr>
              <w:t xml:space="preserve">to </w:t>
            </w:r>
            <w:r>
              <w:rPr>
                <w:rFonts w:ascii="Consolas" w:hAnsi="Consolas"/>
                <w:color w:val="B45409"/>
                <w:sz w:val="21"/>
                <w:shd w:val="clear" w:color="auto" w:fill="EEF2F7"/>
              </w:rPr>
              <w:t>*.openai.azure.com</w:t>
            </w:r>
          </w:p>
        </w:tc>
        <w:tc>
          <w:tcPr>
            <w:tcW w:type="dxa" w:w="3324"/>
            <w:vAlign w:val="top"/>
            <w:shd w:val="clear" w:color="auto" w:fill="F5F7FB"/>
          </w:tcPr>
          <w:p>
            <w:pPr>
              <w:spacing w:before="40" w:after="40"/>
            </w:pPr>
            <w:r>
              <w:rPr>
                <w:sz w:val="21"/>
              </w:rPr>
              <w:t>Only during the LLM calls; the rest runs offline</w:t>
            </w:r>
          </w:p>
        </w:tc>
      </w:tr>
      <w:tr>
        <w:tc>
          <w:tcPr>
            <w:tcW w:type="dxa" w:w="3324"/>
            <w:vAlign w:val="top"/>
          </w:tcPr>
          <w:p>
            <w:pPr>
              <w:spacing w:before="40" w:after="40"/>
            </w:pPr>
            <w:r>
              <w:rPr>
                <w:sz w:val="21"/>
              </w:rPr>
              <w:t>~500 MB disk</w:t>
            </w:r>
          </w:p>
        </w:tc>
        <w:tc>
          <w:tcPr>
            <w:tcW w:type="dxa" w:w="3324"/>
            <w:vAlign w:val="top"/>
          </w:tcPr>
          <w:p>
            <w:pPr>
              <w:spacing w:before="40" w:after="40"/>
            </w:pPr>
            <w:r>
              <w:rPr>
                <w:sz w:val="21"/>
              </w:rPr>
              <w:t>for the venv and generated data</w:t>
            </w:r>
          </w:p>
        </w:tc>
        <w:tc>
          <w:tcPr>
            <w:tcW w:type="dxa" w:w="3324"/>
            <w:vAlign w:val="top"/>
          </w:tcPr>
          <w:p>
            <w:pPr>
              <w:spacing w:before="40" w:after="40"/>
            </w:pPr>
          </w:p>
        </w:tc>
      </w:tr>
      <w:tr>
        <w:tc>
          <w:tcPr>
            <w:tcW w:type="dxa" w:w="3324"/>
            <w:vAlign w:val="top"/>
            <w:shd w:val="clear" w:color="auto" w:fill="F5F7FB"/>
          </w:tcPr>
          <w:p>
            <w:pPr>
              <w:spacing w:before="40" w:after="40"/>
            </w:pPr>
            <w:r>
              <w:rPr>
                <w:sz w:val="21"/>
              </w:rPr>
              <w:t>A browser</w:t>
            </w:r>
          </w:p>
        </w:tc>
        <w:tc>
          <w:tcPr>
            <w:tcW w:type="dxa" w:w="3324"/>
            <w:vAlign w:val="top"/>
            <w:shd w:val="clear" w:color="auto" w:fill="F5F7FB"/>
          </w:tcPr>
          <w:p>
            <w:pPr>
              <w:spacing w:before="40" w:after="40"/>
            </w:pPr>
            <w:r>
              <w:rPr>
                <w:sz w:val="21"/>
              </w:rPr>
              <w:t>Chrome/Edge/Firefox</w:t>
            </w:r>
          </w:p>
        </w:tc>
        <w:tc>
          <w:tcPr>
            <w:tcW w:type="dxa" w:w="3324"/>
            <w:vAlign w:val="top"/>
            <w:shd w:val="clear" w:color="auto" w:fill="F5F7FB"/>
          </w:tcPr>
          <w:p>
            <w:pPr>
              <w:spacing w:before="40" w:after="40"/>
            </w:pPr>
            <w:r>
              <w:rPr>
                <w:sz w:val="21"/>
              </w:rPr>
              <w:t>For the demo UI</w:t>
            </w:r>
          </w:p>
        </w:tc>
      </w:tr>
    </w:tbl>
    <w:p>
      <w:r>
        <w:t xml:space="preserve">The demo listens on </w:t>
      </w:r>
      <w:r>
        <w:rPr>
          <w:b/>
        </w:rPr>
        <w:t>`localhost:8000`</w:t>
      </w:r>
      <w:r>
        <w:t xml:space="preserve"> (UI + agent backend) and</w:t>
      </w:r>
    </w:p>
    <w:p>
      <w:r>
        <w:rPr>
          <w:b/>
        </w:rPr>
        <w:t>`localhost:8001`</w:t>
      </w:r>
      <w:r>
        <w:t xml:space="preserve"> (mock DealerSalesCRM REST API). Make sure both ports are</w:t>
      </w:r>
    </w:p>
    <w:p>
      <w:r>
        <w:t>free.</w:t>
      </w:r>
    </w:p>
    <w:p>
      <w:pPr>
        <w:pBdr>
          <w:bottom w:val="single" w:sz="6" w:space="1" w:color="94A3B8"/>
        </w:pBdr>
      </w:pPr>
    </w:p>
    <w:p>
      <w:pPr>
        <w:spacing w:before="280" w:after="80"/>
      </w:pPr>
      <w:r/>
      <w:r>
        <w:rPr>
          <w:b/>
          <w:color w:val="2E63C9"/>
          <w:sz w:val="30"/>
        </w:rPr>
        <w:t>4. First-time setup</w:t>
      </w:r>
    </w:p>
    <w:p>
      <w:pPr>
        <w:spacing w:before="0" w:after="0"/>
        <w:ind w:left="227"/>
        <w:shd w:val="clear" w:color="auto" w:fill="F1F3F7"/>
      </w:pPr>
      <w:r>
        <w:rPr>
          <w:rFonts w:ascii="Consolas" w:hAnsi="Consolas"/>
          <w:color w:val="2A2A2A"/>
          <w:sz w:val="19"/>
          <w:shd w:val="clear" w:color="auto" w:fill="F1F3F7"/>
        </w:rPr>
        <w:t># 1. Copy the project folder to your machine, e.g.:</w:t>
      </w:r>
    </w:p>
    <w:p>
      <w:pPr>
        <w:spacing w:before="0" w:after="0"/>
        <w:ind w:left="227"/>
        <w:shd w:val="clear" w:color="auto" w:fill="F1F3F7"/>
      </w:pPr>
      <w:r>
        <w:rPr>
          <w:rFonts w:ascii="Consolas" w:hAnsi="Consolas"/>
          <w:color w:val="2A2A2A"/>
          <w:sz w:val="19"/>
          <w:shd w:val="clear" w:color="auto" w:fill="F1F3F7"/>
        </w:rPr>
        <w:t>#    C:\Users\&lt;you&gt;\Autonomous-Data-Engineering-Factory\</w:t>
      </w:r>
    </w:p>
    <w:p>
      <w:pPr>
        <w:spacing w:before="0" w:after="0"/>
        <w:ind w:left="227"/>
        <w:shd w:val="clear" w:color="auto" w:fill="F1F3F7"/>
      </w:pPr>
      <w:r>
        <w:rPr>
          <w:rFonts w:ascii="Consolas" w:hAnsi="Consolas"/>
          <w:color w:val="2A2A2A"/>
          <w:sz w:val="19"/>
          <w:shd w:val="clear" w:color="auto" w:fill="F1F3F7"/>
        </w:rPr>
        <w:t xml:space="preserve"> </w:t>
      </w:r>
    </w:p>
    <w:p>
      <w:pPr>
        <w:spacing w:before="0" w:after="0"/>
        <w:ind w:left="227"/>
        <w:shd w:val="clear" w:color="auto" w:fill="F1F3F7"/>
      </w:pPr>
      <w:r>
        <w:rPr>
          <w:rFonts w:ascii="Consolas" w:hAnsi="Consolas"/>
          <w:color w:val="2A2A2A"/>
          <w:sz w:val="19"/>
          <w:shd w:val="clear" w:color="auto" w:fill="F1F3F7"/>
        </w:rPr>
        <w:t># 2. Add Azure OpenAI credentials to .env</w:t>
      </w:r>
    </w:p>
    <w:p>
      <w:pPr>
        <w:spacing w:before="0" w:after="0"/>
        <w:ind w:left="227"/>
        <w:shd w:val="clear" w:color="auto" w:fill="F1F3F7"/>
      </w:pPr>
      <w:r>
        <w:rPr>
          <w:rFonts w:ascii="Consolas" w:hAnsi="Consolas"/>
          <w:color w:val="2A2A2A"/>
          <w:sz w:val="19"/>
          <w:shd w:val="clear" w:color="auto" w:fill="F1F3F7"/>
        </w:rPr>
        <w:t>copy .env.example .env</w:t>
      </w:r>
    </w:p>
    <w:p>
      <w:pPr>
        <w:spacing w:before="0" w:after="0"/>
        <w:ind w:left="227"/>
        <w:shd w:val="clear" w:color="auto" w:fill="F1F3F7"/>
      </w:pPr>
      <w:r>
        <w:rPr>
          <w:rFonts w:ascii="Consolas" w:hAnsi="Consolas"/>
          <w:color w:val="2A2A2A"/>
          <w:sz w:val="19"/>
          <w:shd w:val="clear" w:color="auto" w:fill="F1F3F7"/>
        </w:rPr>
        <w:t>notepad .env</w:t>
      </w:r>
    </w:p>
    <w:p>
      <w:r>
        <w:t>Populate the four Azure OpenAI keys:</w:t>
      </w:r>
    </w:p>
    <w:p>
      <w:pPr>
        <w:spacing w:before="0" w:after="0"/>
        <w:ind w:left="227"/>
        <w:shd w:val="clear" w:color="auto" w:fill="F1F3F7"/>
      </w:pPr>
      <w:r>
        <w:rPr>
          <w:rFonts w:ascii="Consolas" w:hAnsi="Consolas"/>
          <w:color w:val="2A2A2A"/>
          <w:sz w:val="19"/>
          <w:shd w:val="clear" w:color="auto" w:fill="F1F3F7"/>
        </w:rPr>
        <w:t>AZURE_OPENAI_ENDPOINT="https://&lt;your-resource&gt;.openai.azure.com/"</w:t>
      </w:r>
    </w:p>
    <w:p>
      <w:pPr>
        <w:spacing w:before="0" w:after="0"/>
        <w:ind w:left="227"/>
        <w:shd w:val="clear" w:color="auto" w:fill="F1F3F7"/>
      </w:pPr>
      <w:r>
        <w:rPr>
          <w:rFonts w:ascii="Consolas" w:hAnsi="Consolas"/>
          <w:color w:val="2A2A2A"/>
          <w:sz w:val="19"/>
          <w:shd w:val="clear" w:color="auto" w:fill="F1F3F7"/>
        </w:rPr>
        <w:t>AZURE_OPENAI_API_KEY="&lt;your-key&gt;"</w:t>
      </w:r>
    </w:p>
    <w:p>
      <w:pPr>
        <w:spacing w:before="0" w:after="0"/>
        <w:ind w:left="227"/>
        <w:shd w:val="clear" w:color="auto" w:fill="F1F3F7"/>
      </w:pPr>
      <w:r>
        <w:rPr>
          <w:rFonts w:ascii="Consolas" w:hAnsi="Consolas"/>
          <w:color w:val="2A2A2A"/>
          <w:sz w:val="19"/>
          <w:shd w:val="clear" w:color="auto" w:fill="F1F3F7"/>
        </w:rPr>
        <w:t>AZURE_OPENAI_CHAT_DEPLOYMENT="gpt-4.1"       # or your chat deployment name</w:t>
      </w:r>
    </w:p>
    <w:p>
      <w:pPr>
        <w:spacing w:before="0" w:after="0"/>
        <w:ind w:left="227"/>
        <w:shd w:val="clear" w:color="auto" w:fill="F1F3F7"/>
      </w:pPr>
      <w:r>
        <w:rPr>
          <w:rFonts w:ascii="Consolas" w:hAnsi="Consolas"/>
          <w:color w:val="2A2A2A"/>
          <w:sz w:val="19"/>
          <w:shd w:val="clear" w:color="auto" w:fill="F1F3F7"/>
        </w:rPr>
        <w:t>AZURE_OPENAI_API_VERSION="2025-01-01-preview"</w:t>
      </w:r>
    </w:p>
    <w:p>
      <w:r>
        <w:t xml:space="preserve">If you don't have Azure OpenAI available, set </w:t>
      </w:r>
      <w:r>
        <w:rPr>
          <w:rFonts w:ascii="Consolas" w:hAnsi="Consolas"/>
          <w:color w:val="B45409"/>
          <w:sz w:val="19"/>
          <w:shd w:val="clear" w:color="auto" w:fill="EEF2F7"/>
        </w:rPr>
        <w:t>OFFLINE_MODE=1</w:t>
      </w:r>
      <w:r>
        <w:t xml:space="preserve"> in </w:t>
      </w:r>
      <w:r>
        <w:rPr>
          <w:rFonts w:ascii="Consolas" w:hAnsi="Consolas"/>
          <w:color w:val="B45409"/>
          <w:sz w:val="19"/>
          <w:shd w:val="clear" w:color="auto" w:fill="EEF2F7"/>
        </w:rPr>
        <w:t>.env</w:t>
      </w:r>
      <w:r>
        <w:t>. The</w:t>
      </w:r>
    </w:p>
    <w:p>
      <w:r>
        <w:t>pipeline still runs end-to-end with deterministic stubs — you just lose the</w:t>
      </w:r>
    </w:p>
    <w:p>
      <w:r>
        <w:t>LLM-authored variety.</w:t>
      </w:r>
    </w:p>
    <w:p>
      <w:r>
        <w:t>Then:</w:t>
      </w:r>
    </w:p>
    <w:p>
      <w:pPr>
        <w:spacing w:before="0" w:after="0"/>
        <w:ind w:left="227"/>
        <w:shd w:val="clear" w:color="auto" w:fill="F1F3F7"/>
      </w:pPr>
      <w:r>
        <w:rPr>
          <w:rFonts w:ascii="Consolas" w:hAnsi="Consolas"/>
          <w:color w:val="2A2A2A"/>
          <w:sz w:val="19"/>
          <w:shd w:val="clear" w:color="auto" w:fill="F1F3F7"/>
        </w:rPr>
        <w:t># 3. Launch (creates venv, installs deps, generates fake data, starts both servers)</w:t>
      </w:r>
    </w:p>
    <w:p>
      <w:pPr>
        <w:spacing w:before="0" w:after="0"/>
        <w:ind w:left="227"/>
        <w:shd w:val="clear" w:color="auto" w:fill="F1F3F7"/>
      </w:pPr>
      <w:r>
        <w:rPr>
          <w:rFonts w:ascii="Consolas" w:hAnsi="Consolas"/>
          <w:color w:val="2A2A2A"/>
          <w:sz w:val="19"/>
          <w:shd w:val="clear" w:color="auto" w:fill="F1F3F7"/>
        </w:rPr>
        <w:t>.\start.ps1</w:t>
      </w:r>
    </w:p>
    <w:p>
      <w:r>
        <w:t xml:space="preserve">The first run takes 3-5 minutes for </w:t>
      </w:r>
      <w:r>
        <w:rPr>
          <w:rFonts w:ascii="Consolas" w:hAnsi="Consolas"/>
          <w:color w:val="B45409"/>
          <w:sz w:val="19"/>
          <w:shd w:val="clear" w:color="auto" w:fill="EEF2F7"/>
        </w:rPr>
        <w:t>pip install</w:t>
      </w:r>
      <w:r>
        <w:t>. Subsequent runs are ~5 seconds:</w:t>
      </w:r>
    </w:p>
    <w:p>
      <w:pPr>
        <w:spacing w:before="0" w:after="0"/>
        <w:ind w:left="227"/>
        <w:shd w:val="clear" w:color="auto" w:fill="F1F3F7"/>
      </w:pPr>
      <w:r>
        <w:rPr>
          <w:rFonts w:ascii="Consolas" w:hAnsi="Consolas"/>
          <w:color w:val="2A2A2A"/>
          <w:sz w:val="19"/>
          <w:shd w:val="clear" w:color="auto" w:fill="F1F3F7"/>
        </w:rPr>
        <w:t># Skip pip install / data regen on subsequent launches</w:t>
      </w:r>
    </w:p>
    <w:p>
      <w:pPr>
        <w:spacing w:before="0" w:after="0"/>
        <w:ind w:left="227"/>
        <w:shd w:val="clear" w:color="auto" w:fill="F1F3F7"/>
      </w:pPr>
      <w:r>
        <w:rPr>
          <w:rFonts w:ascii="Consolas" w:hAnsi="Consolas"/>
          <w:color w:val="2A2A2A"/>
          <w:sz w:val="19"/>
          <w:shd w:val="clear" w:color="auto" w:fill="F1F3F7"/>
        </w:rPr>
        <w:t>.\start.ps1 -SkipInstall -SkipData</w:t>
      </w:r>
    </w:p>
    <w:p>
      <w:r>
        <w:t xml:space="preserve">When the browser opens at </w:t>
      </w:r>
      <w:r>
        <w:rPr>
          <w:rFonts w:ascii="Consolas" w:hAnsi="Consolas"/>
          <w:color w:val="B45409"/>
          <w:sz w:val="19"/>
          <w:shd w:val="clear" w:color="auto" w:fill="EEF2F7"/>
        </w:rPr>
        <w:t>http://localhost:8000/</w:t>
      </w:r>
      <w:r>
        <w:t>, the top-right pill should</w:t>
      </w:r>
    </w:p>
    <w:p>
      <w:r>
        <w:t xml:space="preserve">read </w:t>
      </w:r>
      <w:r>
        <w:rPr>
          <w:b/>
        </w:rPr>
        <w:t>`● LIVE · Azure OpenAI`</w:t>
      </w:r>
      <w:r>
        <w:t xml:space="preserve"> in green. That's the signal that both the</w:t>
      </w:r>
    </w:p>
    <w:p>
      <w:r>
        <w:t>backend and the LLM are reachable.</w:t>
      </w:r>
    </w:p>
    <w:p>
      <w:pPr>
        <w:pBdr>
          <w:bottom w:val="single" w:sz="6" w:space="1" w:color="94A3B8"/>
        </w:pBdr>
      </w:pPr>
    </w:p>
    <w:p>
      <w:pPr>
        <w:spacing w:before="280" w:after="80"/>
      </w:pPr>
      <w:r/>
      <w:r>
        <w:rPr>
          <w:b/>
          <w:color w:val="2E63C9"/>
          <w:sz w:val="30"/>
        </w:rPr>
        <w:t>5. How to run a demo (5-7 minutes)</w:t>
      </w:r>
    </w:p>
    <w:p>
      <w:r>
        <w:t>Recommended flow for a stakeholder walkthrough:</w:t>
      </w:r>
    </w:p>
    <w:p>
      <w:pPr>
        <w:spacing w:before="200" w:after="60"/>
      </w:pPr>
      <w:r/>
      <w:r>
        <w:rPr>
          <w:b/>
          <w:color w:val="4B5C8B"/>
          <w:sz w:val="25"/>
        </w:rPr>
        <w:t>Step 1 · Frame the ask (30 s)</w:t>
      </w:r>
    </w:p>
    <w:p>
      <w:r>
        <w:t xml:space="preserve">Open the demo at </w:t>
      </w:r>
      <w:r>
        <w:rPr>
          <w:rFonts w:ascii="Consolas" w:hAnsi="Consolas"/>
          <w:color w:val="B45409"/>
          <w:sz w:val="19"/>
          <w:shd w:val="clear" w:color="auto" w:fill="EEF2F7"/>
        </w:rPr>
        <w:t>http://localhost:8000/</w:t>
      </w:r>
      <w:r>
        <w:t>.</w:t>
      </w:r>
    </w:p>
    <w:p>
      <w:r>
        <w:t>*"This is the Engineering Excellence Portal a data owner would use to request</w:t>
      </w:r>
    </w:p>
    <w:p>
      <w:r>
        <w:t>onboarding of a new source. On the right you can see the pre-populated request</w:t>
      </w:r>
    </w:p>
    <w:p>
      <w:r>
        <w:t xml:space="preserve">for </w:t>
      </w:r>
      <w:r>
        <w:rPr>
          <w:b/>
        </w:rPr>
        <w:t>DealerSalesCRM</w:t>
      </w:r>
      <w:r>
        <w:t xml:space="preserve"> — a REST API with 3 entities and 30 fields."*</w:t>
      </w:r>
    </w:p>
    <w:p>
      <w:r>
        <w:t xml:space="preserve">Scroll down to the </w:t>
      </w:r>
      <w:r>
        <w:rPr>
          <w:i/>
        </w:rPr>
        <w:t>Source entities</w:t>
      </w:r>
      <w:r>
        <w:t xml:space="preserve"> card to show Customer / Order / Product</w:t>
      </w:r>
    </w:p>
    <w:p>
      <w:r>
        <w:t xml:space="preserve">with pre-assigned classifications, then to </w:t>
      </w:r>
      <w:r>
        <w:rPr>
          <w:i/>
        </w:rPr>
        <w:t>Expected agent workflow</w:t>
      </w:r>
      <w:r>
        <w:t xml:space="preserve"> to show</w:t>
      </w:r>
    </w:p>
    <w:p>
      <w:r>
        <w:t>the 10 reusable Cognizant patterns that will run.</w:t>
      </w:r>
    </w:p>
    <w:p>
      <w:pPr>
        <w:spacing w:before="200" w:after="60"/>
      </w:pPr>
      <w:r/>
      <w:r>
        <w:rPr>
          <w:b/>
          <w:color w:val="4B5C8B"/>
          <w:sz w:val="25"/>
        </w:rPr>
        <w:t>Step 2 · Kick off the pipeline (10 s)</w:t>
      </w:r>
    </w:p>
    <w:p>
      <w:r>
        <w:t xml:space="preserve">Click </w:t>
      </w:r>
      <w:r>
        <w:rPr>
          <w:b/>
        </w:rPr>
        <w:t>▶ Start agentic onboarding</w:t>
      </w:r>
      <w:r>
        <w:t xml:space="preserve"> (amber button, bottom-right of the intake</w:t>
      </w:r>
    </w:p>
    <w:p>
      <w:r>
        <w:t>card).</w:t>
      </w:r>
    </w:p>
    <w:p>
      <w:r>
        <w:t>*"That single click starts the orchestrator. In a real deployment this would</w:t>
      </w:r>
    </w:p>
    <w:p>
      <w:r>
        <w:t>be a chat/portal/Slack request going into the fabric."*</w:t>
      </w:r>
    </w:p>
    <w:p>
      <w:pPr>
        <w:spacing w:before="200" w:after="60"/>
      </w:pPr>
      <w:r/>
      <w:r>
        <w:rPr>
          <w:b/>
          <w:color w:val="4B5C8B"/>
          <w:sz w:val="25"/>
        </w:rPr>
        <w:t>Step 3 · Watch it run (2-3 min)</w:t>
      </w:r>
    </w:p>
    <w:p>
      <w:pPr>
        <w:pStyle w:val="ListBullet"/>
      </w:pPr>
      <w:r>
        <w:rPr>
          <w:b/>
        </w:rPr>
        <w:t>Floating dock</w:t>
      </w:r>
      <w:r>
        <w:t xml:space="preserve"> at bottom-right streams every agent event in real time.</w:t>
      </w:r>
    </w:p>
    <w:p>
      <w:pPr>
        <w:pStyle w:val="ListBullet"/>
      </w:pPr>
      <w:r>
        <w:rPr>
          <w:b/>
        </w:rPr>
        <w:t>Sidebar</w:t>
      </w:r>
      <w:r>
        <w:t xml:space="preserve"> advances automatically as each agent activates.</w:t>
      </w:r>
    </w:p>
    <w:p>
      <w:pPr>
        <w:pStyle w:val="ListBullet"/>
      </w:pPr>
      <w:r>
        <w:t>Each stage view populates with the artifacts as they're produced.</w:t>
      </w:r>
    </w:p>
    <w:p>
      <w:r>
        <w:t>Talk track while it runs: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vAlign w:val="top"/>
            <w:shd w:val="clear" w:color="auto" w:fill="1E40AF"/>
          </w:tcPr>
          <w:p>
            <w:pPr>
              <w:spacing w:before="40" w:after="40"/>
            </w:pPr>
            <w:r>
              <w:rPr>
                <w:b/>
                <w:color w:val="FFFFFF"/>
                <w:sz w:val="21"/>
              </w:rPr>
              <w:t>Stage arriving</w:t>
            </w:r>
          </w:p>
        </w:tc>
        <w:tc>
          <w:tcPr>
            <w:tcW w:type="dxa" w:w="4986"/>
            <w:vAlign w:val="top"/>
            <w:shd w:val="clear" w:color="auto" w:fill="1E40AF"/>
          </w:tcPr>
          <w:p>
            <w:pPr>
              <w:spacing w:before="40" w:after="40"/>
            </w:pPr>
            <w:r>
              <w:rPr>
                <w:b/>
                <w:color w:val="FFFFFF"/>
                <w:sz w:val="21"/>
              </w:rPr>
              <w:t>What to say</w:t>
            </w:r>
          </w:p>
        </w:tc>
      </w:tr>
      <w:tr>
        <w:tc>
          <w:tcPr>
            <w:tcW w:type="dxa" w:w="4986"/>
            <w:vAlign w:val="top"/>
          </w:tcPr>
          <w:p>
            <w:pPr>
              <w:spacing w:before="40" w:after="40"/>
            </w:pPr>
            <w:r>
              <w:rPr>
                <w:sz w:val="21"/>
              </w:rPr>
              <w:t>Solution Planning</w:t>
            </w:r>
          </w:p>
        </w:tc>
        <w:tc>
          <w:tcPr>
            <w:tcW w:type="dxa" w:w="4986"/>
            <w:vAlign w:val="top"/>
          </w:tcPr>
          <w:p>
            <w:pPr>
              <w:spacing w:before="40" w:after="40"/>
            </w:pPr>
            <w:r>
              <w:rPr>
                <w:i/>
                <w:sz w:val="21"/>
              </w:rPr>
              <w:t>"The planner is calling GPT-4.1 to decompose the request. Notice the reasoning trace — it identified PII, financial columns, and 3 governance gates."</w:t>
            </w:r>
          </w:p>
        </w:tc>
      </w:tr>
      <w:tr>
        <w:tc>
          <w:tcPr>
            <w:tcW w:type="dxa" w:w="4986"/>
            <w:vAlign w:val="top"/>
            <w:shd w:val="clear" w:color="auto" w:fill="F5F7FB"/>
          </w:tcPr>
          <w:p>
            <w:pPr>
              <w:spacing w:before="40" w:after="40"/>
            </w:pPr>
            <w:r>
              <w:rPr>
                <w:sz w:val="21"/>
              </w:rPr>
              <w:t>Pipeline Configuration</w:t>
            </w:r>
          </w:p>
        </w:tc>
        <w:tc>
          <w:tcPr>
            <w:tcW w:type="dxa" w:w="4986"/>
            <w:vAlign w:val="top"/>
            <w:shd w:val="clear" w:color="auto" w:fill="F5F7FB"/>
          </w:tcPr>
          <w:p>
            <w:pPr>
              <w:spacing w:before="40" w:after="40"/>
            </w:pPr>
            <w:r>
              <w:rPr>
                <w:i/>
                <w:sz w:val="21"/>
              </w:rPr>
              <w:t>"This agent just called the source's `/v1/schema` endpoint for real and generated the Fivetran YAML + Snowflake DDL."</w:t>
            </w:r>
          </w:p>
        </w:tc>
      </w:tr>
      <w:tr>
        <w:tc>
          <w:tcPr>
            <w:tcW w:type="dxa" w:w="4986"/>
            <w:vAlign w:val="top"/>
          </w:tcPr>
          <w:p>
            <w:pPr>
              <w:spacing w:before="40" w:after="40"/>
            </w:pPr>
            <w:r>
              <w:rPr>
                <w:sz w:val="21"/>
              </w:rPr>
              <w:t>dbt Macro Factory</w:t>
            </w:r>
          </w:p>
        </w:tc>
        <w:tc>
          <w:tcPr>
            <w:tcW w:type="dxa" w:w="4986"/>
            <w:vAlign w:val="top"/>
          </w:tcPr>
          <w:p>
            <w:pPr>
              <w:spacing w:before="40" w:after="40"/>
            </w:pPr>
            <w:r>
              <w:rPr>
                <w:i/>
                <w:sz w:val="21"/>
              </w:rPr>
              <w:t>"Eight dbt files generated from templates. The LLM wrote the business-friendly descriptions in `schema.yml`."</w:t>
            </w:r>
          </w:p>
        </w:tc>
      </w:tr>
      <w:tr>
        <w:tc>
          <w:tcPr>
            <w:tcW w:type="dxa" w:w="4986"/>
            <w:vAlign w:val="top"/>
            <w:shd w:val="clear" w:color="auto" w:fill="F5F7FB"/>
          </w:tcPr>
          <w:p>
            <w:pPr>
              <w:spacing w:before="40" w:after="40"/>
            </w:pPr>
            <w:r>
              <w:rPr>
                <w:sz w:val="21"/>
              </w:rPr>
              <w:t>Data Profiling</w:t>
            </w:r>
          </w:p>
        </w:tc>
        <w:tc>
          <w:tcPr>
            <w:tcW w:type="dxa" w:w="4986"/>
            <w:vAlign w:val="top"/>
            <w:shd w:val="clear" w:color="auto" w:fill="F5F7FB"/>
          </w:tcPr>
          <w:p>
            <w:pPr>
              <w:spacing w:before="40" w:after="40"/>
            </w:pPr>
            <w:r>
              <w:rPr>
                <w:i/>
                <w:sz w:val="21"/>
              </w:rPr>
              <w:t>"Real pandas profiling running over 56,284 rows pulled through the paginated API. Look — it caught 30 rows where discount exceeds order amount."</w:t>
            </w:r>
          </w:p>
        </w:tc>
      </w:tr>
      <w:tr>
        <w:tc>
          <w:tcPr>
            <w:tcW w:type="dxa" w:w="4986"/>
            <w:vAlign w:val="top"/>
          </w:tcPr>
          <w:p>
            <w:pPr>
              <w:spacing w:before="40" w:after="40"/>
            </w:pPr>
            <w:r>
              <w:rPr>
                <w:sz w:val="21"/>
              </w:rPr>
              <w:t>Data Quality</w:t>
            </w:r>
          </w:p>
        </w:tc>
        <w:tc>
          <w:tcPr>
            <w:tcW w:type="dxa" w:w="4986"/>
            <w:vAlign w:val="top"/>
          </w:tcPr>
          <w:p>
            <w:pPr>
              <w:spacing w:before="40" w:after="40"/>
            </w:pPr>
            <w:r>
              <w:rPr>
                <w:i/>
                <w:sz w:val="21"/>
              </w:rPr>
              <w:t>"The DQ agent used the profile output to ask the LLM for candidate rules — with ownership and severity."</w:t>
            </w:r>
          </w:p>
        </w:tc>
      </w:tr>
    </w:tbl>
    <w:p>
      <w:pPr>
        <w:spacing w:before="200" w:after="60"/>
      </w:pPr>
      <w:r/>
      <w:r>
        <w:rPr>
          <w:b/>
          <w:color w:val="4B5C8B"/>
          <w:sz w:val="25"/>
        </w:rPr>
        <w:t>Step 4 · The first approval gate (30 s)</w:t>
      </w:r>
    </w:p>
    <w:p>
      <w:r>
        <w:t xml:space="preserve">The PII agent will pause and pop the </w:t>
      </w:r>
      <w:r>
        <w:rPr>
          <w:i/>
        </w:rPr>
        <w:t>Data steward approval</w:t>
      </w:r>
      <w:r>
        <w:t xml:space="preserve"> modal.</w:t>
      </w:r>
    </w:p>
    <w:p>
      <w:r>
        <w:t>*"This is a governance-critical checkpoint. In a real deployment this would</w:t>
      </w:r>
    </w:p>
    <w:p>
      <w:r>
        <w:t>route to the domain steward via ServiceNow or an approval workflow. For the</w:t>
      </w:r>
    </w:p>
    <w:p>
      <w:r>
        <w:t>demo we'll approve it here."*</w:t>
      </w:r>
    </w:p>
    <w:p>
      <w:r>
        <w:t xml:space="preserve">Click </w:t>
      </w:r>
      <w:r>
        <w:rPr>
          <w:b/>
        </w:rPr>
        <w:t>Approve &amp; continue</w:t>
      </w:r>
      <w:r>
        <w:t>.</w:t>
      </w:r>
    </w:p>
    <w:p>
      <w:pPr>
        <w:spacing w:before="200" w:after="60"/>
      </w:pPr>
      <w:r/>
      <w:r>
        <w:rPr>
          <w:b/>
          <w:color w:val="4B5C8B"/>
          <w:sz w:val="25"/>
        </w:rPr>
        <w:t>Step 5 · Watch through PR + CAB gates (2 min)</w:t>
      </w:r>
    </w:p>
    <w:p>
      <w:r>
        <w:t>Two more modals will appear:</w:t>
      </w:r>
    </w:p>
    <w:p>
      <w:pPr>
        <w:pStyle w:val="ListBullet"/>
      </w:pPr>
      <w:r>
        <w:rPr>
          <w:b/>
        </w:rPr>
        <w:t>PR review</w:t>
      </w:r>
      <w:r>
        <w:t xml:space="preserve"> — human reviewer sign-off (after the LLM writes the PR body).</w:t>
      </w:r>
    </w:p>
    <w:p>
      <w:pPr>
        <w:pStyle w:val="ListBullet"/>
      </w:pPr>
      <w:r>
        <w:rPr>
          <w:b/>
        </w:rPr>
        <w:t>Change-advisory</w:t>
      </w:r>
      <w:r>
        <w:t xml:space="preserve"> — production deployment approval (after DEV/QA succeed).</w:t>
      </w:r>
    </w:p>
    <w:p>
      <w:r>
        <w:t>Approve both.</w:t>
      </w:r>
    </w:p>
    <w:p>
      <w:pPr>
        <w:spacing w:before="200" w:after="60"/>
      </w:pPr>
      <w:r/>
      <w:r>
        <w:rPr>
          <w:b/>
          <w:color w:val="4B5C8B"/>
          <w:sz w:val="25"/>
        </w:rPr>
        <w:t>Step 6 · The finished data product (1 min)</w:t>
      </w:r>
    </w:p>
    <w:p>
      <w:r>
        <w:t xml:space="preserve">The workflow lands on the </w:t>
      </w:r>
      <w:r>
        <w:rPr>
          <w:i/>
        </w:rPr>
        <w:t>Deployment-Ready Data Product</w:t>
      </w:r>
      <w:r>
        <w:t xml:space="preserve"> view. Walk through:</w:t>
      </w:r>
    </w:p>
    <w:p>
      <w:pPr>
        <w:pStyle w:val="ListBullet"/>
      </w:pPr>
      <w:r>
        <w:t>The KPIs at the top (files generated, tests passing, time-to-prod).</w:t>
      </w:r>
    </w:p>
    <w:p>
      <w:pPr>
        <w:pStyle w:val="ListBullet"/>
      </w:pPr>
      <w:r>
        <w:t>The consumption endpoints (Snowflake, Power BI, semantic layer, reverse-ETL).</w:t>
      </w:r>
    </w:p>
    <w:p>
      <w:pPr>
        <w:pStyle w:val="ListBullet"/>
      </w:pPr>
      <w:r>
        <w:t>The run summary showing all 10 agents with duration and status.</w:t>
      </w:r>
    </w:p>
    <w:p>
      <w:r>
        <w:t xml:space="preserve">*"Every artifact you just watched us generate is in the </w:t>
      </w:r>
      <w:r>
        <w:rPr>
          <w:rFonts w:ascii="Consolas" w:hAnsi="Consolas"/>
          <w:color w:val="B45409"/>
          <w:sz w:val="19"/>
          <w:shd w:val="clear" w:color="auto" w:fill="EEF2F7"/>
        </w:rPr>
        <w:t>artifacts/</w:t>
      </w:r>
      <w:r>
        <w:t xml:space="preserve"> folder,</w:t>
      </w:r>
    </w:p>
    <w:p>
      <w:r>
        <w:t xml:space="preserve">under this run's ID. It's ready to </w:t>
      </w:r>
      <w:r>
        <w:rPr>
          <w:rFonts w:ascii="Consolas" w:hAnsi="Consolas"/>
          <w:color w:val="B45409"/>
          <w:sz w:val="19"/>
          <w:shd w:val="clear" w:color="auto" w:fill="EEF2F7"/>
        </w:rPr>
        <w:t>git push</w:t>
      </w:r>
      <w:r>
        <w:t xml:space="preserve"> — this is not a mock."*</w:t>
      </w:r>
    </w:p>
    <w:p>
      <w:pPr>
        <w:spacing w:before="200" w:after="60"/>
      </w:pPr>
      <w:r/>
      <w:r>
        <w:rPr>
          <w:b/>
          <w:color w:val="4B5C8B"/>
          <w:sz w:val="25"/>
        </w:rPr>
        <w:t>Step 7 · Show real artifacts (2 min)</w:t>
      </w:r>
    </w:p>
    <w:p>
      <w:r>
        <w:t xml:space="preserve">Open the </w:t>
      </w:r>
      <w:r>
        <w:rPr>
          <w:rFonts w:ascii="Consolas" w:hAnsi="Consolas"/>
          <w:color w:val="B45409"/>
          <w:sz w:val="19"/>
          <w:shd w:val="clear" w:color="auto" w:fill="EEF2F7"/>
        </w:rPr>
        <w:t>artifacts/run-&lt;id&gt;/</w:t>
      </w:r>
      <w:r>
        <w:t xml:space="preserve"> folder from the last run in File Explorer and</w:t>
      </w:r>
    </w:p>
    <w:p>
      <w:r>
        <w:t>open a few files to show they're production-grade:</w:t>
      </w:r>
    </w:p>
    <w:p>
      <w:pPr>
        <w:pStyle w:val="ListBullet"/>
      </w:pPr>
      <w:hyperlink r:id="rId9">
        <w:r>
          <w:rPr>
            <w:color w:val="1E40AF"/>
            <w:u w:val="single"/>
          </w:rPr>
          <w:t xml:space="preserve">`dbt/marts/fct_order.sql`</w:t>
        </w:r>
      </w:hyperlink>
      <w:r>
        <w:t xml:space="preserve"> — real dbt model</w:t>
      </w:r>
    </w:p>
    <w:p>
      <w:pPr>
        <w:pStyle w:val="ListBullet"/>
      </w:pPr>
      <w:hyperlink r:id="rId9">
        <w:r>
          <w:rPr>
            <w:color w:val="1E40AF"/>
            <w:u w:val="single"/>
          </w:rPr>
          <w:t xml:space="preserve">`pii/masking.sql`</w:t>
        </w:r>
      </w:hyperlink>
      <w:r>
        <w:t xml:space="preserve"> — real Snowflake masking policies</w:t>
      </w:r>
    </w:p>
    <w:p>
      <w:pPr>
        <w:pStyle w:val="ListBullet"/>
      </w:pPr>
      <w:hyperlink r:id="rId9">
        <w:r>
          <w:rPr>
            <w:color w:val="1E40AF"/>
            <w:u w:val="single"/>
          </w:rPr>
          <w:t xml:space="preserve">`review/pr_body.md`</w:t>
        </w:r>
      </w:hyperlink>
      <w:r>
        <w:t xml:space="preserve"> — LLM-authored PR summary</w:t>
      </w:r>
    </w:p>
    <w:p>
      <w:pPr>
        <w:pStyle w:val="ListBullet"/>
      </w:pPr>
      <w:hyperlink r:id="rId9">
        <w:r>
          <w:rPr>
            <w:color w:val="1E40AF"/>
            <w:u w:val="single"/>
          </w:rPr>
          <w:t xml:space="preserve">`docs/README.md`</w:t>
        </w:r>
      </w:hyperlink>
      <w:r>
        <w:t xml:space="preserve"> — LLM-authored README</w:t>
      </w:r>
    </w:p>
    <w:p>
      <w:pPr>
        <w:pStyle w:val="ListBullet"/>
      </w:pPr>
      <w:hyperlink r:id="rId9">
        <w:r>
          <w:rPr>
            <w:color w:val="1E40AF"/>
            <w:u w:val="single"/>
          </w:rPr>
          <w:t xml:space="preserve">`deploy/azure-pipelines.yml`</w:t>
        </w:r>
      </w:hyperlink>
      <w:r>
        <w:t xml:space="preserve"> — real Azure DevOps pipeline</w:t>
      </w:r>
    </w:p>
    <w:p>
      <w:pPr>
        <w:pBdr>
          <w:bottom w:val="single" w:sz="6" w:space="1" w:color="94A3B8"/>
        </w:pBdr>
      </w:pPr>
    </w:p>
    <w:p>
      <w:pPr>
        <w:spacing w:before="280" w:after="80"/>
      </w:pPr>
      <w:r/>
      <w:r>
        <w:rPr>
          <w:b/>
          <w:color w:val="2E63C9"/>
          <w:sz w:val="30"/>
        </w:rPr>
        <w:t>6. Test cases your team should run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vAlign w:val="top"/>
            <w:shd w:val="clear" w:color="auto" w:fill="1E40AF"/>
          </w:tcPr>
          <w:p>
            <w:pPr>
              <w:spacing w:before="40" w:after="40"/>
            </w:pPr>
            <w:r>
              <w:rPr>
                <w:b/>
                <w:color w:val="FFFFFF"/>
                <w:sz w:val="21"/>
              </w:rPr>
              <w:t>#</w:t>
            </w:r>
          </w:p>
        </w:tc>
        <w:tc>
          <w:tcPr>
            <w:tcW w:type="dxa" w:w="2493"/>
            <w:vAlign w:val="top"/>
            <w:shd w:val="clear" w:color="auto" w:fill="1E40AF"/>
          </w:tcPr>
          <w:p>
            <w:pPr>
              <w:spacing w:before="40" w:after="40"/>
            </w:pPr>
            <w:r>
              <w:rPr>
                <w:b/>
                <w:color w:val="FFFFFF"/>
                <w:sz w:val="21"/>
              </w:rPr>
              <w:t>Scenario</w:t>
            </w:r>
          </w:p>
        </w:tc>
        <w:tc>
          <w:tcPr>
            <w:tcW w:type="dxa" w:w="2493"/>
            <w:vAlign w:val="top"/>
            <w:shd w:val="clear" w:color="auto" w:fill="1E40AF"/>
          </w:tcPr>
          <w:p>
            <w:pPr>
              <w:spacing w:before="40" w:after="40"/>
            </w:pPr>
            <w:r>
              <w:rPr>
                <w:b/>
                <w:color w:val="FFFFFF"/>
                <w:sz w:val="21"/>
              </w:rPr>
              <w:t>Steps</w:t>
            </w:r>
          </w:p>
        </w:tc>
        <w:tc>
          <w:tcPr>
            <w:tcW w:type="dxa" w:w="2493"/>
            <w:vAlign w:val="top"/>
            <w:shd w:val="clear" w:color="auto" w:fill="1E40AF"/>
          </w:tcPr>
          <w:p>
            <w:pPr>
              <w:spacing w:before="40" w:after="40"/>
            </w:pPr>
            <w:r>
              <w:rPr>
                <w:b/>
                <w:color w:val="FFFFFF"/>
                <w:sz w:val="21"/>
              </w:rPr>
              <w:t>Expected outcome</w:t>
            </w:r>
          </w:p>
        </w:tc>
      </w:tr>
      <w:tr>
        <w:tc>
          <w:tcPr>
            <w:tcW w:type="dxa" w:w="2493"/>
            <w:vAlign w:val="top"/>
          </w:tcPr>
          <w:p>
            <w:pPr>
              <w:spacing w:before="40" w:after="40"/>
            </w:pPr>
            <w:r>
              <w:rPr>
                <w:sz w:val="21"/>
              </w:rPr>
              <w:t>1</w:t>
            </w:r>
          </w:p>
        </w:tc>
        <w:tc>
          <w:tcPr>
            <w:tcW w:type="dxa" w:w="2493"/>
            <w:vAlign w:val="top"/>
          </w:tcPr>
          <w:p>
            <w:pPr>
              <w:spacing w:before="40" w:after="40"/>
            </w:pPr>
            <w:r>
              <w:rPr>
                <w:b/>
                <w:sz w:val="21"/>
              </w:rPr>
              <w:t>Happy path (live LLM)</w:t>
            </w:r>
          </w:p>
        </w:tc>
        <w:tc>
          <w:tcPr>
            <w:tcW w:type="dxa" w:w="2493"/>
            <w:vAlign w:val="top"/>
          </w:tcPr>
          <w:p>
            <w:pPr>
              <w:spacing w:before="40" w:after="40"/>
            </w:pPr>
            <w:r>
              <w:rPr>
                <w:rFonts w:ascii="Consolas" w:hAnsi="Consolas"/>
                <w:color w:val="B45409"/>
                <w:sz w:val="21"/>
                <w:shd w:val="clear" w:color="auto" w:fill="EEF2F7"/>
              </w:rPr>
              <w:t>.\start.ps1</w:t>
            </w:r>
            <w:r>
              <w:rPr>
                <w:sz w:val="21"/>
              </w:rPr>
              <w:t>, click Start, approve all 3 gates</w:t>
            </w:r>
          </w:p>
        </w:tc>
        <w:tc>
          <w:tcPr>
            <w:tcW w:type="dxa" w:w="2493"/>
            <w:vAlign w:val="top"/>
          </w:tcPr>
          <w:p>
            <w:pPr>
              <w:spacing w:before="40" w:after="40"/>
            </w:pPr>
            <w:r>
              <w:rPr>
                <w:sz w:val="21"/>
              </w:rPr>
              <w:t>Pipeline finishes in ~90-100 s. All 28 artifacts generated. Top-right pill stays green.</w:t>
            </w:r>
          </w:p>
        </w:tc>
      </w:tr>
      <w:tr>
        <w:tc>
          <w:tcPr>
            <w:tcW w:type="dxa" w:w="2493"/>
            <w:vAlign w:val="top"/>
            <w:shd w:val="clear" w:color="auto" w:fill="F5F7FB"/>
          </w:tcPr>
          <w:p>
            <w:pPr>
              <w:spacing w:before="40" w:after="40"/>
            </w:pPr>
            <w:r>
              <w:rPr>
                <w:sz w:val="21"/>
              </w:rPr>
              <w:t>2</w:t>
            </w:r>
          </w:p>
        </w:tc>
        <w:tc>
          <w:tcPr>
            <w:tcW w:type="dxa" w:w="2493"/>
            <w:vAlign w:val="top"/>
            <w:shd w:val="clear" w:color="auto" w:fill="F5F7FB"/>
          </w:tcPr>
          <w:p>
            <w:pPr>
              <w:spacing w:before="40" w:after="40"/>
            </w:pPr>
            <w:r>
              <w:rPr>
                <w:b/>
                <w:sz w:val="21"/>
              </w:rPr>
              <w:t>Offline mode</w:t>
            </w:r>
          </w:p>
        </w:tc>
        <w:tc>
          <w:tcPr>
            <w:tcW w:type="dxa" w:w="2493"/>
            <w:vAlign w:val="top"/>
            <w:shd w:val="clear" w:color="auto" w:fill="F5F7FB"/>
          </w:tcPr>
          <w:p>
            <w:pPr>
              <w:spacing w:before="40" w:after="40"/>
            </w:pPr>
            <w:r>
              <w:rPr>
                <w:sz w:val="21"/>
              </w:rPr>
              <w:t xml:space="preserve">Set </w:t>
            </w:r>
            <w:r>
              <w:rPr>
                <w:rFonts w:ascii="Consolas" w:hAnsi="Consolas"/>
                <w:color w:val="B45409"/>
                <w:sz w:val="21"/>
                <w:shd w:val="clear" w:color="auto" w:fill="EEF2F7"/>
              </w:rPr>
              <w:t>OFFLINE_MODE=1</w:t>
            </w:r>
            <w:r>
              <w:rPr>
                <w:sz w:val="21"/>
              </w:rPr>
              <w:t xml:space="preserve"> in </w:t>
            </w:r>
            <w:r>
              <w:rPr>
                <w:rFonts w:ascii="Consolas" w:hAnsi="Consolas"/>
                <w:color w:val="B45409"/>
                <w:sz w:val="21"/>
                <w:shd w:val="clear" w:color="auto" w:fill="EEF2F7"/>
              </w:rPr>
              <w:t>.env</w:t>
            </w:r>
            <w:r>
              <w:rPr>
                <w:sz w:val="21"/>
              </w:rPr>
              <w:t>, restart, run</w:t>
            </w:r>
          </w:p>
        </w:tc>
        <w:tc>
          <w:tcPr>
            <w:tcW w:type="dxa" w:w="2493"/>
            <w:vAlign w:val="top"/>
            <w:shd w:val="clear" w:color="auto" w:fill="F5F7FB"/>
          </w:tcPr>
          <w:p>
            <w:pPr>
              <w:spacing w:before="40" w:after="40"/>
            </w:pPr>
            <w:r>
              <w:rPr>
                <w:sz w:val="21"/>
              </w:rPr>
              <w:t>Pipeline still completes. Fallback (deterministic) responses used for LLM agents. Pill turns amber.</w:t>
            </w:r>
          </w:p>
        </w:tc>
      </w:tr>
      <w:tr>
        <w:tc>
          <w:tcPr>
            <w:tcW w:type="dxa" w:w="2493"/>
            <w:vAlign w:val="top"/>
          </w:tcPr>
          <w:p>
            <w:pPr>
              <w:spacing w:before="40" w:after="40"/>
            </w:pPr>
            <w:r>
              <w:rPr>
                <w:sz w:val="21"/>
              </w:rPr>
              <w:t>3</w:t>
            </w:r>
          </w:p>
        </w:tc>
        <w:tc>
          <w:tcPr>
            <w:tcW w:type="dxa" w:w="2493"/>
            <w:vAlign w:val="top"/>
          </w:tcPr>
          <w:p>
            <w:pPr>
              <w:spacing w:before="40" w:after="40"/>
            </w:pPr>
            <w:r>
              <w:rPr>
                <w:b/>
                <w:sz w:val="21"/>
              </w:rPr>
              <w:t>Missing credentials</w:t>
            </w:r>
          </w:p>
        </w:tc>
        <w:tc>
          <w:tcPr>
            <w:tcW w:type="dxa" w:w="2493"/>
            <w:vAlign w:val="top"/>
          </w:tcPr>
          <w:p>
            <w:pPr>
              <w:spacing w:before="40" w:after="40"/>
            </w:pPr>
            <w:r>
              <w:rPr>
                <w:sz w:val="21"/>
              </w:rPr>
              <w:t xml:space="preserve">Blank </w:t>
            </w:r>
            <w:r>
              <w:rPr>
                <w:rFonts w:ascii="Consolas" w:hAnsi="Consolas"/>
                <w:color w:val="B45409"/>
                <w:sz w:val="21"/>
                <w:shd w:val="clear" w:color="auto" w:fill="EEF2F7"/>
              </w:rPr>
              <w:t>AZURE_OPENAI_API_KEY</w:t>
            </w:r>
            <w:r>
              <w:rPr>
                <w:sz w:val="21"/>
              </w:rPr>
              <w:t>, restart, run</w:t>
            </w:r>
          </w:p>
        </w:tc>
        <w:tc>
          <w:tcPr>
            <w:tcW w:type="dxa" w:w="2493"/>
            <w:vAlign w:val="top"/>
          </w:tcPr>
          <w:p>
            <w:pPr>
              <w:spacing w:before="40" w:after="40"/>
            </w:pPr>
            <w:r>
              <w:rPr>
                <w:sz w:val="21"/>
              </w:rPr>
              <w:t xml:space="preserve">Same as offline mode. </w:t>
            </w:r>
            <w:r>
              <w:rPr>
                <w:rFonts w:ascii="Consolas" w:hAnsi="Consolas"/>
                <w:color w:val="B45409"/>
                <w:sz w:val="21"/>
                <w:shd w:val="clear" w:color="auto" w:fill="EEF2F7"/>
              </w:rPr>
              <w:t>[llm] Azure OpenAI credentials not set</w:t>
            </w:r>
            <w:r>
              <w:rPr>
                <w:sz w:val="21"/>
              </w:rPr>
              <w:t xml:space="preserve"> warning in </w:t>
            </w:r>
            <w:r>
              <w:rPr>
                <w:rFonts w:ascii="Consolas" w:hAnsi="Consolas"/>
                <w:color w:val="B45409"/>
                <w:sz w:val="21"/>
                <w:shd w:val="clear" w:color="auto" w:fill="EEF2F7"/>
              </w:rPr>
              <w:t>backend.log</w:t>
            </w:r>
            <w:r>
              <w:rPr>
                <w:sz w:val="21"/>
              </w:rPr>
              <w:t>.</w:t>
            </w:r>
          </w:p>
        </w:tc>
      </w:tr>
      <w:tr>
        <w:tc>
          <w:tcPr>
            <w:tcW w:type="dxa" w:w="2493"/>
            <w:vAlign w:val="top"/>
            <w:shd w:val="clear" w:color="auto" w:fill="F5F7FB"/>
          </w:tcPr>
          <w:p>
            <w:pPr>
              <w:spacing w:before="40" w:after="40"/>
            </w:pPr>
            <w:r>
              <w:rPr>
                <w:sz w:val="21"/>
              </w:rPr>
              <w:t>4</w:t>
            </w:r>
          </w:p>
        </w:tc>
        <w:tc>
          <w:tcPr>
            <w:tcW w:type="dxa" w:w="2493"/>
            <w:vAlign w:val="top"/>
            <w:shd w:val="clear" w:color="auto" w:fill="F5F7FB"/>
          </w:tcPr>
          <w:p>
            <w:pPr>
              <w:spacing w:before="40" w:after="40"/>
            </w:pPr>
            <w:r>
              <w:rPr>
                <w:b/>
                <w:sz w:val="21"/>
              </w:rPr>
              <w:t>Decline an approval</w:t>
            </w:r>
          </w:p>
        </w:tc>
        <w:tc>
          <w:tcPr>
            <w:tcW w:type="dxa" w:w="2493"/>
            <w:vAlign w:val="top"/>
            <w:shd w:val="clear" w:color="auto" w:fill="F5F7FB"/>
          </w:tcPr>
          <w:p>
            <w:pPr>
              <w:spacing w:before="40" w:after="40"/>
            </w:pPr>
            <w:r>
              <w:rPr>
                <w:sz w:val="21"/>
              </w:rPr>
              <w:t xml:space="preserve">On the PII gate modal, click </w:t>
            </w:r>
            <w:r>
              <w:rPr>
                <w:i/>
                <w:sz w:val="21"/>
              </w:rPr>
              <w:t>Request changes</w:t>
            </w:r>
          </w:p>
        </w:tc>
        <w:tc>
          <w:tcPr>
            <w:tcW w:type="dxa" w:w="2493"/>
            <w:vAlign w:val="top"/>
            <w:shd w:val="clear" w:color="auto" w:fill="F5F7FB"/>
          </w:tcPr>
          <w:p>
            <w:pPr>
              <w:spacing w:before="40" w:after="40"/>
            </w:pPr>
            <w:r>
              <w:rPr>
                <w:sz w:val="21"/>
              </w:rPr>
              <w:t>Pipeline halts with a clear error message. No orphan artifacts.</w:t>
            </w:r>
          </w:p>
        </w:tc>
      </w:tr>
      <w:tr>
        <w:tc>
          <w:tcPr>
            <w:tcW w:type="dxa" w:w="2493"/>
            <w:vAlign w:val="top"/>
          </w:tcPr>
          <w:p>
            <w:pPr>
              <w:spacing w:before="40" w:after="40"/>
            </w:pPr>
            <w:r>
              <w:rPr>
                <w:sz w:val="21"/>
              </w:rPr>
              <w:t>5</w:t>
            </w:r>
          </w:p>
        </w:tc>
        <w:tc>
          <w:tcPr>
            <w:tcW w:type="dxa" w:w="2493"/>
            <w:vAlign w:val="top"/>
          </w:tcPr>
          <w:p>
            <w:pPr>
              <w:spacing w:before="40" w:after="40"/>
            </w:pPr>
            <w:r>
              <w:rPr>
                <w:b/>
                <w:sz w:val="21"/>
              </w:rPr>
              <w:t>Manual navigation</w:t>
            </w:r>
          </w:p>
        </w:tc>
        <w:tc>
          <w:tcPr>
            <w:tcW w:type="dxa" w:w="2493"/>
            <w:vAlign w:val="top"/>
          </w:tcPr>
          <w:p>
            <w:pPr>
              <w:spacing w:before="40" w:after="40"/>
            </w:pPr>
            <w:r>
              <w:rPr>
                <w:sz w:val="21"/>
              </w:rPr>
              <w:t>While a run is executing, click a previous stage in the sidebar</w:t>
            </w:r>
          </w:p>
        </w:tc>
        <w:tc>
          <w:tcPr>
            <w:tcW w:type="dxa" w:w="2493"/>
            <w:vAlign w:val="top"/>
          </w:tcPr>
          <w:p>
            <w:pPr>
              <w:spacing w:before="40" w:after="40"/>
            </w:pPr>
            <w:r>
              <w:rPr>
                <w:sz w:val="21"/>
              </w:rPr>
              <w:t>The stage-view loads instantly for review; the live dock keeps streaming; the pipeline keeps progressing regardless.</w:t>
            </w:r>
          </w:p>
        </w:tc>
      </w:tr>
      <w:tr>
        <w:tc>
          <w:tcPr>
            <w:tcW w:type="dxa" w:w="2493"/>
            <w:vAlign w:val="top"/>
            <w:shd w:val="clear" w:color="auto" w:fill="F5F7FB"/>
          </w:tcPr>
          <w:p>
            <w:pPr>
              <w:spacing w:before="40" w:after="40"/>
            </w:pPr>
            <w:r>
              <w:rPr>
                <w:sz w:val="21"/>
              </w:rPr>
              <w:t>6</w:t>
            </w:r>
          </w:p>
        </w:tc>
        <w:tc>
          <w:tcPr>
            <w:tcW w:type="dxa" w:w="2493"/>
            <w:vAlign w:val="top"/>
            <w:shd w:val="clear" w:color="auto" w:fill="F5F7FB"/>
          </w:tcPr>
          <w:p>
            <w:pPr>
              <w:spacing w:before="40" w:after="40"/>
            </w:pPr>
            <w:r>
              <w:rPr>
                <w:b/>
                <w:sz w:val="21"/>
              </w:rPr>
              <w:t>Re-run</w:t>
            </w:r>
          </w:p>
        </w:tc>
        <w:tc>
          <w:tcPr>
            <w:tcW w:type="dxa" w:w="2493"/>
            <w:vAlign w:val="top"/>
            <w:shd w:val="clear" w:color="auto" w:fill="F5F7FB"/>
          </w:tcPr>
          <w:p>
            <w:pPr>
              <w:spacing w:before="40" w:after="40"/>
            </w:pPr>
            <w:r>
              <w:rPr>
                <w:sz w:val="21"/>
              </w:rPr>
              <w:t xml:space="preserve">Click </w:t>
            </w:r>
            <w:r>
              <w:rPr>
                <w:i/>
                <w:sz w:val="21"/>
              </w:rPr>
              <w:t>Restart demo</w:t>
            </w:r>
            <w:r>
              <w:rPr>
                <w:sz w:val="21"/>
              </w:rPr>
              <w:t xml:space="preserve"> on the final Data Product page</w:t>
            </w:r>
          </w:p>
        </w:tc>
        <w:tc>
          <w:tcPr>
            <w:tcW w:type="dxa" w:w="2493"/>
            <w:vAlign w:val="top"/>
            <w:shd w:val="clear" w:color="auto" w:fill="F5F7FB"/>
          </w:tcPr>
          <w:p>
            <w:pPr>
              <w:spacing w:before="40" w:after="40"/>
            </w:pPr>
            <w:r>
              <w:rPr>
                <w:sz w:val="21"/>
              </w:rPr>
              <w:t xml:space="preserve">New </w:t>
            </w:r>
            <w:r>
              <w:rPr>
                <w:rFonts w:ascii="Consolas" w:hAnsi="Consolas"/>
                <w:color w:val="B45409"/>
                <w:sz w:val="21"/>
                <w:shd w:val="clear" w:color="auto" w:fill="EEF2F7"/>
              </w:rPr>
              <w:t>run-&lt;id&gt;</w:t>
            </w:r>
            <w:r>
              <w:rPr>
                <w:sz w:val="21"/>
              </w:rPr>
              <w:t xml:space="preserve"> is created; old artifacts are preserved on disk for comparison.</w:t>
            </w:r>
          </w:p>
        </w:tc>
      </w:tr>
      <w:tr>
        <w:tc>
          <w:tcPr>
            <w:tcW w:type="dxa" w:w="2493"/>
            <w:vAlign w:val="top"/>
          </w:tcPr>
          <w:p>
            <w:pPr>
              <w:spacing w:before="40" w:after="40"/>
            </w:pPr>
            <w:r>
              <w:rPr>
                <w:sz w:val="21"/>
              </w:rPr>
              <w:t>7</w:t>
            </w:r>
          </w:p>
        </w:tc>
        <w:tc>
          <w:tcPr>
            <w:tcW w:type="dxa" w:w="2493"/>
            <w:vAlign w:val="top"/>
          </w:tcPr>
          <w:p>
            <w:pPr>
              <w:spacing w:before="40" w:after="40"/>
            </w:pPr>
            <w:r>
              <w:rPr>
                <w:b/>
                <w:sz w:val="21"/>
              </w:rPr>
              <w:t>Inspect a specific artifact</w:t>
            </w:r>
          </w:p>
        </w:tc>
        <w:tc>
          <w:tcPr>
            <w:tcW w:type="dxa" w:w="2493"/>
            <w:vAlign w:val="top"/>
          </w:tcPr>
          <w:p>
            <w:pPr>
              <w:spacing w:before="40" w:after="40"/>
            </w:pPr>
            <w:r>
              <w:rPr>
                <w:sz w:val="21"/>
              </w:rPr>
              <w:t xml:space="preserve">Open </w:t>
            </w:r>
            <w:r>
              <w:rPr>
                <w:rFonts w:ascii="Consolas" w:hAnsi="Consolas"/>
                <w:color w:val="B45409"/>
                <w:sz w:val="21"/>
                <w:shd w:val="clear" w:color="auto" w:fill="EEF2F7"/>
              </w:rPr>
              <w:t>artifacts/run-&lt;id&gt;/dbt/marts/fct_order.sql</w:t>
            </w:r>
          </w:p>
        </w:tc>
        <w:tc>
          <w:tcPr>
            <w:tcW w:type="dxa" w:w="2493"/>
            <w:vAlign w:val="top"/>
          </w:tcPr>
          <w:p>
            <w:pPr>
              <w:spacing w:before="40" w:after="40"/>
            </w:pPr>
            <w:r>
              <w:rPr>
                <w:sz w:val="21"/>
              </w:rPr>
              <w:t xml:space="preserve">Valid dbt SQL with </w:t>
            </w:r>
            <w:r>
              <w:rPr>
                <w:rFonts w:ascii="Consolas" w:hAnsi="Consolas"/>
                <w:color w:val="B45409"/>
                <w:sz w:val="21"/>
                <w:shd w:val="clear" w:color="auto" w:fill="EEF2F7"/>
              </w:rPr>
              <w:t>{{ ref() }}</w:t>
            </w:r>
            <w:r>
              <w:rPr>
                <w:sz w:val="21"/>
              </w:rPr>
              <w:t xml:space="preserve"> and </w:t>
            </w:r>
            <w:r>
              <w:rPr>
                <w:rFonts w:ascii="Consolas" w:hAnsi="Consolas"/>
                <w:color w:val="B45409"/>
                <w:sz w:val="21"/>
                <w:shd w:val="clear" w:color="auto" w:fill="EEF2F7"/>
              </w:rPr>
              <w:t>{{ config() }}</w:t>
            </w:r>
            <w:r>
              <w:rPr>
                <w:sz w:val="21"/>
              </w:rPr>
              <w:t xml:space="preserve"> calls; passes </w:t>
            </w:r>
            <w:r>
              <w:rPr>
                <w:rFonts w:ascii="Consolas" w:hAnsi="Consolas"/>
                <w:color w:val="B45409"/>
                <w:sz w:val="21"/>
                <w:shd w:val="clear" w:color="auto" w:fill="EEF2F7"/>
              </w:rPr>
              <w:t>dbt parse</w:t>
            </w:r>
            <w:r>
              <w:rPr>
                <w:sz w:val="21"/>
              </w:rPr>
              <w:t>.</w:t>
            </w:r>
          </w:p>
        </w:tc>
      </w:tr>
      <w:tr>
        <w:tc>
          <w:tcPr>
            <w:tcW w:type="dxa" w:w="2493"/>
            <w:vAlign w:val="top"/>
            <w:shd w:val="clear" w:color="auto" w:fill="F5F7FB"/>
          </w:tcPr>
          <w:p>
            <w:pPr>
              <w:spacing w:before="40" w:after="40"/>
            </w:pPr>
            <w:r>
              <w:rPr>
                <w:sz w:val="21"/>
              </w:rPr>
              <w:t>8</w:t>
            </w:r>
          </w:p>
        </w:tc>
        <w:tc>
          <w:tcPr>
            <w:tcW w:type="dxa" w:w="2493"/>
            <w:vAlign w:val="top"/>
            <w:shd w:val="clear" w:color="auto" w:fill="F5F7FB"/>
          </w:tcPr>
          <w:p>
            <w:pPr>
              <w:spacing w:before="40" w:after="40"/>
            </w:pPr>
            <w:r>
              <w:rPr>
                <w:b/>
                <w:sz w:val="21"/>
              </w:rPr>
              <w:t>Cost/latency check</w:t>
            </w:r>
          </w:p>
        </w:tc>
        <w:tc>
          <w:tcPr>
            <w:tcW w:type="dxa" w:w="2493"/>
            <w:vAlign w:val="top"/>
            <w:shd w:val="clear" w:color="auto" w:fill="F5F7FB"/>
          </w:tcPr>
          <w:p>
            <w:pPr>
              <w:spacing w:before="40" w:after="40"/>
            </w:pPr>
            <w:r>
              <w:rPr>
                <w:rFonts w:ascii="Consolas" w:hAnsi="Consolas"/>
                <w:color w:val="B45409"/>
                <w:sz w:val="21"/>
                <w:shd w:val="clear" w:color="auto" w:fill="EEF2F7"/>
              </w:rPr>
              <w:t>.\start.ps1</w:t>
            </w:r>
            <w:r>
              <w:rPr>
                <w:sz w:val="21"/>
              </w:rPr>
              <w:t>, time the run with a stopwatch</w:t>
            </w:r>
          </w:p>
        </w:tc>
        <w:tc>
          <w:tcPr>
            <w:tcW w:type="dxa" w:w="2493"/>
            <w:vAlign w:val="top"/>
            <w:shd w:val="clear" w:color="auto" w:fill="F5F7FB"/>
          </w:tcPr>
          <w:p>
            <w:pPr>
              <w:spacing w:before="40" w:after="40"/>
            </w:pPr>
            <w:r>
              <w:rPr>
                <w:sz w:val="21"/>
              </w:rPr>
              <w:t>LLM tokens (5 calls × ~1-2k tokens ≈ 10k in + 10k out). ~$0.05-$0.10 per run at gpt-4.1 rates.</w:t>
            </w:r>
          </w:p>
        </w:tc>
      </w:tr>
      <w:tr>
        <w:tc>
          <w:tcPr>
            <w:tcW w:type="dxa" w:w="2493"/>
            <w:vAlign w:val="top"/>
          </w:tcPr>
          <w:p>
            <w:pPr>
              <w:spacing w:before="40" w:after="40"/>
            </w:pPr>
            <w:r>
              <w:rPr>
                <w:sz w:val="21"/>
              </w:rPr>
              <w:t>9</w:t>
            </w:r>
          </w:p>
        </w:tc>
        <w:tc>
          <w:tcPr>
            <w:tcW w:type="dxa" w:w="2493"/>
            <w:vAlign w:val="top"/>
          </w:tcPr>
          <w:p>
            <w:pPr>
              <w:spacing w:before="40" w:after="40"/>
            </w:pPr>
            <w:r>
              <w:rPr>
                <w:b/>
                <w:sz w:val="21"/>
              </w:rPr>
              <w:t>Both servers healthy</w:t>
            </w:r>
          </w:p>
        </w:tc>
        <w:tc>
          <w:tcPr>
            <w:tcW w:type="dxa" w:w="2493"/>
            <w:vAlign w:val="top"/>
          </w:tcPr>
          <w:p>
            <w:pPr>
              <w:spacing w:before="40" w:after="40"/>
            </w:pPr>
            <w:r>
              <w:rPr>
                <w:rFonts w:ascii="Consolas" w:hAnsi="Consolas"/>
                <w:color w:val="B45409"/>
                <w:sz w:val="21"/>
                <w:shd w:val="clear" w:color="auto" w:fill="EEF2F7"/>
              </w:rPr>
              <w:t>curl http://localhost:8000/api/status</w:t>
            </w:r>
            <w:r>
              <w:rPr>
                <w:sz w:val="21"/>
              </w:rPr>
              <w:t xml:space="preserve"> and </w:t>
            </w:r>
            <w:r>
              <w:rPr>
                <w:rFonts w:ascii="Consolas" w:hAnsi="Consolas"/>
                <w:color w:val="B45409"/>
                <w:sz w:val="21"/>
                <w:shd w:val="clear" w:color="auto" w:fill="EEF2F7"/>
              </w:rPr>
              <w:t>curl http://localhost:8001/v1/health</w:t>
            </w:r>
          </w:p>
        </w:tc>
        <w:tc>
          <w:tcPr>
            <w:tcW w:type="dxa" w:w="2493"/>
            <w:vAlign w:val="top"/>
          </w:tcPr>
          <w:p>
            <w:pPr>
              <w:spacing w:before="40" w:after="40"/>
            </w:pPr>
            <w:r>
              <w:rPr>
                <w:sz w:val="21"/>
              </w:rPr>
              <w:t xml:space="preserve">Both return </w:t>
            </w:r>
            <w:r>
              <w:rPr>
                <w:rFonts w:ascii="Consolas" w:hAnsi="Consolas"/>
                <w:color w:val="B45409"/>
                <w:sz w:val="21"/>
                <w:shd w:val="clear" w:color="auto" w:fill="EEF2F7"/>
              </w:rPr>
              <w:t>200 OK</w:t>
            </w:r>
            <w:r>
              <w:rPr>
                <w:sz w:val="21"/>
              </w:rPr>
              <w:t xml:space="preserve"> with the expected payload.</w:t>
            </w:r>
          </w:p>
        </w:tc>
      </w:tr>
      <w:tr>
        <w:tc>
          <w:tcPr>
            <w:tcW w:type="dxa" w:w="2493"/>
            <w:vAlign w:val="top"/>
            <w:shd w:val="clear" w:color="auto" w:fill="F5F7FB"/>
          </w:tcPr>
          <w:p>
            <w:pPr>
              <w:spacing w:before="40" w:after="40"/>
            </w:pPr>
            <w:r>
              <w:rPr>
                <w:sz w:val="21"/>
              </w:rPr>
              <w:t>10</w:t>
            </w:r>
          </w:p>
        </w:tc>
        <w:tc>
          <w:tcPr>
            <w:tcW w:type="dxa" w:w="2493"/>
            <w:vAlign w:val="top"/>
            <w:shd w:val="clear" w:color="auto" w:fill="F5F7FB"/>
          </w:tcPr>
          <w:p>
            <w:pPr>
              <w:spacing w:before="40" w:after="40"/>
            </w:pPr>
            <w:r>
              <w:rPr>
                <w:b/>
                <w:sz w:val="21"/>
              </w:rPr>
              <w:t>Mock source pagination</w:t>
            </w:r>
          </w:p>
        </w:tc>
        <w:tc>
          <w:tcPr>
            <w:tcW w:type="dxa" w:w="2493"/>
            <w:vAlign w:val="top"/>
            <w:shd w:val="clear" w:color="auto" w:fill="F5F7FB"/>
          </w:tcPr>
          <w:p>
            <w:pPr>
              <w:spacing w:before="40" w:after="40"/>
            </w:pPr>
            <w:r>
              <w:rPr>
                <w:rFonts w:ascii="Consolas" w:hAnsi="Consolas"/>
                <w:color w:val="B45409"/>
                <w:sz w:val="21"/>
                <w:shd w:val="clear" w:color="auto" w:fill="EEF2F7"/>
              </w:rPr>
              <w:t>curl -H "Authorization: Bearer demo-token" http://localhost:8001/v1/customers?offset=0</w:t>
            </w:r>
          </w:p>
        </w:tc>
        <w:tc>
          <w:tcPr>
            <w:tcW w:type="dxa" w:w="2493"/>
            <w:vAlign w:val="top"/>
            <w:shd w:val="clear" w:color="auto" w:fill="F5F7FB"/>
          </w:tcPr>
          <w:p>
            <w:pPr>
              <w:spacing w:before="40" w:after="40"/>
            </w:pPr>
            <w:r>
              <w:rPr>
                <w:sz w:val="21"/>
              </w:rPr>
              <w:t xml:space="preserve">Returns 500 rows and a </w:t>
            </w:r>
            <w:r>
              <w:rPr>
                <w:rFonts w:ascii="Consolas" w:hAnsi="Consolas"/>
                <w:color w:val="B45409"/>
                <w:sz w:val="21"/>
                <w:shd w:val="clear" w:color="auto" w:fill="EEF2F7"/>
              </w:rPr>
              <w:t>next</w:t>
            </w:r>
            <w:r>
              <w:rPr>
                <w:sz w:val="21"/>
              </w:rPr>
              <w:t xml:space="preserve"> cursor.</w:t>
            </w:r>
          </w:p>
        </w:tc>
      </w:tr>
    </w:tbl>
    <w:p>
      <w:pPr>
        <w:pBdr>
          <w:bottom w:val="single" w:sz="6" w:space="1" w:color="94A3B8"/>
        </w:pBdr>
      </w:pPr>
    </w:p>
    <w:p>
      <w:pPr>
        <w:spacing w:before="280" w:after="80"/>
      </w:pPr>
      <w:r/>
      <w:r>
        <w:rPr>
          <w:b/>
          <w:color w:val="2E63C9"/>
          <w:sz w:val="30"/>
        </w:rPr>
        <w:t>7. What you should see (checklist)</w:t>
      </w:r>
    </w:p>
    <w:p>
      <w:r>
        <w:t>At the end of a full run, verify: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t xml:space="preserve">Top-right pill is green: </w:t>
      </w:r>
      <w:r>
        <w:rPr>
          <w:b/>
        </w:rPr>
        <w:t>LIVE · Azure OpenAI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t>All 12 stages in the sidebar have a green check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t xml:space="preserve">The floating </w:t>
      </w:r>
      <w:r>
        <w:rPr>
          <w:i/>
        </w:rPr>
        <w:t>Live agent activity</w:t>
      </w:r>
      <w:r>
        <w:t xml:space="preserve"> dock scrolled ~80+ lines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t>Modal appeared 3 times (PII, PR, CAB) and was approved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t xml:space="preserve">The final </w:t>
      </w:r>
      <w:r>
        <w:rPr>
          <w:i/>
        </w:rPr>
        <w:t>Data Product</w:t>
      </w:r>
      <w:r>
        <w:t xml:space="preserve"> page shows "Time from request to prod" ≈ 90-100 s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rFonts w:ascii="Consolas" w:hAnsi="Consolas"/>
          <w:color w:val="B45409"/>
          <w:sz w:val="19"/>
          <w:shd w:val="clear" w:color="auto" w:fill="EEF2F7"/>
        </w:rPr>
        <w:t>artifacts/run-&lt;id&gt;/</w:t>
      </w:r>
      <w:r>
        <w:t xml:space="preserve"> contains: </w:t>
      </w:r>
      <w:r>
        <w:rPr>
          <w:rFonts w:ascii="Consolas" w:hAnsi="Consolas"/>
          <w:color w:val="B45409"/>
          <w:sz w:val="19"/>
          <w:shd w:val="clear" w:color="auto" w:fill="EEF2F7"/>
        </w:rPr>
        <w:t>plan/</w:t>
      </w:r>
      <w:r>
        <w:t xml:space="preserve">, </w:t>
      </w:r>
      <w:r>
        <w:rPr>
          <w:rFonts w:ascii="Consolas" w:hAnsi="Consolas"/>
          <w:color w:val="B45409"/>
          <w:sz w:val="19"/>
          <w:shd w:val="clear" w:color="auto" w:fill="EEF2F7"/>
        </w:rPr>
        <w:t>pipeline/</w:t>
      </w:r>
      <w:r>
        <w:t xml:space="preserve">, </w:t>
      </w:r>
      <w:r>
        <w:rPr>
          <w:rFonts w:ascii="Consolas" w:hAnsi="Consolas"/>
          <w:color w:val="B45409"/>
          <w:sz w:val="19"/>
          <w:shd w:val="clear" w:color="auto" w:fill="EEF2F7"/>
        </w:rPr>
        <w:t>dbt/</w:t>
      </w:r>
      <w:r>
        <w:t xml:space="preserve">, </w:t>
      </w:r>
      <w:r>
        <w:rPr>
          <w:rFonts w:ascii="Consolas" w:hAnsi="Consolas"/>
          <w:color w:val="B45409"/>
          <w:sz w:val="19"/>
          <w:shd w:val="clear" w:color="auto" w:fill="EEF2F7"/>
        </w:rPr>
        <w:t>profile/</w:t>
      </w:r>
      <w:r>
        <w:t xml:space="preserve">, </w:t>
      </w:r>
      <w:r>
        <w:rPr>
          <w:rFonts w:ascii="Consolas" w:hAnsi="Consolas"/>
          <w:color w:val="B45409"/>
          <w:sz w:val="19"/>
          <w:shd w:val="clear" w:color="auto" w:fill="EEF2F7"/>
        </w:rPr>
        <w:t>dq/</w:t>
      </w:r>
      <w:r>
        <w:t xml:space="preserve">, </w:t>
      </w:r>
      <w:r>
        <w:rPr>
          <w:rFonts w:ascii="Consolas" w:hAnsi="Consolas"/>
          <w:color w:val="B45409"/>
          <w:sz w:val="19"/>
          <w:shd w:val="clear" w:color="auto" w:fill="EEF2F7"/>
        </w:rPr>
        <w:t>pii/</w:t>
      </w:r>
      <w:r>
        <w:t xml:space="preserve">, </w:t>
      </w:r>
      <w:r>
        <w:rPr>
          <w:rFonts w:ascii="Consolas" w:hAnsi="Consolas"/>
          <w:color w:val="B45409"/>
          <w:sz w:val="19"/>
          <w:shd w:val="clear" w:color="auto" w:fill="EEF2F7"/>
        </w:rPr>
        <w:t>synth/</w:t>
      </w:r>
      <w:r>
        <w:t xml:space="preserve">, </w:t>
      </w:r>
      <w:r>
        <w:rPr>
          <w:rFonts w:ascii="Consolas" w:hAnsi="Consolas"/>
          <w:color w:val="B45409"/>
          <w:sz w:val="19"/>
          <w:shd w:val="clear" w:color="auto" w:fill="EEF2F7"/>
        </w:rPr>
        <w:t>docs/</w:t>
      </w:r>
      <w:r>
        <w:t xml:space="preserve">, </w:t>
      </w:r>
      <w:r>
        <w:rPr>
          <w:rFonts w:ascii="Consolas" w:hAnsi="Consolas"/>
          <w:color w:val="B45409"/>
          <w:sz w:val="19"/>
          <w:shd w:val="clear" w:color="auto" w:fill="EEF2F7"/>
        </w:rPr>
        <w:t>review/</w:t>
      </w:r>
      <w:r>
        <w:t xml:space="preserve">, </w:t>
      </w:r>
      <w:r>
        <w:rPr>
          <w:rFonts w:ascii="Consolas" w:hAnsi="Consolas"/>
          <w:color w:val="B45409"/>
          <w:sz w:val="19"/>
          <w:shd w:val="clear" w:color="auto" w:fill="EEF2F7"/>
        </w:rPr>
        <w:t>deploy/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rFonts w:ascii="Consolas" w:hAnsi="Consolas"/>
          <w:color w:val="B45409"/>
          <w:sz w:val="19"/>
          <w:shd w:val="clear" w:color="auto" w:fill="EEF2F7"/>
        </w:rPr>
        <w:t>artifacts/run-&lt;id&gt;/dbt/schema.yml</w:t>
      </w:r>
      <w:r>
        <w:t xml:space="preserve"> has LLM-authored model descriptions (not the template placeholder)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rFonts w:ascii="Consolas" w:hAnsi="Consolas"/>
          <w:color w:val="B45409"/>
          <w:sz w:val="19"/>
          <w:shd w:val="clear" w:color="auto" w:fill="EEF2F7"/>
        </w:rPr>
        <w:t>artifacts/run-&lt;id&gt;/review/pr_body.md</w:t>
      </w:r>
      <w:r>
        <w:t xml:space="preserve"> is a proper multi-section markdown PR summary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rFonts w:ascii="Consolas" w:hAnsi="Consolas"/>
          <w:color w:val="B45409"/>
          <w:sz w:val="19"/>
          <w:shd w:val="clear" w:color="auto" w:fill="EEF2F7"/>
        </w:rPr>
        <w:t>artifacts/run-&lt;id&gt;/docs/README.md</w:t>
      </w:r>
      <w:r>
        <w:t xml:space="preserve"> is 40-60 lines of coherent markdown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rFonts w:ascii="Consolas" w:hAnsi="Consolas"/>
          <w:color w:val="B45409"/>
          <w:sz w:val="19"/>
          <w:shd w:val="clear" w:color="auto" w:fill="EEF2F7"/>
        </w:rPr>
        <w:t>artifacts/run-&lt;id&gt;/pii/classification.json</w:t>
      </w:r>
      <w:r>
        <w:t xml:space="preserve"> shows a mix of </w:t>
      </w:r>
      <w:r>
        <w:rPr>
          <w:rFonts w:ascii="Consolas" w:hAnsi="Consolas"/>
          <w:color w:val="B45409"/>
          <w:sz w:val="19"/>
          <w:shd w:val="clear" w:color="auto" w:fill="EEF2F7"/>
        </w:rPr>
        <w:t>restricted</w:t>
      </w:r>
      <w:r>
        <w:t xml:space="preserve">, </w:t>
      </w:r>
      <w:r>
        <w:rPr>
          <w:rFonts w:ascii="Consolas" w:hAnsi="Consolas"/>
          <w:color w:val="B45409"/>
          <w:sz w:val="19"/>
          <w:shd w:val="clear" w:color="auto" w:fill="EEF2F7"/>
        </w:rPr>
        <w:t>confidential</w:t>
      </w:r>
      <w:r>
        <w:t xml:space="preserve">, </w:t>
      </w:r>
      <w:r>
        <w:rPr>
          <w:rFonts w:ascii="Consolas" w:hAnsi="Consolas"/>
          <w:color w:val="B45409"/>
          <w:sz w:val="19"/>
          <w:shd w:val="clear" w:color="auto" w:fill="EEF2F7"/>
        </w:rPr>
        <w:t>quasi</w:t>
      </w:r>
      <w:r>
        <w:t xml:space="preserve">, </w:t>
      </w:r>
      <w:r>
        <w:rPr>
          <w:rFonts w:ascii="Consolas" w:hAnsi="Consolas"/>
          <w:color w:val="B45409"/>
          <w:sz w:val="19"/>
          <w:shd w:val="clear" w:color="auto" w:fill="EEF2F7"/>
        </w:rPr>
        <w:t>public</w:t>
      </w:r>
    </w:p>
    <w:p>
      <w:r>
        <w:t xml:space="preserve">If any of those fail, see </w:t>
      </w:r>
      <w:r>
        <w:rPr>
          <w:b/>
        </w:rPr>
        <w:t>Troubleshooting</w:t>
      </w:r>
      <w:r>
        <w:t xml:space="preserve"> below.</w:t>
      </w:r>
    </w:p>
    <w:p>
      <w:pPr>
        <w:pBdr>
          <w:bottom w:val="single" w:sz="6" w:space="1" w:color="94A3B8"/>
        </w:pBdr>
      </w:pPr>
    </w:p>
    <w:p>
      <w:pPr>
        <w:spacing w:before="280" w:after="80"/>
      </w:pPr>
      <w:r/>
      <w:r>
        <w:rPr>
          <w:b/>
          <w:color w:val="2E63C9"/>
          <w:sz w:val="30"/>
        </w:rPr>
        <w:t>8. Troubleshooting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top"/>
            <w:shd w:val="clear" w:color="auto" w:fill="1E40AF"/>
          </w:tcPr>
          <w:p>
            <w:pPr>
              <w:spacing w:before="40" w:after="40"/>
            </w:pPr>
            <w:r>
              <w:rPr>
                <w:b/>
                <w:color w:val="FFFFFF"/>
                <w:sz w:val="21"/>
              </w:rPr>
              <w:t>Symptom</w:t>
            </w:r>
          </w:p>
        </w:tc>
        <w:tc>
          <w:tcPr>
            <w:tcW w:type="dxa" w:w="3324"/>
            <w:vAlign w:val="top"/>
            <w:shd w:val="clear" w:color="auto" w:fill="1E40AF"/>
          </w:tcPr>
          <w:p>
            <w:pPr>
              <w:spacing w:before="40" w:after="40"/>
            </w:pPr>
            <w:r>
              <w:rPr>
                <w:b/>
                <w:color w:val="FFFFFF"/>
                <w:sz w:val="21"/>
              </w:rPr>
              <w:t>Cause &amp; fix</w:t>
            </w:r>
          </w:p>
        </w:tc>
        <w:tc>
          <w:tcPr>
            <w:tcW w:type="dxa" w:w="3324"/>
            <w:vAlign w:val="top"/>
            <w:shd w:val="clear" w:color="auto" w:fill="1E40AF"/>
          </w:tcPr>
          <w:p>
            <w:pPr>
              <w:spacing w:before="40" w:after="40"/>
            </w:pPr>
          </w:p>
        </w:tc>
      </w:tr>
      <w:tr>
        <w:tc>
          <w:tcPr>
            <w:tcW w:type="dxa" w:w="3324"/>
            <w:vAlign w:val="top"/>
          </w:tcPr>
          <w:p>
            <w:pPr>
              <w:spacing w:before="40" w:after="40"/>
            </w:pPr>
            <w:r>
              <w:rPr>
                <w:sz w:val="21"/>
              </w:rPr>
              <w:t>Top-right pill is amber (</w:t>
            </w:r>
            <w:r>
              <w:rPr>
                <w:rFonts w:ascii="Consolas" w:hAnsi="Consolas"/>
                <w:color w:val="B45409"/>
                <w:sz w:val="21"/>
                <w:shd w:val="clear" w:color="auto" w:fill="EEF2F7"/>
              </w:rPr>
              <w:t>offline stubs</w:t>
            </w:r>
            <w:r>
              <w:rPr>
                <w:sz w:val="21"/>
              </w:rPr>
              <w:t>)</w:t>
            </w:r>
          </w:p>
        </w:tc>
        <w:tc>
          <w:tcPr>
            <w:tcW w:type="dxa" w:w="3324"/>
            <w:vAlign w:val="top"/>
          </w:tcPr>
          <w:p>
            <w:pPr>
              <w:spacing w:before="40" w:after="40"/>
            </w:pPr>
            <w:r>
              <w:rPr>
                <w:sz w:val="21"/>
              </w:rPr>
              <w:t xml:space="preserve">Backend can't reach Azure OpenAI. Check </w:t>
            </w:r>
            <w:r>
              <w:rPr>
                <w:rFonts w:ascii="Consolas" w:hAnsi="Consolas"/>
                <w:color w:val="B45409"/>
                <w:sz w:val="21"/>
                <w:shd w:val="clear" w:color="auto" w:fill="EEF2F7"/>
              </w:rPr>
              <w:t>.env</w:t>
            </w:r>
            <w:r>
              <w:rPr>
                <w:sz w:val="21"/>
              </w:rPr>
              <w:t xml:space="preserve"> values, VPN, and firewall. Verify with the smoke test in section 9.</w:t>
            </w:r>
          </w:p>
        </w:tc>
        <w:tc>
          <w:tcPr>
            <w:tcW w:type="dxa" w:w="3324"/>
            <w:vAlign w:val="top"/>
          </w:tcPr>
          <w:p>
            <w:pPr>
              <w:spacing w:before="40" w:after="40"/>
            </w:pPr>
          </w:p>
        </w:tc>
      </w:tr>
      <w:tr>
        <w:tc>
          <w:tcPr>
            <w:tcW w:type="dxa" w:w="3324"/>
            <w:vAlign w:val="top"/>
            <w:shd w:val="clear" w:color="auto" w:fill="F5F7FB"/>
          </w:tcPr>
          <w:p>
            <w:pPr>
              <w:spacing w:before="40" w:after="40"/>
            </w:pPr>
            <w:r>
              <w:rPr>
                <w:sz w:val="21"/>
              </w:rPr>
              <w:t>Top-right pill missing entirely</w:t>
            </w:r>
          </w:p>
        </w:tc>
        <w:tc>
          <w:tcPr>
            <w:tcW w:type="dxa" w:w="3324"/>
            <w:vAlign w:val="top"/>
            <w:shd w:val="clear" w:color="auto" w:fill="F5F7FB"/>
          </w:tcPr>
          <w:p>
            <w:pPr>
              <w:spacing w:before="40" w:after="40"/>
            </w:pPr>
            <w:r>
              <w:rPr>
                <w:sz w:val="21"/>
              </w:rPr>
              <w:t xml:space="preserve">The HTML isn't being served by the backend — you're viewing </w:t>
            </w:r>
            <w:r>
              <w:rPr>
                <w:rFonts w:ascii="Consolas" w:hAnsi="Consolas"/>
                <w:color w:val="B45409"/>
                <w:sz w:val="21"/>
                <w:shd w:val="clear" w:color="auto" w:fill="EEF2F7"/>
              </w:rPr>
              <w:t>index.html</w:t>
            </w:r>
            <w:r>
              <w:rPr>
                <w:sz w:val="21"/>
              </w:rPr>
              <w:t xml:space="preserve"> directly as a </w:t>
            </w:r>
            <w:r>
              <w:rPr>
                <w:rFonts w:ascii="Consolas" w:hAnsi="Consolas"/>
                <w:color w:val="B45409"/>
                <w:sz w:val="21"/>
                <w:shd w:val="clear" w:color="auto" w:fill="EEF2F7"/>
              </w:rPr>
              <w:t>file://</w:t>
            </w:r>
            <w:r>
              <w:rPr>
                <w:sz w:val="21"/>
              </w:rPr>
              <w:t xml:space="preserve">. Open </w:t>
            </w:r>
            <w:r>
              <w:rPr>
                <w:rFonts w:ascii="Consolas" w:hAnsi="Consolas"/>
                <w:color w:val="B45409"/>
                <w:sz w:val="21"/>
                <w:shd w:val="clear" w:color="auto" w:fill="EEF2F7"/>
              </w:rPr>
              <w:t>http://localhost:8000/</w:t>
            </w:r>
            <w:r>
              <w:rPr>
                <w:sz w:val="21"/>
              </w:rPr>
              <w:t xml:space="preserve"> instead.</w:t>
            </w:r>
          </w:p>
        </w:tc>
        <w:tc>
          <w:tcPr>
            <w:tcW w:type="dxa" w:w="3324"/>
            <w:vAlign w:val="top"/>
            <w:shd w:val="clear" w:color="auto" w:fill="F5F7FB"/>
          </w:tcPr>
          <w:p>
            <w:pPr>
              <w:spacing w:before="40" w:after="40"/>
            </w:pPr>
          </w:p>
        </w:tc>
      </w:tr>
      <w:tr>
        <w:tc>
          <w:tcPr>
            <w:tcW w:type="dxa" w:w="3324"/>
            <w:vAlign w:val="top"/>
          </w:tcPr>
          <w:p>
            <w:pPr>
              <w:spacing w:before="40" w:after="40"/>
            </w:pPr>
            <w:r>
              <w:rPr>
                <w:rFonts w:ascii="Consolas" w:hAnsi="Consolas"/>
                <w:color w:val="B45409"/>
                <w:sz w:val="21"/>
                <w:shd w:val="clear" w:color="auto" w:fill="EEF2F7"/>
              </w:rPr>
              <w:t>Port 8000/8001 already in use</w:t>
            </w:r>
          </w:p>
        </w:tc>
        <w:tc>
          <w:tcPr>
            <w:tcW w:type="dxa" w:w="3324"/>
            <w:vAlign w:val="top"/>
          </w:tcPr>
          <w:p>
            <w:pPr>
              <w:spacing w:before="40" w:after="40"/>
            </w:pPr>
            <w:r>
              <w:rPr>
                <w:sz w:val="21"/>
              </w:rPr>
              <w:t>Something is bound. `netstat -ano \</w:t>
            </w:r>
          </w:p>
        </w:tc>
        <w:tc>
          <w:tcPr>
            <w:tcW w:type="dxa" w:w="3324"/>
            <w:vAlign w:val="top"/>
          </w:tcPr>
          <w:p>
            <w:pPr>
              <w:spacing w:before="40" w:after="40"/>
            </w:pPr>
            <w:r>
              <w:rPr>
                <w:sz w:val="21"/>
              </w:rPr>
              <w:t>findstr :8000</w:t>
            </w:r>
            <w:r>
              <w:rPr>
                <w:rFonts w:ascii="Consolas" w:hAnsi="Consolas"/>
                <w:color w:val="B45409"/>
                <w:sz w:val="21"/>
                <w:shd w:val="clear" w:color="auto" w:fill="EEF2F7"/>
              </w:rPr>
              <w:t xml:space="preserve">, then </w:t>
            </w:r>
            <w:r>
              <w:rPr>
                <w:sz w:val="21"/>
              </w:rPr>
              <w:t>taskkill /F /PID &lt;pid&gt;`.</w:t>
            </w:r>
          </w:p>
        </w:tc>
      </w:tr>
      <w:tr>
        <w:tc>
          <w:tcPr>
            <w:tcW w:type="dxa" w:w="3324"/>
            <w:vAlign w:val="top"/>
            <w:shd w:val="clear" w:color="auto" w:fill="F5F7FB"/>
          </w:tcPr>
          <w:p>
            <w:pPr>
              <w:spacing w:before="40" w:after="40"/>
            </w:pPr>
            <w:r>
              <w:rPr>
                <w:rFonts w:ascii="Consolas" w:hAnsi="Consolas"/>
                <w:color w:val="B45409"/>
                <w:sz w:val="21"/>
                <w:shd w:val="clear" w:color="auto" w:fill="EEF2F7"/>
              </w:rPr>
              <w:t>.\start.ps1 : cannot be loaded</w:t>
            </w:r>
          </w:p>
        </w:tc>
        <w:tc>
          <w:tcPr>
            <w:tcW w:type="dxa" w:w="3324"/>
            <w:vAlign w:val="top"/>
            <w:shd w:val="clear" w:color="auto" w:fill="F5F7FB"/>
          </w:tcPr>
          <w:p>
            <w:pPr>
              <w:spacing w:before="40" w:after="40"/>
            </w:pPr>
            <w:r>
              <w:rPr>
                <w:sz w:val="21"/>
              </w:rPr>
              <w:t xml:space="preserve">PowerShell execution policy. Run once: </w:t>
            </w:r>
            <w:r>
              <w:rPr>
                <w:rFonts w:ascii="Consolas" w:hAnsi="Consolas"/>
                <w:color w:val="B45409"/>
                <w:sz w:val="21"/>
                <w:shd w:val="clear" w:color="auto" w:fill="EEF2F7"/>
              </w:rPr>
              <w:t>Set-ExecutionPolicy -Scope CurrentUser RemoteSigned</w:t>
            </w:r>
          </w:p>
        </w:tc>
        <w:tc>
          <w:tcPr>
            <w:tcW w:type="dxa" w:w="3324"/>
            <w:vAlign w:val="top"/>
            <w:shd w:val="clear" w:color="auto" w:fill="F5F7FB"/>
          </w:tcPr>
          <w:p>
            <w:pPr>
              <w:spacing w:before="40" w:after="40"/>
            </w:pPr>
          </w:p>
        </w:tc>
      </w:tr>
      <w:tr>
        <w:tc>
          <w:tcPr>
            <w:tcW w:type="dxa" w:w="3324"/>
            <w:vAlign w:val="top"/>
          </w:tcPr>
          <w:p>
            <w:pPr>
              <w:spacing w:before="40" w:after="40"/>
            </w:pPr>
            <w:r>
              <w:rPr>
                <w:sz w:val="21"/>
              </w:rPr>
              <w:t>Pipeline halts mid-run with error</w:t>
            </w:r>
          </w:p>
        </w:tc>
        <w:tc>
          <w:tcPr>
            <w:tcW w:type="dxa" w:w="3324"/>
            <w:vAlign w:val="top"/>
          </w:tcPr>
          <w:p>
            <w:pPr>
              <w:spacing w:before="40" w:after="40"/>
            </w:pPr>
            <w:r>
              <w:rPr>
                <w:sz w:val="21"/>
              </w:rPr>
              <w:t xml:space="preserve">Look at </w:t>
            </w:r>
            <w:r>
              <w:rPr>
                <w:rFonts w:ascii="Consolas" w:hAnsi="Consolas"/>
                <w:color w:val="B45409"/>
                <w:sz w:val="21"/>
                <w:shd w:val="clear" w:color="auto" w:fill="EEF2F7"/>
              </w:rPr>
              <w:t>backend.err</w:t>
            </w:r>
            <w:r>
              <w:rPr>
                <w:sz w:val="21"/>
              </w:rPr>
              <w:t xml:space="preserve"> in the repo root. The event stream also shows the last 6 traceback lines under the </w:t>
            </w:r>
            <w:r>
              <w:rPr>
                <w:rFonts w:ascii="Consolas" w:hAnsi="Consolas"/>
                <w:color w:val="B45409"/>
                <w:sz w:val="21"/>
                <w:shd w:val="clear" w:color="auto" w:fill="EEF2F7"/>
              </w:rPr>
              <w:t>error</w:t>
            </w:r>
            <w:r>
              <w:rPr>
                <w:sz w:val="21"/>
              </w:rPr>
              <w:t xml:space="preserve"> event.</w:t>
            </w:r>
          </w:p>
        </w:tc>
        <w:tc>
          <w:tcPr>
            <w:tcW w:type="dxa" w:w="3324"/>
            <w:vAlign w:val="top"/>
          </w:tcPr>
          <w:p>
            <w:pPr>
              <w:spacing w:before="40" w:after="40"/>
            </w:pPr>
          </w:p>
        </w:tc>
      </w:tr>
      <w:tr>
        <w:tc>
          <w:tcPr>
            <w:tcW w:type="dxa" w:w="3324"/>
            <w:vAlign w:val="top"/>
            <w:shd w:val="clear" w:color="auto" w:fill="F5F7FB"/>
          </w:tcPr>
          <w:p>
            <w:pPr>
              <w:spacing w:before="40" w:after="40"/>
            </w:pPr>
            <w:r>
              <w:rPr>
                <w:sz w:val="21"/>
              </w:rPr>
              <w:t>First run is very slow</w:t>
            </w:r>
          </w:p>
        </w:tc>
        <w:tc>
          <w:tcPr>
            <w:tcW w:type="dxa" w:w="3324"/>
            <w:vAlign w:val="top"/>
            <w:shd w:val="clear" w:color="auto" w:fill="F5F7FB"/>
          </w:tcPr>
          <w:p>
            <w:pPr>
              <w:spacing w:before="40" w:after="40"/>
            </w:pPr>
            <w:r>
              <w:rPr>
                <w:rFonts w:ascii="Consolas" w:hAnsi="Consolas"/>
                <w:color w:val="B45409"/>
                <w:sz w:val="21"/>
                <w:shd w:val="clear" w:color="auto" w:fill="EEF2F7"/>
              </w:rPr>
              <w:t>pip install</w:t>
            </w:r>
            <w:r>
              <w:rPr>
                <w:sz w:val="21"/>
              </w:rPr>
              <w:t xml:space="preserve"> on cold cache pulls ~200 MB of wheels (pandas, numpy). Subsequent </w:t>
            </w:r>
            <w:r>
              <w:rPr>
                <w:rFonts w:ascii="Consolas" w:hAnsi="Consolas"/>
                <w:color w:val="B45409"/>
                <w:sz w:val="21"/>
                <w:shd w:val="clear" w:color="auto" w:fill="EEF2F7"/>
              </w:rPr>
              <w:t>.\start.ps1 -SkipInstall</w:t>
            </w:r>
            <w:r>
              <w:rPr>
                <w:sz w:val="21"/>
              </w:rPr>
              <w:t xml:space="preserve"> runs skip this.</w:t>
            </w:r>
          </w:p>
        </w:tc>
        <w:tc>
          <w:tcPr>
            <w:tcW w:type="dxa" w:w="3324"/>
            <w:vAlign w:val="top"/>
            <w:shd w:val="clear" w:color="auto" w:fill="F5F7FB"/>
          </w:tcPr>
          <w:p>
            <w:pPr>
              <w:spacing w:before="40" w:after="40"/>
            </w:pPr>
          </w:p>
        </w:tc>
      </w:tr>
      <w:tr>
        <w:tc>
          <w:tcPr>
            <w:tcW w:type="dxa" w:w="3324"/>
            <w:vAlign w:val="top"/>
          </w:tcPr>
          <w:p>
            <w:pPr>
              <w:spacing w:before="40" w:after="40"/>
            </w:pPr>
            <w:r>
              <w:rPr>
                <w:sz w:val="21"/>
              </w:rPr>
              <w:t>PII agent uses deterministic fallback</w:t>
            </w:r>
          </w:p>
        </w:tc>
        <w:tc>
          <w:tcPr>
            <w:tcW w:type="dxa" w:w="3324"/>
            <w:vAlign w:val="top"/>
          </w:tcPr>
          <w:p>
            <w:pPr>
              <w:spacing w:before="40" w:after="40"/>
            </w:pPr>
            <w:r>
              <w:rPr>
                <w:sz w:val="21"/>
              </w:rPr>
              <w:t xml:space="preserve">LLM response was truncated (28 columns × ~140 tokens each). Bump </w:t>
            </w:r>
            <w:r>
              <w:rPr>
                <w:rFonts w:ascii="Consolas" w:hAnsi="Consolas"/>
                <w:color w:val="B45409"/>
                <w:sz w:val="21"/>
                <w:shd w:val="clear" w:color="auto" w:fill="EEF2F7"/>
              </w:rPr>
              <w:t>max_tokens</w:t>
            </w:r>
            <w:r>
              <w:rPr>
                <w:sz w:val="21"/>
              </w:rPr>
              <w:t xml:space="preserve"> in </w:t>
            </w:r>
            <w:hyperlink r:id="rId10">
              <w:r>
                <w:rPr>
                  <w:color w:val="1E40AF"/>
                  <w:u w:val="single"/>
                </w:rPr>
                <w:t xml:space="preserve">backend/agents/pii.py</w:t>
              </w:r>
            </w:hyperlink>
            <w:r>
              <w:rPr>
                <w:sz w:val="21"/>
              </w:rPr>
              <w:t xml:space="preserve"> if the fallback happens repeatedly.</w:t>
            </w:r>
          </w:p>
        </w:tc>
        <w:tc>
          <w:tcPr>
            <w:tcW w:type="dxa" w:w="3324"/>
            <w:vAlign w:val="top"/>
          </w:tcPr>
          <w:p>
            <w:pPr>
              <w:spacing w:before="40" w:after="40"/>
            </w:pPr>
          </w:p>
        </w:tc>
      </w:tr>
      <w:tr>
        <w:tc>
          <w:tcPr>
            <w:tcW w:type="dxa" w:w="3324"/>
            <w:vAlign w:val="top"/>
            <w:shd w:val="clear" w:color="auto" w:fill="F5F7FB"/>
          </w:tcPr>
          <w:p>
            <w:pPr>
              <w:spacing w:before="40" w:after="40"/>
            </w:pPr>
            <w:r>
              <w:rPr>
                <w:sz w:val="21"/>
              </w:rPr>
              <w:t>Modal doesn't advance the pipeline</w:t>
            </w:r>
          </w:p>
        </w:tc>
        <w:tc>
          <w:tcPr>
            <w:tcW w:type="dxa" w:w="3324"/>
            <w:vAlign w:val="top"/>
            <w:shd w:val="clear" w:color="auto" w:fill="F5F7FB"/>
          </w:tcPr>
          <w:p>
            <w:pPr>
              <w:spacing w:before="40" w:after="40"/>
            </w:pPr>
            <w:r>
              <w:rPr>
                <w:sz w:val="21"/>
              </w:rPr>
              <w:t xml:space="preserve">The backend didn't receive the approval POST. Check the network tab; the URL is </w:t>
            </w:r>
            <w:r>
              <w:rPr>
                <w:rFonts w:ascii="Consolas" w:hAnsi="Consolas"/>
                <w:color w:val="B45409"/>
                <w:sz w:val="21"/>
                <w:shd w:val="clear" w:color="auto" w:fill="EEF2F7"/>
              </w:rPr>
              <w:t>/api/runs/&lt;run_id&gt;/approvals/&lt;gate_id&gt;</w:t>
            </w:r>
            <w:r>
              <w:rPr>
                <w:sz w:val="21"/>
              </w:rPr>
              <w:t>.</w:t>
            </w:r>
          </w:p>
        </w:tc>
        <w:tc>
          <w:tcPr>
            <w:tcW w:type="dxa" w:w="3324"/>
            <w:vAlign w:val="top"/>
            <w:shd w:val="clear" w:color="auto" w:fill="F5F7FB"/>
          </w:tcPr>
          <w:p>
            <w:pPr>
              <w:spacing w:before="40" w:after="40"/>
            </w:pPr>
          </w:p>
        </w:tc>
      </w:tr>
      <w:tr>
        <w:tc>
          <w:tcPr>
            <w:tcW w:type="dxa" w:w="3324"/>
            <w:vAlign w:val="top"/>
          </w:tcPr>
          <w:p>
            <w:pPr>
              <w:spacing w:before="40" w:after="40"/>
            </w:pPr>
            <w:r>
              <w:rPr>
                <w:sz w:val="21"/>
              </w:rPr>
              <w:t>Stages "run" instantly, no LLM latency</w:t>
            </w:r>
          </w:p>
        </w:tc>
        <w:tc>
          <w:tcPr>
            <w:tcW w:type="dxa" w:w="3324"/>
            <w:vAlign w:val="top"/>
          </w:tcPr>
          <w:p>
            <w:pPr>
              <w:spacing w:before="40" w:after="40"/>
            </w:pPr>
            <w:r>
              <w:rPr>
                <w:sz w:val="21"/>
              </w:rPr>
              <w:t xml:space="preserve">You're in offline mode or the OFFLINE_MODE flag is set. Check </w:t>
            </w:r>
            <w:r>
              <w:rPr>
                <w:rFonts w:ascii="Consolas" w:hAnsi="Consolas"/>
                <w:color w:val="B45409"/>
                <w:sz w:val="21"/>
                <w:shd w:val="clear" w:color="auto" w:fill="EEF2F7"/>
              </w:rPr>
              <w:t>.env</w:t>
            </w:r>
            <w:r>
              <w:rPr>
                <w:sz w:val="21"/>
              </w:rPr>
              <w:t xml:space="preserve"> and top-right pill.</w:t>
            </w:r>
          </w:p>
        </w:tc>
        <w:tc>
          <w:tcPr>
            <w:tcW w:type="dxa" w:w="3324"/>
            <w:vAlign w:val="top"/>
          </w:tcPr>
          <w:p>
            <w:pPr>
              <w:spacing w:before="40" w:after="40"/>
            </w:pPr>
          </w:p>
        </w:tc>
      </w:tr>
    </w:tbl>
    <w:p>
      <w:pPr>
        <w:pBdr>
          <w:bottom w:val="single" w:sz="6" w:space="1" w:color="94A3B8"/>
        </w:pBdr>
      </w:pPr>
    </w:p>
    <w:p>
      <w:pPr>
        <w:spacing w:before="280" w:after="80"/>
      </w:pPr>
      <w:r/>
      <w:r>
        <w:rPr>
          <w:b/>
          <w:color w:val="2E63C9"/>
          <w:sz w:val="30"/>
        </w:rPr>
        <w:t>9. Verifying the LLM connection</w:t>
      </w:r>
    </w:p>
    <w:p>
      <w:r>
        <w:t>If in doubt, run this one-liner from the project root:</w:t>
      </w:r>
    </w:p>
    <w:p>
      <w:pPr>
        <w:spacing w:before="0" w:after="0"/>
        <w:ind w:left="227"/>
        <w:shd w:val="clear" w:color="auto" w:fill="F1F3F7"/>
      </w:pPr>
      <w:r>
        <w:rPr>
          <w:rFonts w:ascii="Consolas" w:hAnsi="Consolas"/>
          <w:color w:val="2A2A2A"/>
          <w:sz w:val="19"/>
          <w:shd w:val="clear" w:color="auto" w:fill="F1F3F7"/>
        </w:rPr>
        <w:t>.venv\Scripts\python.exe -c @"</w:t>
      </w:r>
    </w:p>
    <w:p>
      <w:pPr>
        <w:spacing w:before="0" w:after="0"/>
        <w:ind w:left="227"/>
        <w:shd w:val="clear" w:color="auto" w:fill="F1F3F7"/>
      </w:pPr>
      <w:r>
        <w:rPr>
          <w:rFonts w:ascii="Consolas" w:hAnsi="Consolas"/>
          <w:color w:val="2A2A2A"/>
          <w:sz w:val="19"/>
          <w:shd w:val="clear" w:color="auto" w:fill="F1F3F7"/>
        </w:rPr>
        <w:t>from dotenv import load_dotenv; load_dotenv()</w:t>
      </w:r>
    </w:p>
    <w:p>
      <w:pPr>
        <w:spacing w:before="0" w:after="0"/>
        <w:ind w:left="227"/>
        <w:shd w:val="clear" w:color="auto" w:fill="F1F3F7"/>
      </w:pPr>
      <w:r>
        <w:rPr>
          <w:rFonts w:ascii="Consolas" w:hAnsi="Consolas"/>
          <w:color w:val="2A2A2A"/>
          <w:sz w:val="19"/>
          <w:shd w:val="clear" w:color="auto" w:fill="F1F3F7"/>
        </w:rPr>
        <w:t>from backend import llm</w:t>
      </w:r>
    </w:p>
    <w:p>
      <w:pPr>
        <w:spacing w:before="0" w:after="0"/>
        <w:ind w:left="227"/>
        <w:shd w:val="clear" w:color="auto" w:fill="F1F3F7"/>
      </w:pPr>
      <w:r>
        <w:rPr>
          <w:rFonts w:ascii="Consolas" w:hAnsi="Consolas"/>
          <w:color w:val="2A2A2A"/>
          <w:sz w:val="19"/>
          <w:shd w:val="clear" w:color="auto" w:fill="F1F3F7"/>
        </w:rPr>
        <w:t>print('online:', llm.is_online())</w:t>
      </w:r>
    </w:p>
    <w:p>
      <w:pPr>
        <w:spacing w:before="0" w:after="0"/>
        <w:ind w:left="227"/>
        <w:shd w:val="clear" w:color="auto" w:fill="F1F3F7"/>
      </w:pPr>
      <w:r>
        <w:rPr>
          <w:rFonts w:ascii="Consolas" w:hAnsi="Consolas"/>
          <w:color w:val="2A2A2A"/>
          <w:sz w:val="19"/>
          <w:shd w:val="clear" w:color="auto" w:fill="F1F3F7"/>
        </w:rPr>
        <w:t>print('response:', llm.complete('You are helpful.', 'Say PING OK', max_tokens=10))</w:t>
      </w:r>
    </w:p>
    <w:p>
      <w:pPr>
        <w:spacing w:before="0" w:after="0"/>
        <w:ind w:left="227"/>
        <w:shd w:val="clear" w:color="auto" w:fill="F1F3F7"/>
      </w:pPr>
      <w:r>
        <w:rPr>
          <w:rFonts w:ascii="Consolas" w:hAnsi="Consolas"/>
          <w:color w:val="2A2A2A"/>
          <w:sz w:val="19"/>
          <w:shd w:val="clear" w:color="auto" w:fill="F1F3F7"/>
        </w:rPr>
        <w:t>"@</w:t>
      </w:r>
    </w:p>
    <w:p>
      <w:r>
        <w:t xml:space="preserve">Expected: </w:t>
      </w:r>
      <w:r>
        <w:rPr>
          <w:rFonts w:ascii="Consolas" w:hAnsi="Consolas"/>
          <w:color w:val="B45409"/>
          <w:sz w:val="19"/>
          <w:shd w:val="clear" w:color="auto" w:fill="EEF2F7"/>
        </w:rPr>
        <w:t>online: True</w:t>
      </w:r>
      <w:r>
        <w:t xml:space="preserve"> and </w:t>
      </w:r>
      <w:r>
        <w:rPr>
          <w:rFonts w:ascii="Consolas" w:hAnsi="Consolas"/>
          <w:color w:val="B45409"/>
          <w:sz w:val="19"/>
          <w:shd w:val="clear" w:color="auto" w:fill="EEF2F7"/>
        </w:rPr>
        <w:t>response: PING OK</w:t>
      </w:r>
      <w:r>
        <w:t>.</w:t>
      </w:r>
    </w:p>
    <w:p>
      <w:pPr>
        <w:pBdr>
          <w:bottom w:val="single" w:sz="6" w:space="1" w:color="94A3B8"/>
        </w:pBdr>
      </w:pPr>
    </w:p>
    <w:p>
      <w:pPr>
        <w:spacing w:before="280" w:after="80"/>
      </w:pPr>
      <w:r/>
      <w:r>
        <w:rPr>
          <w:b/>
          <w:color w:val="2E63C9"/>
          <w:sz w:val="30"/>
        </w:rPr>
        <w:t>10. Handy paths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vAlign w:val="top"/>
            <w:shd w:val="clear" w:color="auto" w:fill="1E40AF"/>
          </w:tcPr>
          <w:p>
            <w:pPr>
              <w:spacing w:before="40" w:after="40"/>
            </w:pPr>
            <w:r>
              <w:rPr>
                <w:b/>
                <w:color w:val="FFFFFF"/>
                <w:sz w:val="21"/>
              </w:rPr>
              <w:t>Path</w:t>
            </w:r>
          </w:p>
        </w:tc>
        <w:tc>
          <w:tcPr>
            <w:tcW w:type="dxa" w:w="4986"/>
            <w:vAlign w:val="top"/>
            <w:shd w:val="clear" w:color="auto" w:fill="1E40AF"/>
          </w:tcPr>
          <w:p>
            <w:pPr>
              <w:spacing w:before="40" w:after="40"/>
            </w:pPr>
            <w:r>
              <w:rPr>
                <w:b/>
                <w:color w:val="FFFFFF"/>
                <w:sz w:val="21"/>
              </w:rPr>
              <w:t>What's in it</w:t>
            </w:r>
          </w:p>
        </w:tc>
      </w:tr>
      <w:tr>
        <w:tc>
          <w:tcPr>
            <w:tcW w:type="dxa" w:w="4986"/>
            <w:vAlign w:val="top"/>
          </w:tcPr>
          <w:p>
            <w:pPr>
              <w:spacing w:before="40" w:after="40"/>
            </w:pPr>
            <w:r>
              <w:rPr>
                <w:rFonts w:ascii="Consolas" w:hAnsi="Consolas"/>
                <w:color w:val="B45409"/>
                <w:sz w:val="21"/>
                <w:shd w:val="clear" w:color="auto" w:fill="EEF2F7"/>
              </w:rPr>
              <w:t>index.html</w:t>
            </w:r>
          </w:p>
        </w:tc>
        <w:tc>
          <w:tcPr>
            <w:tcW w:type="dxa" w:w="4986"/>
            <w:vAlign w:val="top"/>
          </w:tcPr>
          <w:p>
            <w:pPr>
              <w:spacing w:before="40" w:after="40"/>
            </w:pPr>
            <w:r>
              <w:rPr>
                <w:sz w:val="21"/>
              </w:rPr>
              <w:t>The single-page demo UI</w:t>
            </w:r>
          </w:p>
        </w:tc>
      </w:tr>
      <w:tr>
        <w:tc>
          <w:tcPr>
            <w:tcW w:type="dxa" w:w="4986"/>
            <w:vAlign w:val="top"/>
            <w:shd w:val="clear" w:color="auto" w:fill="F5F7FB"/>
          </w:tcPr>
          <w:p>
            <w:pPr>
              <w:spacing w:before="40" w:after="40"/>
            </w:pPr>
            <w:r>
              <w:rPr>
                <w:rFonts w:ascii="Consolas" w:hAnsi="Consolas"/>
                <w:color w:val="B45409"/>
                <w:sz w:val="21"/>
                <w:shd w:val="clear" w:color="auto" w:fill="EEF2F7"/>
              </w:rPr>
              <w:t>backend/main.py</w:t>
            </w:r>
          </w:p>
        </w:tc>
        <w:tc>
          <w:tcPr>
            <w:tcW w:type="dxa" w:w="4986"/>
            <w:vAlign w:val="top"/>
            <w:shd w:val="clear" w:color="auto" w:fill="F5F7FB"/>
          </w:tcPr>
          <w:p>
            <w:pPr>
              <w:spacing w:before="40" w:after="40"/>
            </w:pPr>
            <w:r>
              <w:rPr>
                <w:sz w:val="21"/>
              </w:rPr>
              <w:t xml:space="preserve">FastAPI backend — </w:t>
            </w:r>
            <w:r>
              <w:rPr>
                <w:rFonts w:ascii="Consolas" w:hAnsi="Consolas"/>
                <w:color w:val="B45409"/>
                <w:sz w:val="21"/>
                <w:shd w:val="clear" w:color="auto" w:fill="EEF2F7"/>
              </w:rPr>
              <w:t>/api/onboard</w:t>
            </w:r>
            <w:r>
              <w:rPr>
                <w:sz w:val="21"/>
              </w:rPr>
              <w:t>, SSE stream, approvals</w:t>
            </w:r>
          </w:p>
        </w:tc>
      </w:tr>
      <w:tr>
        <w:tc>
          <w:tcPr>
            <w:tcW w:type="dxa" w:w="4986"/>
            <w:vAlign w:val="top"/>
          </w:tcPr>
          <w:p>
            <w:pPr>
              <w:spacing w:before="40" w:after="40"/>
            </w:pPr>
            <w:r>
              <w:rPr>
                <w:rFonts w:ascii="Consolas" w:hAnsi="Consolas"/>
                <w:color w:val="B45409"/>
                <w:sz w:val="21"/>
                <w:shd w:val="clear" w:color="auto" w:fill="EEF2F7"/>
              </w:rPr>
              <w:t>backend/orchestrator.py</w:t>
            </w:r>
          </w:p>
        </w:tc>
        <w:tc>
          <w:tcPr>
            <w:tcW w:type="dxa" w:w="4986"/>
            <w:vAlign w:val="top"/>
          </w:tcPr>
          <w:p>
            <w:pPr>
              <w:spacing w:before="40" w:after="40"/>
            </w:pPr>
            <w:r>
              <w:rPr>
                <w:sz w:val="21"/>
              </w:rPr>
              <w:t>Composes the 10-agent pipeline</w:t>
            </w:r>
          </w:p>
        </w:tc>
      </w:tr>
      <w:tr>
        <w:tc>
          <w:tcPr>
            <w:tcW w:type="dxa" w:w="4986"/>
            <w:vAlign w:val="top"/>
            <w:shd w:val="clear" w:color="auto" w:fill="F5F7FB"/>
          </w:tcPr>
          <w:p>
            <w:pPr>
              <w:spacing w:before="40" w:after="40"/>
            </w:pPr>
            <w:r>
              <w:rPr>
                <w:rFonts w:ascii="Consolas" w:hAnsi="Consolas"/>
                <w:color w:val="B45409"/>
                <w:sz w:val="21"/>
                <w:shd w:val="clear" w:color="auto" w:fill="EEF2F7"/>
              </w:rPr>
              <w:t>backend/agents/*.py</w:t>
            </w:r>
          </w:p>
        </w:tc>
        <w:tc>
          <w:tcPr>
            <w:tcW w:type="dxa" w:w="4986"/>
            <w:vAlign w:val="top"/>
            <w:shd w:val="clear" w:color="auto" w:fill="F5F7FB"/>
          </w:tcPr>
          <w:p>
            <w:pPr>
              <w:spacing w:before="40" w:after="40"/>
            </w:pPr>
            <w:r>
              <w:rPr>
                <w:sz w:val="21"/>
              </w:rPr>
              <w:t>Individual agents (one file each)</w:t>
            </w:r>
          </w:p>
        </w:tc>
      </w:tr>
      <w:tr>
        <w:tc>
          <w:tcPr>
            <w:tcW w:type="dxa" w:w="4986"/>
            <w:vAlign w:val="top"/>
          </w:tcPr>
          <w:p>
            <w:pPr>
              <w:spacing w:before="40" w:after="40"/>
            </w:pPr>
            <w:r>
              <w:rPr>
                <w:rFonts w:ascii="Consolas" w:hAnsi="Consolas"/>
                <w:color w:val="B45409"/>
                <w:sz w:val="21"/>
                <w:shd w:val="clear" w:color="auto" w:fill="EEF2F7"/>
              </w:rPr>
              <w:t>mock_source/main.py</w:t>
            </w:r>
          </w:p>
        </w:tc>
        <w:tc>
          <w:tcPr>
            <w:tcW w:type="dxa" w:w="4986"/>
            <w:vAlign w:val="top"/>
          </w:tcPr>
          <w:p>
            <w:pPr>
              <w:spacing w:before="40" w:after="40"/>
            </w:pPr>
            <w:r>
              <w:rPr>
                <w:sz w:val="21"/>
              </w:rPr>
              <w:t>Mock DealerSalesCRM REST API (bearer auth, cursor pagination)</w:t>
            </w:r>
          </w:p>
        </w:tc>
      </w:tr>
      <w:tr>
        <w:tc>
          <w:tcPr>
            <w:tcW w:type="dxa" w:w="4986"/>
            <w:vAlign w:val="top"/>
            <w:shd w:val="clear" w:color="auto" w:fill="F5F7FB"/>
          </w:tcPr>
          <w:p>
            <w:pPr>
              <w:spacing w:before="40" w:after="40"/>
            </w:pPr>
            <w:r>
              <w:rPr>
                <w:rFonts w:ascii="Consolas" w:hAnsi="Consolas"/>
                <w:color w:val="B45409"/>
                <w:sz w:val="21"/>
                <w:shd w:val="clear" w:color="auto" w:fill="EEF2F7"/>
              </w:rPr>
              <w:t>mock_source/generate_data.py</w:t>
            </w:r>
          </w:p>
        </w:tc>
        <w:tc>
          <w:tcPr>
            <w:tcW w:type="dxa" w:w="4986"/>
            <w:vAlign w:val="top"/>
            <w:shd w:val="clear" w:color="auto" w:fill="F5F7FB"/>
          </w:tcPr>
          <w:p>
            <w:pPr>
              <w:spacing w:before="40" w:after="40"/>
            </w:pPr>
            <w:r>
              <w:rPr>
                <w:sz w:val="21"/>
              </w:rPr>
              <w:t>Deterministic Faker generator (seed=42)</w:t>
            </w:r>
          </w:p>
        </w:tc>
      </w:tr>
      <w:tr>
        <w:tc>
          <w:tcPr>
            <w:tcW w:type="dxa" w:w="4986"/>
            <w:vAlign w:val="top"/>
          </w:tcPr>
          <w:p>
            <w:pPr>
              <w:spacing w:before="40" w:after="40"/>
            </w:pPr>
            <w:r>
              <w:rPr>
                <w:rFonts w:ascii="Consolas" w:hAnsi="Consolas"/>
                <w:color w:val="B45409"/>
                <w:sz w:val="21"/>
                <w:shd w:val="clear" w:color="auto" w:fill="EEF2F7"/>
              </w:rPr>
              <w:t>data/</w:t>
            </w:r>
          </w:p>
        </w:tc>
        <w:tc>
          <w:tcPr>
            <w:tcW w:type="dxa" w:w="4986"/>
            <w:vAlign w:val="top"/>
          </w:tcPr>
          <w:p>
            <w:pPr>
              <w:spacing w:before="40" w:after="40"/>
            </w:pPr>
            <w:r>
              <w:rPr>
                <w:sz w:val="21"/>
              </w:rPr>
              <w:t>Generated fake source data (~50 MB)</w:t>
            </w:r>
          </w:p>
        </w:tc>
      </w:tr>
      <w:tr>
        <w:tc>
          <w:tcPr>
            <w:tcW w:type="dxa" w:w="4986"/>
            <w:vAlign w:val="top"/>
            <w:shd w:val="clear" w:color="auto" w:fill="F5F7FB"/>
          </w:tcPr>
          <w:p>
            <w:pPr>
              <w:spacing w:before="40" w:after="40"/>
            </w:pPr>
            <w:r>
              <w:rPr>
                <w:rFonts w:ascii="Consolas" w:hAnsi="Consolas"/>
                <w:color w:val="B45409"/>
                <w:sz w:val="21"/>
                <w:shd w:val="clear" w:color="auto" w:fill="EEF2F7"/>
              </w:rPr>
              <w:t>artifacts/run-&lt;id&gt;/</w:t>
            </w:r>
          </w:p>
        </w:tc>
        <w:tc>
          <w:tcPr>
            <w:tcW w:type="dxa" w:w="4986"/>
            <w:vAlign w:val="top"/>
            <w:shd w:val="clear" w:color="auto" w:fill="F5F7FB"/>
          </w:tcPr>
          <w:p>
            <w:pPr>
              <w:spacing w:before="40" w:after="40"/>
            </w:pPr>
            <w:r>
              <w:rPr>
                <w:sz w:val="21"/>
              </w:rPr>
              <w:t>Everything a run produced</w:t>
            </w:r>
          </w:p>
        </w:tc>
      </w:tr>
      <w:tr>
        <w:tc>
          <w:tcPr>
            <w:tcW w:type="dxa" w:w="4986"/>
            <w:vAlign w:val="top"/>
          </w:tcPr>
          <w:p>
            <w:pPr>
              <w:spacing w:before="40" w:after="40"/>
            </w:pPr>
            <w:r>
              <w:rPr>
                <w:rFonts w:ascii="Consolas" w:hAnsi="Consolas"/>
                <w:color w:val="B45409"/>
                <w:sz w:val="21"/>
                <w:shd w:val="clear" w:color="auto" w:fill="EEF2F7"/>
              </w:rPr>
              <w:t>backend.log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color w:val="B45409"/>
                <w:sz w:val="21"/>
                <w:shd w:val="clear" w:color="auto" w:fill="EEF2F7"/>
              </w:rPr>
              <w:t>backend.err</w:t>
            </w:r>
          </w:p>
        </w:tc>
        <w:tc>
          <w:tcPr>
            <w:tcW w:type="dxa" w:w="4986"/>
            <w:vAlign w:val="top"/>
          </w:tcPr>
          <w:p>
            <w:pPr>
              <w:spacing w:before="40" w:after="40"/>
            </w:pPr>
            <w:r>
              <w:rPr>
                <w:sz w:val="21"/>
              </w:rPr>
              <w:t>Backend stdout/stderr</w:t>
            </w:r>
          </w:p>
        </w:tc>
      </w:tr>
      <w:tr>
        <w:tc>
          <w:tcPr>
            <w:tcW w:type="dxa" w:w="4986"/>
            <w:vAlign w:val="top"/>
            <w:shd w:val="clear" w:color="auto" w:fill="F5F7FB"/>
          </w:tcPr>
          <w:p>
            <w:pPr>
              <w:spacing w:before="40" w:after="40"/>
            </w:pPr>
            <w:r>
              <w:rPr>
                <w:rFonts w:ascii="Consolas" w:hAnsi="Consolas"/>
                <w:color w:val="B45409"/>
                <w:sz w:val="21"/>
                <w:shd w:val="clear" w:color="auto" w:fill="EEF2F7"/>
              </w:rPr>
              <w:t>mock_source.log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color w:val="B45409"/>
                <w:sz w:val="21"/>
                <w:shd w:val="clear" w:color="auto" w:fill="EEF2F7"/>
              </w:rPr>
              <w:t>.err</w:t>
            </w:r>
          </w:p>
        </w:tc>
        <w:tc>
          <w:tcPr>
            <w:tcW w:type="dxa" w:w="4986"/>
            <w:vAlign w:val="top"/>
            <w:shd w:val="clear" w:color="auto" w:fill="F5F7FB"/>
          </w:tcPr>
          <w:p>
            <w:pPr>
              <w:spacing w:before="40" w:after="40"/>
            </w:pPr>
            <w:r>
              <w:rPr>
                <w:sz w:val="21"/>
              </w:rPr>
              <w:t>Mock source stdout/stderr</w:t>
            </w:r>
          </w:p>
        </w:tc>
      </w:tr>
    </w:tbl>
    <w:p>
      <w:pPr>
        <w:pBdr>
          <w:bottom w:val="single" w:sz="6" w:space="1" w:color="94A3B8"/>
        </w:pBdr>
      </w:pPr>
    </w:p>
    <w:p>
      <w:pPr>
        <w:spacing w:before="280" w:after="80"/>
      </w:pPr>
      <w:r/>
      <w:r>
        <w:rPr>
          <w:b/>
          <w:color w:val="2E63C9"/>
          <w:sz w:val="30"/>
        </w:rPr>
        <w:t>11. Talking points for stakeholder Q&amp;A</w:t>
      </w:r>
    </w:p>
    <w:p>
      <w:r>
        <w:rPr>
          <w:b/>
        </w:rPr>
        <w:t>Q: Are these real production agents?</w:t>
      </w:r>
    </w:p>
    <w:p>
      <w:r>
        <w:t xml:space="preserve">A: They implement </w:t>
      </w:r>
      <w:r>
        <w:rPr>
          <w:b/>
        </w:rPr>
        <w:t>reusable Cognizant agent patterns</w:t>
      </w:r>
      <w:r>
        <w:t xml:space="preserve"> — the same patterns</w:t>
      </w:r>
    </w:p>
    <w:p>
      <w:r>
        <w:t>we deploy in production. For this customer we've assembled them into a working</w:t>
      </w:r>
    </w:p>
    <w:p>
      <w:r>
        <w:t>prototype configured to the target platform stack (Snowflake, dbt, Fivetran,</w:t>
      </w:r>
    </w:p>
    <w:p>
      <w:r>
        <w:t>Power BI, Azure DevOps). Some agents (planner, DQ, PII, docs, code review)</w:t>
      </w:r>
    </w:p>
    <w:p>
      <w:r>
        <w:t>use GPT-4.1 for reasoning and writing; the rest are deterministic Python that</w:t>
      </w:r>
    </w:p>
    <w:p>
      <w:r>
        <w:t>would run against real Fivetran / dbt / Snowflake in a live deployment.</w:t>
      </w:r>
    </w:p>
    <w:p>
      <w:r>
        <w:rPr>
          <w:b/>
        </w:rPr>
        <w:t>Q: How would this connect to our real systems?</w:t>
      </w:r>
    </w:p>
    <w:p>
      <w:r>
        <w:t>A: Replace the mock source with a Fivetran connector call, swap the</w:t>
      </w:r>
    </w:p>
    <w:p>
      <w:r>
        <w:t xml:space="preserve">deterministic pipeline agent to write into </w:t>
      </w:r>
      <w:r>
        <w:rPr>
          <w:rFonts w:ascii="Consolas" w:hAnsi="Consolas"/>
          <w:color w:val="B45409"/>
          <w:sz w:val="19"/>
          <w:shd w:val="clear" w:color="auto" w:fill="EEF2F7"/>
        </w:rPr>
        <w:t>&lt;customer-org&gt;/data-platform-repo</w:t>
      </w:r>
      <w:r>
        <w:t>,</w:t>
      </w:r>
    </w:p>
    <w:p>
      <w:r>
        <w:t>point Snowflake at the real accounts. The agent logic is unchanged —</w:t>
      </w:r>
    </w:p>
    <w:p>
      <w:r>
        <w:t>only the target adapters swap.</w:t>
      </w:r>
    </w:p>
    <w:p>
      <w:r>
        <w:rPr>
          <w:b/>
        </w:rPr>
        <w:t>Q: How does human oversight work?</w:t>
      </w:r>
    </w:p>
    <w:p>
      <w:r>
        <w:t>A: Three explicit gates: PII classification (steward), PR review</w:t>
      </w:r>
    </w:p>
    <w:p>
      <w:r>
        <w:t>(engineer), production deployment (change advisory board). Each gate</w:t>
      </w:r>
    </w:p>
    <w:p>
      <w:r>
        <w:t>halts the entire pipeline until approved. All approvals are audited.</w:t>
      </w:r>
    </w:p>
    <w:p>
      <w:r>
        <w:t xml:space="preserve">Additional gates can be added declaratively in </w:t>
      </w:r>
      <w:hyperlink r:id="rId11">
        <w:r>
          <w:rPr>
            <w:color w:val="1E40AF"/>
            <w:u w:val="single"/>
          </w:rPr>
          <w:t xml:space="preserve">backend/orchestrator.py</w:t>
        </w:r>
      </w:hyperlink>
      <w:r>
        <w:t>.</w:t>
      </w:r>
    </w:p>
    <w:p>
      <w:r>
        <w:rPr>
          <w:b/>
        </w:rPr>
        <w:t>Q: What about cost?</w:t>
      </w:r>
    </w:p>
    <w:p>
      <w:r>
        <w:t>A: A full run today uses ~5 LLM calls totalling ~15-20 k tokens each</w:t>
      </w:r>
    </w:p>
    <w:p>
      <w:r>
        <w:t>direction. At gpt-4.1 rates that's roughly **$0.05-$0.10 per onboarded</w:t>
      </w:r>
    </w:p>
    <w:p>
      <w:r>
        <w:t>source**. Deterministic agents are free. Compare to the ~4-6 weeks of</w:t>
      </w:r>
    </w:p>
    <w:p>
      <w:r>
        <w:t>engineer time this replaces.</w:t>
      </w:r>
    </w:p>
    <w:p>
      <w:r>
        <w:rPr>
          <w:b/>
        </w:rPr>
        <w:t>Q: What if the LLM is down?</w:t>
      </w:r>
    </w:p>
    <w:p>
      <w:r>
        <w:t>A: Every LLM-driven agent has a deterministic fallback. The pipeline</w:t>
      </w:r>
    </w:p>
    <w:p>
      <w:r>
        <w:t>completes end-to-end even offline — the artifacts are just less rich.</w:t>
      </w:r>
    </w:p>
    <w:p>
      <w:r>
        <w:rPr>
          <w:b/>
        </w:rPr>
        <w:t>Q: Can we add / remove agents?</w:t>
      </w:r>
    </w:p>
    <w:p>
      <w:r>
        <w:t xml:space="preserve">A: Yes. Each agent is a self-contained file in </w:t>
      </w:r>
      <w:hyperlink r:id="rId12">
        <w:r>
          <w:rPr>
            <w:color w:val="1E40AF"/>
            <w:u w:val="single"/>
          </w:rPr>
          <w:t xml:space="preserve">backend/agents/</w:t>
        </w:r>
      </w:hyperlink>
    </w:p>
    <w:p>
      <w:r>
        <w:t xml:space="preserve">with a fixed contract (input from </w:t>
      </w:r>
      <w:r>
        <w:rPr>
          <w:rFonts w:ascii="Consolas" w:hAnsi="Consolas"/>
          <w:color w:val="B45409"/>
          <w:sz w:val="19"/>
          <w:shd w:val="clear" w:color="auto" w:fill="EEF2F7"/>
        </w:rPr>
        <w:t>ctx.outputs</w:t>
      </w:r>
      <w:r>
        <w:t xml:space="preserve">, output back to </w:t>
      </w:r>
      <w:r>
        <w:rPr>
          <w:rFonts w:ascii="Consolas" w:hAnsi="Consolas"/>
          <w:color w:val="B45409"/>
          <w:sz w:val="19"/>
          <w:shd w:val="clear" w:color="auto" w:fill="EEF2F7"/>
        </w:rPr>
        <w:t>ctx.outputs</w:t>
      </w:r>
      <w:r>
        <w:t>,</w:t>
      </w:r>
    </w:p>
    <w:p>
      <w:r>
        <w:t>emits events). The orchestrator composition is one edit in</w:t>
      </w:r>
    </w:p>
    <w:p>
      <w:hyperlink r:id="rId11">
        <w:r>
          <w:rPr>
            <w:color w:val="1E40AF"/>
            <w:u w:val="single"/>
          </w:rPr>
          <w:t xml:space="preserve">backend/orchestrator.py</w:t>
        </w:r>
      </w:hyperlink>
      <w:r>
        <w:t>.</w:t>
      </w:r>
    </w:p>
    <w:p>
      <w:pPr>
        <w:pBdr>
          <w:bottom w:val="single" w:sz="6" w:space="1" w:color="94A3B8"/>
        </w:pBdr>
      </w:pPr>
    </w:p>
    <w:p>
      <w:pPr>
        <w:spacing w:before="280" w:after="80"/>
      </w:pPr>
      <w:r/>
      <w:r>
        <w:rPr>
          <w:b/>
          <w:color w:val="2E63C9"/>
          <w:sz w:val="30"/>
        </w:rPr>
        <w:t>12. Feedback + next steps</w:t>
      </w:r>
    </w:p>
    <w:p>
      <w:r>
        <w:t>Please try the demo and file any issues or improvement ideas back to</w:t>
      </w:r>
    </w:p>
    <w:p>
      <w:r>
        <w:rPr>
          <w:rFonts w:ascii="Consolas" w:hAnsi="Consolas"/>
          <w:color w:val="B45409"/>
          <w:sz w:val="19"/>
          <w:shd w:val="clear" w:color="auto" w:fill="EEF2F7"/>
        </w:rPr>
        <w:t>shanmugapriya.kandasamy@cognizant.com</w:t>
      </w:r>
      <w:r>
        <w:t>. Suggested experiments:</w:t>
      </w:r>
    </w:p>
    <w:p>
      <w:pPr>
        <w:pStyle w:val="ListNumber"/>
      </w:pPr>
      <w:r>
        <w:t xml:space="preserve">Onboard a </w:t>
      </w:r>
      <w:r>
        <w:rPr>
          <w:b/>
        </w:rPr>
        <w:t>second source</w:t>
      </w:r>
      <w:r>
        <w:t xml:space="preserve"> by swapping the request payload in the intake card.</w:t>
      </w:r>
    </w:p>
    <w:p>
      <w:pPr>
        <w:pStyle w:val="ListNumber"/>
      </w:pPr>
      <w:r>
        <w:t xml:space="preserve">Wire the deployment agent to a </w:t>
      </w:r>
      <w:r>
        <w:rPr>
          <w:b/>
        </w:rPr>
        <w:t>real Azure DevOps pipeline</w:t>
      </w:r>
      <w:r>
        <w:t xml:space="preserve"> (change </w:t>
      </w:r>
      <w:r>
        <w:rPr>
          <w:rFonts w:ascii="Consolas" w:hAnsi="Consolas"/>
          <w:color w:val="B45409"/>
          <w:sz w:val="19"/>
          <w:shd w:val="clear" w:color="auto" w:fill="EEF2F7"/>
        </w:rPr>
        <w:t>_render_pipeline_yaml</w:t>
      </w:r>
      <w:r>
        <w:t xml:space="preserve"> + add a POST to the ADO REST API).</w:t>
      </w:r>
    </w:p>
    <w:p>
      <w:pPr>
        <w:pStyle w:val="ListNumber"/>
      </w:pPr>
      <w:r>
        <w:t xml:space="preserve">Add a </w:t>
      </w:r>
      <w:r>
        <w:rPr>
          <w:b/>
        </w:rPr>
        <w:t>Cost Optimisation Agent</w:t>
      </w:r>
      <w:r>
        <w:t xml:space="preserve"> that inspects the generated Snowflake DDL and warehouse choices.</w:t>
      </w:r>
    </w:p>
    <w:p>
      <w:pPr>
        <w:pStyle w:val="ListNumber"/>
      </w:pPr>
      <w:r>
        <w:t xml:space="preserve">Add a </w:t>
      </w:r>
      <w:r>
        <w:rPr>
          <w:b/>
        </w:rPr>
        <w:t>Semantic Model Agent</w:t>
      </w:r>
      <w:r>
        <w:t xml:space="preserve"> that emits Power BI dataset definitions.</w:t>
      </w:r>
    </w:p>
    <w:p>
      <w:pPr>
        <w:pStyle w:val="ListNumber"/>
      </w:pPr>
      <w:r>
        <w:t xml:space="preserve">Point the profiler at a </w:t>
      </w:r>
      <w:r>
        <w:rPr>
          <w:b/>
        </w:rPr>
        <w:t>real Snowflake sample</w:t>
      </w:r>
      <w:r>
        <w:t xml:space="preserve"> table instead of the mock source.</w:t>
      </w:r>
    </w:p>
    <w:sectPr w:rsidR="00FC693F" w:rsidRPr="0006063C" w:rsidSect="00034616">
      <w:pgSz w:w="12240" w:h="15840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artifacts/" TargetMode="External"/><Relationship Id="rId10" Type="http://schemas.openxmlformats.org/officeDocument/2006/relationships/hyperlink" Target="backend/agents/pii.py" TargetMode="External"/><Relationship Id="rId11" Type="http://schemas.openxmlformats.org/officeDocument/2006/relationships/hyperlink" Target="backend/orchestrator.py" TargetMode="External"/><Relationship Id="rId12" Type="http://schemas.openxmlformats.org/officeDocument/2006/relationships/hyperlink" Target="backend/agent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